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04: Divorce ~ Marriage + Age (multiple linear regression)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1 (Foundations) · </w:t>
      </w:r>
      <w:r>
        <w:rPr>
          <w:b/>
        </w:rPr>
        <w:t>Model family:</w:t>
      </w:r>
      <w:r>
        <w:t xml:space="preserve"> Normal multiple linear regression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2020), not a one-way pipeline. P04 is the first </w:t>
      </w:r>
      <w:r>
        <w:rPr>
          <w:b/>
          <w:i/>
        </w:rPr>
        <w:t>multiple</w:t>
      </w:r>
      <w:r>
        <w:rPr>
          <w:i/>
        </w:rPr>
        <w:t xml:space="preserve"> regression; its</w:t>
      </w:r>
    </w:p>
    <w:p>
      <w:pPr/>
      <w:r>
        <w:rPr>
          <w:i/>
        </w:rPr>
      </w:r>
      <w:r>
        <w:rPr>
          <w:i/>
        </w:rPr>
        <w:t xml:space="preserve">central craft skills are </w:t>
      </w:r>
      <w:r>
        <w:rPr>
          <w:b/>
          <w:i/>
        </w:rPr>
        <w:t>standardization</w:t>
      </w:r>
      <w:r>
        <w:rPr>
          <w:i/>
        </w:rPr>
        <w:t xml:space="preserve"> (so priors are interpretable and portable) and reading a</w:t>
      </w:r>
    </w:p>
    <w:p>
      <w:pPr/>
      <w:r>
        <w:rPr>
          <w:i/>
        </w:rPr>
      </w:r>
      <w:r>
        <w:rPr>
          <w:b/>
          <w:i/>
        </w:rPr>
        <w:t>DAG</w:t>
      </w:r>
      <w:r>
        <w:rPr>
          <w:i/>
        </w:rPr>
        <w:t xml:space="preserve"> to see </w:t>
      </w:r>
      <w:r>
        <w:rPr>
          <w:b/>
          <w:i/>
        </w:rPr>
        <w:t>confounding</w:t>
      </w:r>
      <w:r>
        <w:rPr>
          <w:i/>
        </w:rPr>
        <w:t xml:space="preserve"> — why an apparent marriage-rate effect dissolves once age at marriage</w:t>
      </w:r>
    </w:p>
    <w:p>
      <w:pPr/>
      <w:r>
        <w:rPr>
          <w:i/>
        </w:rPr>
      </w:r>
      <w:r>
        <w:rPr>
          <w:i/>
        </w:rPr>
        <w:t>is controlled.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</w:t>
      </w:r>
      <w:r>
        <w:rPr>
          <w:rFonts w:ascii="Consolas" w:hAnsi="Consolas"/>
          <w:sz w:val="20"/>
        </w:rPr>
        <w:t>D = 0 + 0.10·M − 0.60·A + Normal(0, 0.7)</w:t>
      </w:r>
      <w:r>
        <w:t xml:space="preserve"> on standardized M, A; fit;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a = −0.024, bM = 0.129, bA = −0.617, σ = 0.703 — </w:t>
      </w:r>
      <w:r>
        <w:rPr>
          <w:b/>
        </w:rPr>
        <w:t>all four truths inside their 90% HDI</w:t>
      </w:r>
      <w:r>
        <w:t>; R̂ = 1.00, ESS-bulk &gt; 4000.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HDI. </w:t>
      </w:r>
      <w:r>
        <w:rPr>
          <w:b/>
        </w:rPr>
        <w:t>Remedy:</w:t>
      </w:r>
      <w:r>
        <w:t xml:space="preserve"> fix model/priors before touching real data.</w:t>
      </w:r>
    </w:p>
    <w:p>
      <w:pPr>
        <w:pStyle w:val="Heading2"/>
      </w:pPr>
      <w:r>
        <w:t>Stage 1 — Problem &amp; question</w:t>
      </w:r>
    </w:p>
    <w:p>
      <w:r>
        <w:t xml:space="preserve">Controlling for median age at marriage, is the </w:t>
      </w:r>
      <w:r>
        <w:rPr>
          <w:b/>
        </w:rPr>
        <w:t>marriage rate</w:t>
      </w:r>
      <w:r>
        <w:t xml:space="preserve"> itself associated with the **divorce</w:t>
      </w:r>
    </w:p>
    <w:p>
      <w:r>
        <w:t xml:space="preserve">rate** across the 50 US states? Target: the standardized coefficient </w:t>
      </w:r>
      <w:r>
        <w:rPr>
          <w:rFonts w:ascii="Consolas" w:hAnsi="Consolas"/>
          <w:sz w:val="20"/>
        </w:rPr>
        <w:t>bM</w:t>
      </w:r>
      <w:r>
        <w:t>. Unit: one US state.</w:t>
      </w:r>
    </w:p>
    <w:p>
      <w:pPr>
        <w:pStyle w:val="Heading2"/>
      </w:pPr>
      <w:r>
        <w:t>Stage 2 — Data &amp; exploration</w:t>
      </w:r>
    </w:p>
    <w:p>
      <w:r>
        <w:t>WaffleDivorce (</w:t>
      </w:r>
      <w:r>
        <w:rPr>
          <w:rFonts w:ascii="Consolas" w:hAnsi="Consolas"/>
          <w:sz w:val="20"/>
        </w:rPr>
        <w:t>;</w:t>
      </w:r>
      <w:r>
        <w:t xml:space="preserve">-delimited), 50 states. </w:t>
      </w:r>
      <w:r>
        <w:rPr>
          <w:b/>
        </w:rPr>
        <w:t>Standardize</w:t>
      </w:r>
      <w:r>
        <w:t xml:space="preserve"> D, M, A to mean 0 / sd 1. Pairwise</w:t>
      </w:r>
    </w:p>
    <w:p>
      <w:r>
        <w:t xml:space="preserve">correlations: corr(M, D) = </w:t>
      </w:r>
      <w:r>
        <w:rPr>
          <w:b/>
        </w:rPr>
        <w:t>+0.37</w:t>
      </w:r>
      <w:r>
        <w:t xml:space="preserve">, corr(A, D) = </w:t>
      </w:r>
      <w:r>
        <w:rPr>
          <w:b/>
        </w:rPr>
        <w:t>−0.60</w:t>
      </w:r>
      <w:r>
        <w:t xml:space="preserve">, and crucially corr(M, A) = </w:t>
      </w:r>
      <w:r>
        <w:rPr>
          <w:b/>
        </w:rPr>
        <w:t>−0.72</w:t>
      </w:r>
      <w:r>
        <w:t xml:space="preserve"> —</w:t>
      </w:r>
    </w:p>
    <w:p>
      <w:r>
        <w:t>marriage rate and age at marriage are strongly (negatively) related, which is the seed of the confound.</w:t>
      </w:r>
    </w:p>
    <w:p>
      <w:pPr>
        <w:pStyle w:val="Heading2"/>
      </w:pPr>
      <w:r>
        <w:t>Stage 3 — Model specification</w:t>
      </w:r>
    </w:p>
    <w:p>
      <w:r>
        <w:t>$$D_i \sim \mathrm{Normal}(\mu_i,\sigma),\quad \mu_i = a + b_M M_i + b_A A_i,\quad a\sim\mathrm{Normal}(0,0.2),\ b_M,b_A\sim\mathrm{Normal}(0,0.5),\ \sigma\sim\mathrm{Exponential}(1).$$</w:t>
      </w:r>
    </w:p>
    <w:p>
      <w:r>
        <w:t xml:space="preserve">Standardization makes </w:t>
      </w:r>
      <w:r>
        <w:rPr>
          <w:rFonts w:ascii="Consolas" w:hAnsi="Consolas"/>
          <w:sz w:val="20"/>
        </w:rPr>
        <w:t>a ~ Normal(0,0.2)</w:t>
      </w:r>
      <w:r>
        <w:t xml:space="preserve"> (line near origin) and the slope priors comparable across</w:t>
      </w:r>
    </w:p>
    <w:p>
      <w:r>
        <w:t>predictors (effects up to ≈ ±1 sd-per-sd).</w:t>
      </w:r>
    </w:p>
    <w:p>
      <w:pPr>
        <w:pStyle w:val="Heading2"/>
      </w:pPr>
      <w:r>
        <w:t>Stage 4 — Prior predictive on the OUTCOME scale</w:t>
      </w:r>
    </w:p>
    <w:p>
      <w:pPr>
        <w:pStyle w:val="ListBullet"/>
      </w:pPr>
      <w:r>
        <w:rPr>
          <w:b/>
        </w:rPr>
        <w:t>Command:</w:t>
      </w:r>
      <w:r>
        <w:t xml:space="preserve"> </w:t>
      </w:r>
      <w:r>
        <w:rPr>
          <w:rFonts w:ascii="Consolas" w:hAnsi="Consolas"/>
          <w:sz w:val="20"/>
        </w:rPr>
        <w:t>pm.sample_prior_predictive</w:t>
      </w:r>
      <w:r>
        <w:t>; summarize implied standardized divorce.</w:t>
      </w:r>
    </w:p>
    <w:p>
      <w:pPr>
        <w:pStyle w:val="ListBullet"/>
      </w:pPr>
      <w:r>
        <w:rPr>
          <w:b/>
        </w:rPr>
        <w:t>Observed:</w:t>
      </w:r>
      <w:r>
        <w:t xml:space="preserve"> prior-predictive D has mean +0.00, sd 1.72, 1–99% band [−5.07, +5.19] — wide but on the</w:t>
      </w:r>
    </w:p>
    <w:p>
      <w:r>
        <w:t xml:space="preserve">  right order of magnitude (standardized units), no explosion.</w:t>
      </w:r>
    </w:p>
    <w:p>
      <w:pPr>
        <w:pStyle w:val="ListBullet"/>
      </w:pPr>
      <w:r>
        <w:rPr>
          <w:b/>
        </w:rPr>
        <w:t>Pass criterion:</w:t>
      </w:r>
      <w:r>
        <w:t xml:space="preserve"> implied outcome stays in a sane standardized band. </w:t>
      </w:r>
      <w:r>
        <w:rPr>
          <w:b/>
        </w:rPr>
        <w:t>Remedy:</w:t>
      </w:r>
      <w:r>
        <w:t xml:space="preserve"> tighten slope priors if it explodes.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pm.sample(draws=1000, tune=1000, chains=4, target_accept=0.9, random_seed=4)</w:t>
      </w:r>
      <w:r>
        <w:t>. ~5 s including the two</w:t>
      </w:r>
    </w:p>
    <w:p>
      <w:r>
        <w:t>nested-model fits and posterior predictive; no warnings.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= 1.00 for a, bM, bA, σ; ESS-bulk ≈ 2900–3600; </w:t>
      </w:r>
      <w:r>
        <w:rPr>
          <w:b/>
        </w:rPr>
        <w:t>0 divergences</w:t>
      </w:r>
      <w:r>
        <w:t>; BFMI ≈ 0.94–1.11. All pass.</w:t>
      </w:r>
    </w:p>
    <w:p>
      <w:pPr>
        <w:pStyle w:val="Heading2"/>
      </w:pPr>
      <w:r>
        <w:t>Stage 7 — Interpretation: the confounding revealed</w:t>
      </w:r>
    </w:p>
    <w:p>
      <w:r>
        <w:rPr>
          <w:b/>
        </w:rPr>
        <w:t>`bM` collapses once A enters.</w:t>
      </w:r>
      <w:r>
        <w:t xml:space="preserve"> In </w:t>
      </w:r>
      <w:r>
        <w:rPr>
          <w:rFonts w:ascii="Consolas" w:hAnsi="Consolas"/>
          <w:sz w:val="20"/>
        </w:rPr>
        <w:t>D~M</w:t>
      </w:r>
      <w:r>
        <w:t xml:space="preserve"> alone, </w:t>
      </w:r>
      <w:r>
        <w:rPr>
          <w:rFonts w:ascii="Consolas" w:hAnsi="Consolas"/>
          <w:sz w:val="20"/>
        </w:rPr>
        <w:t>bM = +0.34</w:t>
      </w:r>
      <w:r>
        <w:t xml:space="preserve"> (94% HDI +0.10, +0.59) — apparently</w:t>
      </w:r>
    </w:p>
    <w:p>
      <w:r>
        <w:t xml:space="preserve">predictive. In the full </w:t>
      </w:r>
      <w:r>
        <w:rPr>
          <w:rFonts w:ascii="Consolas" w:hAnsi="Consolas"/>
          <w:sz w:val="20"/>
        </w:rPr>
        <w:t>D~M+A</w:t>
      </w:r>
      <w:r>
        <w:t xml:space="preserve">, </w:t>
      </w:r>
      <w:r>
        <w:rPr>
          <w:b/>
        </w:rPr>
        <w:t>`bM = −0.06` (94% HDI −0.36, +0.24)</w:t>
      </w:r>
      <w:r>
        <w:t xml:space="preserve"> — centred on zero. Meanwhile</w:t>
      </w:r>
    </w:p>
    <w:p>
      <w:r>
        <w:rPr>
          <w:b/>
        </w:rPr>
        <w:t>`bA = −0.61` (94% HDI −0.91, −0.31)</w:t>
      </w:r>
      <w:r>
        <w:t xml:space="preserve"> is the real driver: states where people marry later divorce less.</w:t>
      </w:r>
    </w:p>
    <w:p>
      <w:r>
        <w:t xml:space="preserve">The forest plot shows </w:t>
      </w:r>
      <w:r>
        <w:rPr>
          <w:rFonts w:ascii="Consolas" w:hAnsi="Consolas"/>
          <w:sz w:val="20"/>
        </w:rPr>
        <w:t>bM</w:t>
      </w:r>
      <w:r>
        <w:t>'s interval sliding onto 0 the moment A is added.</w:t>
      </w:r>
    </w:p>
    <w:p>
      <w:pPr>
        <w:pStyle w:val="Heading2"/>
      </w:pPr>
      <w:r>
        <w:t>Stage 8 — Posterior predictive check</w:t>
      </w:r>
    </w:p>
    <w:p>
      <w:pPr>
        <w:pStyle w:val="ListBullet"/>
      </w:pPr>
      <w:r>
        <w:rPr>
          <w:b/>
        </w:rPr>
        <w:t>Discrepancy stats (continuous):</w:t>
      </w:r>
      <w:r>
        <w:t xml:space="preserve"> mean p = 0.48, sd p = 0.50, max p = 0.58, </w:t>
      </w:r>
      <w:r>
        <w:rPr>
          <w:b/>
        </w:rPr>
        <w:t>min p = 0.22</w:t>
      </w:r>
      <w:r>
        <w:t xml:space="preserve"> — all in</w:t>
      </w:r>
    </w:p>
    <w:p>
      <w:r>
        <w:t xml:space="preserve">  the comfortable interior; no gross misfit of the standardized divorce distribution.</w:t>
      </w:r>
    </w:p>
    <w:p>
      <w:pPr>
        <w:pStyle w:val="Heading2"/>
      </w:pPr>
      <w:r>
        <w:t>Stage 9 — Comparison: D~A vs D~M vs D~M+A (PSIS-LOO)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b/>
        </w:rPr>
        <w:t>`D~A` ranks first</w:t>
      </w:r>
      <w:r>
        <w:t xml:space="preserve"> (elpd_loo = −64.0). The full </w:t>
      </w:r>
      <w:r>
        <w:rPr>
          <w:rFonts w:ascii="Consolas" w:hAnsi="Consolas"/>
          <w:sz w:val="20"/>
        </w:rPr>
        <w:t>D~M+A</w:t>
      </w:r>
      <w:r>
        <w:t xml:space="preserve"> is statistically tied with it</w:t>
      </w:r>
    </w:p>
    <w:p>
      <w:r>
        <w:t xml:space="preserve">  (</w:t>
      </w:r>
      <w:r>
        <w:rPr>
          <w:rFonts w:ascii="Consolas" w:hAnsi="Consolas"/>
          <w:sz w:val="20"/>
        </w:rPr>
        <w:t>elpd_diff</w:t>
      </w:r>
      <w:r>
        <w:t xml:space="preserve"> = </w:t>
      </w:r>
      <w:r>
        <w:rPr>
          <w:b/>
        </w:rPr>
        <w:t>0.32 ± 0.53 SE</w:t>
      </w:r>
      <w:r>
        <w:t xml:space="preserve"> — well under 1 SE, so M adds nothing). </w:t>
      </w:r>
      <w:r>
        <w:rPr>
          <w:rFonts w:ascii="Consolas" w:hAnsi="Consolas"/>
          <w:sz w:val="20"/>
        </w:rPr>
        <w:t>D~M</w:t>
      </w:r>
      <w:r>
        <w:t xml:space="preserve"> alone is clearly worse</w:t>
      </w:r>
    </w:p>
    <w:p>
      <w:r>
        <w:t xml:space="preserve">  (</w:t>
      </w:r>
      <w:r>
        <w:rPr>
          <w:rFonts w:ascii="Consolas" w:hAnsi="Consolas"/>
          <w:sz w:val="20"/>
        </w:rPr>
        <w:t>elpd_diff</w:t>
      </w:r>
      <w:r>
        <w:t xml:space="preserve"> = 6.15 ± 4.98). Stacking weight: 0.88 on </w:t>
      </w:r>
      <w:r>
        <w:rPr>
          <w:rFonts w:ascii="Consolas" w:hAnsi="Consolas"/>
          <w:sz w:val="20"/>
        </w:rPr>
        <w:t>D~A</w:t>
      </w:r>
      <w:r>
        <w:t>, 0 on the full model.</w:t>
      </w:r>
    </w:p>
    <w:p>
      <w:pPr>
        <w:pStyle w:val="ListBullet"/>
      </w:pPr>
      <w:r>
        <w:rPr>
          <w:b/>
        </w:rPr>
        <w:t>Caveat:</w:t>
      </w:r>
      <w:r>
        <w:t xml:space="preserve"> with only n = 50 states, </w:t>
      </w:r>
      <w:r>
        <w:rPr>
          <w:b/>
        </w:rPr>
        <w:t>max Pareto-k̂ = 0.91 &gt; threshold 0.70</w:t>
      </w:r>
      <w:r>
        <w:t xml:space="preserve"> — a few high-leverage</w:t>
      </w:r>
    </w:p>
    <w:p>
      <w:r>
        <w:t xml:space="preserve">  states (e.g. Idaho, Maine) make the LOO estimate somewhat optimistic; </w:t>
      </w:r>
      <w:r>
        <w:rPr>
          <w:rFonts w:ascii="Consolas" w:hAnsi="Consolas"/>
          <w:sz w:val="20"/>
        </w:rPr>
        <w:t>reloo</w:t>
      </w:r>
      <w:r>
        <w:t xml:space="preserve"> or moment-matching would</w:t>
      </w:r>
    </w:p>
    <w:p>
      <w:r>
        <w:t xml:space="preserve">  refine the exact elpd, but the *ranking* (A suffices, M is redundant) is robust.</w:t>
      </w:r>
    </w:p>
    <w:p>
      <w:pPr>
        <w:pStyle w:val="Heading2"/>
      </w:pPr>
      <w:r>
        <w:t>Stage 10 — Power-scaling prior sensitivity (bM, bA)</w:t>
      </w:r>
    </w:p>
    <w:p>
      <w:pPr>
        <w:pStyle w:val="ListBullet"/>
      </w:pPr>
      <w:r>
        <w:rPr>
          <w:b/>
        </w:rPr>
        <w:t>Observed:</w:t>
      </w:r>
      <w:r>
        <w:t xml:space="preserve"> across α ∈ {0.8, 1.0, 1.25}, E[bM] = −0.071 / −0.062 / −0.050 and E[bA] = −0.625 /</w:t>
      </w:r>
    </w:p>
    <w:p>
      <w:r>
        <w:t xml:space="preserve">  −0.611 / −0.595 — both essentially fixed. Conclusions are </w:t>
      </w:r>
      <w:r>
        <w:rPr>
          <w:b/>
        </w:rPr>
        <w:t>data-driven</w:t>
      </w:r>
      <w:r>
        <w:t>, not prior-driven.</w:t>
      </w:r>
    </w:p>
    <w:p>
      <w:pPr>
        <w:pStyle w:val="Heading2"/>
      </w:pPr>
      <w:r>
        <w:t>Stage 11 — Model expansion / iteration</w:t>
      </w:r>
    </w:p>
    <w:p>
      <w:r>
        <w:t xml:space="preserve">Natural next steps: add the </w:t>
      </w:r>
      <w:r>
        <w:rPr>
          <w:b/>
        </w:rPr>
        <w:t>South</w:t>
      </w:r>
      <w:r>
        <w:t xml:space="preserve"> indicator or model </w:t>
      </w:r>
      <w:r>
        <w:rPr>
          <w:b/>
        </w:rPr>
        <w:t>measurement error</w:t>
      </w:r>
      <w:r>
        <w:t xml:space="preserve"> in the rates using the</w:t>
      </w:r>
    </w:p>
    <w:p>
      <w:r>
        <w:rPr>
          <w:rFonts w:ascii="Consolas" w:hAnsi="Consolas"/>
          <w:sz w:val="20"/>
        </w:rPr>
        <w:t>Divorce SE</w:t>
      </w:r>
      <w:r>
        <w:t xml:space="preserve"> / </w:t>
      </w:r>
      <w:r>
        <w:rPr>
          <w:rFonts w:ascii="Consolas" w:hAnsi="Consolas"/>
          <w:sz w:val="20"/>
        </w:rPr>
        <w:t>Marriage SE</w:t>
      </w:r>
      <w:r>
        <w:t xml:space="preserve"> columns (the error-in-variables model is built in full in </w:t>
      </w:r>
      <w:r>
        <w:rPr>
          <w:b/>
        </w:rPr>
        <w:t>P17</w:t>
      </w:r>
      <w:r>
        <w:t>).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*across US states, the apparent marriage-rate → divorce association is almost entirely</w:t>
      </w:r>
    </w:p>
    <w:p>
      <w:r>
        <w:rPr>
          <w:b/>
        </w:rPr>
        <w:t>confounded by age at marriage</w:t>
      </w:r>
      <w:r>
        <w:t>: once A is controlled, bM ≈ 0, while bA remains a clear negative driver.*</w:t>
      </w:r>
    </w:p>
    <w:p>
      <w:r>
        <w:t>Limitation: observational state-level data; the DAG (M ← A → D, M → D) is an assumption, not proof of causation.</w:t>
      </w:r>
    </w:p>
    <w:p>
      <w:r>
        <w:t>*SBC is introduced at Tier 3 (P11); not required here.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