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08: Oceanic tool kits (Poisson regression)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2 (Generalised linear models) · </w:t>
      </w:r>
      <w:r>
        <w:rPr>
          <w:b/>
        </w:rPr>
        <w:t>Model family:</w:t>
      </w:r>
      <w:r>
        <w:t xml:space="preserve"> Poisson GLM (log link)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P08 introduces the </w:t>
      </w:r>
      <w:r>
        <w:rPr>
          <w:b/>
          <w:i/>
        </w:rPr>
        <w:t>log link</w:t>
      </w:r>
      <w:r>
        <w:rPr>
          <w:i/>
        </w:rPr>
        <w:t xml:space="preserve"> and an **interaction on the count</w:t>
      </w:r>
    </w:p>
    <w:p>
      <w:pPr/>
      <w:r>
        <w:rPr>
          <w:i/>
        </w:rPr>
      </w:r>
      <w:r>
        <w:rPr>
          <w:i/>
        </w:rPr>
        <w:t>scale**, and shows why the intercept prior must be set on the *outcome* (count) scale, not by habit</w:t>
      </w:r>
    </w:p>
    <w:p>
      <w:pPr/>
      <w:r>
        <w:rPr>
          <w:i/>
        </w:rPr>
      </w:r>
      <w:r>
        <w:rPr>
          <w:i/>
        </w:rPr>
        <w:t>(Kline &amp; Boyd 2010).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</w:t>
      </w:r>
      <w:r>
        <w:rPr>
          <w:rFonts w:ascii="Consolas" w:hAnsi="Consolas"/>
          <w:sz w:val="20"/>
        </w:rPr>
        <w:t>total_tools ~ Poisson(exp(3.2 + 0.3·P + 0.2·contact))</w:t>
      </w:r>
      <w:r>
        <w:t xml:space="preserve">, n = 60; fit;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a (3.21), b_p (0.303), b_c (0.249) — all three truths inside their 90% HDIs; R̂ = 1.00.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 xml:space="preserve">How does tool-kit size scale with (log) population, and does contact change that scaling? Target: the population slope </w:t>
      </w:r>
      <w:r>
        <w:rPr>
          <w:rFonts w:ascii="Consolas" w:hAnsi="Consolas"/>
          <w:sz w:val="20"/>
        </w:rPr>
        <w:t>b_p</w:t>
      </w:r>
      <w:r>
        <w:t xml:space="preserve"> and interaction </w:t>
      </w:r>
      <w:r>
        <w:rPr>
          <w:rFonts w:ascii="Consolas" w:hAnsi="Consolas"/>
          <w:sz w:val="20"/>
        </w:rPr>
        <w:t>b_pc</w:t>
      </w:r>
      <w:r>
        <w:t>. Unit: one society (n = 10).</w:t>
      </w:r>
    </w:p>
    <w:p>
      <w:pPr>
        <w:pStyle w:val="Heading2"/>
      </w:pPr>
      <w:r>
        <w:t>Stage 2 — Data &amp; exploration</w:t>
      </w:r>
    </w:p>
    <w:p>
      <w:r>
        <w:t>Kline (</w:t>
      </w:r>
      <w:r>
        <w:rPr>
          <w:rFonts w:ascii="Consolas" w:hAnsi="Consolas"/>
          <w:sz w:val="20"/>
        </w:rPr>
        <w:t>;</w:t>
      </w:r>
      <w:r>
        <w:t xml:space="preserve">-delimited), </w:t>
      </w:r>
      <w:r>
        <w:rPr>
          <w:b/>
        </w:rPr>
        <w:t>n = 10</w:t>
      </w:r>
      <w:r>
        <w:t xml:space="preserve">, </w:t>
      </w:r>
      <w:r>
        <w:rPr>
          <w:rFonts w:ascii="Consolas" w:hAnsi="Consolas"/>
          <w:sz w:val="20"/>
        </w:rPr>
        <w:t>total_tools</w:t>
      </w:r>
      <w:r>
        <w:t xml:space="preserve"> ranges </w:t>
      </w:r>
      <w:r>
        <w:rPr>
          <w:b/>
        </w:rPr>
        <w:t>13 (Malekula) to 71 (Hawaii)</w:t>
      </w:r>
      <w:r>
        <w:t xml:space="preserve">. We standardize </w:t>
      </w:r>
      <w:r>
        <w:rPr>
          <w:rFonts w:ascii="Consolas" w:hAnsi="Consolas"/>
          <w:sz w:val="20"/>
        </w:rPr>
        <w:t>log(population)</w:t>
      </w:r>
      <w:r>
        <w:t xml:space="preserve"> → P and code contact </w:t>
      </w:r>
      <w:r>
        <w:rPr>
          <w:rFonts w:ascii="Consolas" w:hAnsi="Consolas"/>
          <w:sz w:val="20"/>
        </w:rPr>
        <w:t>high = 1 / low = 0</w:t>
      </w:r>
      <w:r>
        <w:t xml:space="preserve">. </w:t>
      </w:r>
      <w:r>
        <w:rPr>
          <w:b/>
        </w:rPr>
        <w:t>Hawaii</w:t>
      </w:r>
      <w:r>
        <w:t xml:space="preserve"> is a huge outlier on population (275,000; P = +2.32) — a high-leverage point flagged throughout.</w:t>
      </w:r>
    </w:p>
    <w:p>
      <w:pPr>
        <w:pStyle w:val="Heading2"/>
      </w:pPr>
      <w:r>
        <w:t>Stage 3 — Model specification (two models)</w:t>
      </w:r>
    </w:p>
    <w:p>
      <w:r>
        <w:t>$$\text{total\_tools}_i \sim \mathrm{Poisson}(\lambda_i),\quad a\sim\mathrm{Normal}(3,0.5),\ b\sim\mathrm{Normal}(0,0.5).$$</w:t>
      </w:r>
    </w:p>
    <w:p>
      <w:r>
        <w:t>M1: $\log\lambda = a + b_P P + b_c c$.  M2: adds $+\,b_{Pc}\,P c$ (the interaction).</w:t>
      </w:r>
    </w:p>
    <w:p>
      <w:pPr>
        <w:pStyle w:val="Heading2"/>
      </w:pPr>
      <w:r>
        <w:t>Stage 4 — Prior predictive on the COUNT scale [the key lesson]</w:t>
      </w:r>
    </w:p>
    <w:p>
      <w:pPr>
        <w:pStyle w:val="ListBullet"/>
      </w:pPr>
      <w:r>
        <w:rPr>
          <w:b/>
        </w:rPr>
        <w:t>Command:</w:t>
      </w:r>
      <w:r>
        <w:t xml:space="preserve"> push two intercept priors through </w:t>
      </w:r>
      <w:r>
        <w:rPr>
          <w:rFonts w:ascii="Consolas" w:hAnsi="Consolas"/>
          <w:sz w:val="20"/>
        </w:rPr>
        <w:t>exp</w:t>
      </w:r>
      <w:r>
        <w:t>; compare implied tool counts at mean population.</w:t>
      </w:r>
    </w:p>
    <w:p>
      <w:pPr>
        <w:pStyle w:val="ListBullet"/>
      </w:pPr>
      <w:r>
        <w:rPr>
          <w:b/>
        </w:rPr>
        <w:t>Observed:</w:t>
      </w:r>
      <w:r>
        <w:t xml:space="preserve"> a "flat" </w:t>
      </w:r>
      <w:r>
        <w:rPr>
          <w:rFonts w:ascii="Consolas" w:hAnsi="Consolas"/>
          <w:sz w:val="20"/>
        </w:rPr>
        <w:t>Normal(0,10)</w:t>
      </w:r>
      <w:r>
        <w:t xml:space="preserve"> implies a </w:t>
      </w:r>
      <w:r>
        <w:rPr>
          <w:b/>
        </w:rPr>
        <w:t>95th-percentile tool count of ~15.6 million</w:t>
      </w:r>
      <w:r>
        <w:t xml:space="preserve"> (absurd for islands); the chosen </w:t>
      </w:r>
      <w:r>
        <w:rPr>
          <w:rFonts w:ascii="Consolas" w:hAnsi="Consolas"/>
          <w:sz w:val="20"/>
        </w:rPr>
        <w:t>Normal(3,0.5)</w:t>
      </w:r>
      <w:r>
        <w:t xml:space="preserve"> implies median </w:t>
      </w:r>
      <w:r>
        <w:rPr>
          <w:b/>
        </w:rPr>
        <w:t>20</w:t>
      </w:r>
      <w:r>
        <w:t xml:space="preserve">, 95th percentile </w:t>
      </w:r>
      <w:r>
        <w:rPr>
          <w:b/>
        </w:rPr>
        <w:t>45</w:t>
      </w:r>
      <w:r>
        <w:t xml:space="preserve"> — biologically plausible.</w:t>
      </w:r>
    </w:p>
    <w:p>
      <w:pPr>
        <w:pStyle w:val="ListBullet"/>
      </w:pPr>
      <w:r>
        <w:rPr>
          <w:b/>
        </w:rPr>
        <w:t>Pass criterion:</w:t>
      </w:r>
      <w:r>
        <w:t xml:space="preserve"> prior-implied counts are realistic. </w:t>
      </w:r>
      <w:r>
        <w:rPr>
          <w:b/>
        </w:rPr>
        <w:t>Remedy:</w:t>
      </w:r>
      <w:r>
        <w:t xml:space="preserve"> tighten the intercept prior on the count scale, as here.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pm.sample(1000, tune=1000, chains=4, target_accept=0.9, random_seed=8)</w:t>
      </w:r>
      <w:r>
        <w:t xml:space="preserve"> for both models, with </w:t>
      </w:r>
      <w:r>
        <w:rPr>
          <w:rFonts w:ascii="Consolas" w:hAnsi="Consolas"/>
          <w:sz w:val="20"/>
        </w:rPr>
        <w:t>idata_kwargs={"log_likelihood": True}</w:t>
      </w:r>
      <w:r>
        <w:t xml:space="preserve"> for LOO.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M1:</w:t>
      </w:r>
      <w:r>
        <w:t xml:space="preserve"> R̂ = 1.00, ESS-bulk ≥ 1870, BFMI ≈ 1.0–1.1, </w:t>
      </w:r>
      <w:r>
        <w:rPr>
          <w:b/>
        </w:rPr>
        <w:t>0 divergences</w:t>
      </w:r>
      <w:r>
        <w:t>.</w:t>
      </w:r>
    </w:p>
    <w:p>
      <w:pPr>
        <w:pStyle w:val="ListBullet"/>
      </w:pPr>
      <w:r>
        <w:rPr>
          <w:b/>
        </w:rPr>
        <w:t>M2:</w:t>
      </w:r>
      <w:r>
        <w:t xml:space="preserve"> R̂ = 1.00, ESS-bulk ≥ 2300, BFMI ≈ 1.0–1.1, </w:t>
      </w:r>
      <w:r>
        <w:rPr>
          <w:b/>
        </w:rPr>
        <w:t>0 divergences</w:t>
      </w:r>
      <w:r>
        <w:t>. All pass.</w:t>
      </w:r>
    </w:p>
    <w:p>
      <w:pPr>
        <w:pStyle w:val="Heading2"/>
      </w:pPr>
      <w:r>
        <w:t>Stage 7 — Interpretation (count scale)</w:t>
      </w:r>
    </w:p>
    <w:p>
      <w:pPr>
        <w:pStyle w:val="ListBullet"/>
      </w:pPr>
      <w:r>
        <w:rPr>
          <w:b/>
        </w:rPr>
        <w:t>b_p = +0.398</w:t>
      </w:r>
      <w:r>
        <w:t xml:space="preserve"> (94% HDI +0.299..+0.493) → a +1 SD in log-population </w:t>
      </w:r>
      <w:r>
        <w:rPr>
          <w:b/>
        </w:rPr>
        <w:t>multiplies expected tools by exp(b_p) = 1.49×</w:t>
      </w:r>
      <w:r>
        <w:t>.</w:t>
      </w:r>
    </w:p>
    <w:p>
      <w:pPr>
        <w:pStyle w:val="ListBullet"/>
      </w:pPr>
      <w:r>
        <w:rPr>
          <w:b/>
        </w:rPr>
        <w:t>b_c (contact, at mean pop) = +0.280</w:t>
      </w:r>
      <w:r>
        <w:t xml:space="preserve">; </w:t>
      </w:r>
      <w:r>
        <w:rPr>
          <w:b/>
        </w:rPr>
        <w:t>interaction b_pc = +0.084</w:t>
      </w:r>
      <w:r>
        <w:t xml:space="preserve"> (94% HDI </w:t>
      </w:r>
      <w:r>
        <w:rPr>
          <w:b/>
        </w:rPr>
        <w:t>-0.358..+0.503</w:t>
      </w:r>
      <w:r>
        <w:t>) — straddles 0, weakly identified.</w:t>
      </w:r>
    </w:p>
    <w:p>
      <w:pPr>
        <w:pStyle w:val="ListBullet"/>
      </w:pPr>
      <w:r>
        <w:t xml:space="preserve">Population slope by contact: low </w:t>
      </w:r>
      <w:r>
        <w:rPr>
          <w:b/>
        </w:rPr>
        <w:t>+0.398</w:t>
      </w:r>
      <w:r>
        <w:t xml:space="preserve">, high </w:t>
      </w:r>
      <w:r>
        <w:rPr>
          <w:b/>
        </w:rPr>
        <w:t>+0.482</w:t>
      </w:r>
      <w:r>
        <w:t xml:space="preserve"> (the interaction nudges high-contact societies to grow slightly faster, but the data cannot pin it down with n = 10).</w:t>
      </w:r>
    </w:p>
    <w:p>
      <w:pPr>
        <w:pStyle w:val="Heading2"/>
      </w:pPr>
      <w:r>
        <w:t>Stage 8 — Posterior predictive check (count discrepancy)</w:t>
      </w:r>
    </w:p>
    <w:p>
      <w:pPr>
        <w:pStyle w:val="ListBullet"/>
      </w:pPr>
      <w:r>
        <w:rPr>
          <w:b/>
        </w:rPr>
        <w:t>Discrepancy stats:</w:t>
      </w:r>
      <w:r>
        <w:t xml:space="preserve"> mean bayes-p </w:t>
      </w:r>
      <w:r>
        <w:rPr>
          <w:b/>
        </w:rPr>
        <w:t>0.48</w:t>
      </w:r>
      <w:r>
        <w:t xml:space="preserve">, max bayes-p </w:t>
      </w:r>
      <w:r>
        <w:rPr>
          <w:b/>
        </w:rPr>
        <w:t>0.46</w:t>
      </w:r>
      <w:r>
        <w:t xml:space="preserve">, sd bayes-p </w:t>
      </w:r>
      <w:r>
        <w:rPr>
          <w:b/>
        </w:rPr>
        <w:t>0.34</w:t>
      </w:r>
      <w:r>
        <w:t xml:space="preserve"> — all near 0.5; the Poisson reproduces the central tendency and the extreme (Hawaii = 71) without gross misfit.</w:t>
      </w:r>
    </w:p>
    <w:p>
      <w:pPr>
        <w:pStyle w:val="Heading2"/>
      </w:pPr>
      <w:r>
        <w:t>Stage 9 — Comparison: with vs without interaction (PSIS-LOO)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rFonts w:ascii="Consolas" w:hAnsi="Consolas"/>
          <w:sz w:val="20"/>
        </w:rPr>
        <w:t>elpd_diff = 2.94 ± 2.10</w:t>
      </w:r>
      <w:r>
        <w:t xml:space="preserve"> (≈ </w:t>
      </w:r>
      <w:r>
        <w:rPr>
          <w:b/>
        </w:rPr>
        <w:t>1.4 SE</w:t>
      </w:r>
      <w:r>
        <w:t xml:space="preserve">) favouring the </w:t>
      </w:r>
      <w:r>
        <w:rPr>
          <w:b/>
        </w:rPr>
        <w:t>no-interaction</w:t>
      </w:r>
      <w:r>
        <w:t xml:space="preserve"> model — the interaction does </w:t>
      </w:r>
      <w:r>
        <w:rPr>
          <w:b/>
        </w:rPr>
        <w:t>not</w:t>
      </w:r>
      <w:r>
        <w:t xml:space="preserve"> earn its complexity; stacking weight 1.00 on M1.</w:t>
      </w:r>
    </w:p>
    <w:p>
      <w:pPr>
        <w:pStyle w:val="ListBullet"/>
      </w:pPr>
      <w:r>
        <w:rPr>
          <w:b/>
        </w:rPr>
        <w:t>Caveat (honest):</w:t>
      </w:r>
      <w:r>
        <w:t xml:space="preserve"> max Pareto-k̂ = </w:t>
      </w:r>
      <w:r>
        <w:rPr>
          <w:b/>
        </w:rPr>
        <w:t>1.11 &gt; 0.70</w:t>
      </w:r>
      <w:r>
        <w:t xml:space="preserve">, with </w:t>
      </w:r>
      <w:r>
        <w:rPr>
          <w:b/>
        </w:rPr>
        <w:t>3/10</w:t>
      </w:r>
      <w:r>
        <w:t xml:space="preserve"> points above threshold (Hawaii and other high-leverage societies). With n = 10, LOO is approximate — </w:t>
      </w:r>
      <w:r>
        <w:rPr>
          <w:b/>
        </w:rPr>
        <w:t>`reloo`</w:t>
      </w:r>
      <w:r>
        <w:t xml:space="preserve"> would refit those points for a precise elpd; the qualitative conclusion (no support for the interaction) is stable.</w:t>
      </w:r>
    </w:p>
    <w:p>
      <w:pPr>
        <w:pStyle w:val="Heading2"/>
      </w:pPr>
      <w:r>
        <w:t>Stage 10 — Power-scaling prior sensitivity (b_p)</w:t>
      </w:r>
    </w:p>
    <w:p>
      <w:pPr>
        <w:pStyle w:val="ListBullet"/>
      </w:pPr>
      <w:r>
        <w:rPr>
          <w:b/>
        </w:rPr>
        <w:t>Observed:</w:t>
      </w:r>
      <w:r>
        <w:t xml:space="preserve"> E[b_p] = </w:t>
      </w:r>
      <w:r>
        <w:rPr>
          <w:b/>
        </w:rPr>
        <w:t>0.399 / 0.398 / 0.397</w:t>
      </w:r>
      <w:r>
        <w:t xml:space="preserve"> across α ∈ {0.8, 1, 1.25} — the prior pulls only slightly; the population effect's sign and magnitude are stable despite n = 10.</w:t>
      </w:r>
    </w:p>
    <w:p>
      <w:pPr>
        <w:pStyle w:val="Heading2"/>
      </w:pPr>
      <w:r>
        <w:t>Stage 11 — Model expansion / iteration</w:t>
      </w:r>
    </w:p>
    <w:p>
      <w:r>
        <w:t xml:space="preserve">The principled next step is the </w:t>
      </w:r>
      <w:r>
        <w:rPr>
          <w:b/>
        </w:rPr>
        <w:t>scientific Poisson</w:t>
      </w:r>
      <w:r>
        <w:t xml:space="preserve"> </w:t>
      </w:r>
      <w:r>
        <w:rPr>
          <w:rFonts w:ascii="Consolas" w:hAnsi="Consolas"/>
          <w:sz w:val="20"/>
        </w:rPr>
        <w:t>lambda = exp(a)·population^b_P / gamma</w:t>
      </w:r>
      <w:r>
        <w:t xml:space="preserve"> (a mechanistic theory of tool innovation/loss), plus a </w:t>
      </w:r>
      <w:r>
        <w:rPr>
          <w:b/>
        </w:rPr>
        <w:t>robust</w:t>
      </w:r>
      <w:r>
        <w:t xml:space="preserve"> treatment of the Hawaii outlier and possibly a </w:t>
      </w:r>
      <w:r>
        <w:rPr>
          <w:b/>
        </w:rPr>
        <w:t>NegativeBinomial</w:t>
      </w:r>
      <w:r>
        <w:t xml:space="preserve"> for residual overdispersion (the P09 topic).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*tool-kit size grows with population on the log scale — a +1 SD in log-population</w:t>
      </w:r>
    </w:p>
    <w:p>
      <w:r>
        <w:t>multiplies expected tools by ~1.5× — but with only ten societies and one high-leverage point (Hawaii)</w:t>
      </w:r>
    </w:p>
    <w:p>
      <w:r>
        <w:t>the population × contact interaction is weakly identified and not supported by LOO.* Limitation: n = 10,</w:t>
      </w:r>
    </w:p>
    <w:p>
      <w:r>
        <w:t>high Pareto-k̂; treat the interaction as undetermined, not absent.</w:t>
      </w:r>
    </w:p>
    <w:p>
      <w:r>
        <w:t>*SBC is introduced at Tier 3 (P11); not required here.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