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Manual — Project 20 (CAPSTONE): Primate Milk Energy</w:t>
      </w:r>
    </w:p>
    <w:p>
      <w:r>
        <w:rPr>
          <w:b/>
        </w:rPr>
        <w:t>Author:</w:t>
      </w:r>
      <w:r>
        <w:t xml:space="preserve"> Truong Van Thien, PhD (TS. Trương Văn Thiên) · </w:t>
      </w:r>
      <w:r>
        <w:rPr>
          <w:b/>
        </w:rPr>
        <w:t>Date:</w:t>
      </w:r>
      <w:r>
        <w:t xml:space="preserve"> 12-06-2026 · </w:t>
      </w:r>
      <w:r>
        <w:rPr>
          <w:b/>
        </w:rPr>
        <w:t>Model tag:</w:t>
      </w:r>
      <w:r>
        <w:t xml:space="preserve"> Opus48</w:t>
      </w:r>
    </w:p>
    <w:p>
      <w:r>
        <w:rPr>
          <w:b/>
        </w:rPr>
        <w:t>Tier:</w:t>
      </w:r>
      <w:r>
        <w:t xml:space="preserve"> 4 (Capstone) · </w:t>
      </w:r>
      <w:r>
        <w:rPr>
          <w:b/>
        </w:rPr>
        <w:t>Model family:</w:t>
      </w:r>
      <w:r>
        <w:t xml:space="preserve"> multivariate Normal regression + Bayesian missing-data imputation</w:t>
      </w:r>
    </w:p>
    <w:p>
      <w:pPr/>
      <w:r>
        <w:rPr>
          <w:i/>
        </w:rPr>
      </w:r>
      <w:r>
        <w:rPr>
          <w:b/>
          <w:i/>
        </w:rPr>
        <w:t>Framing — read first.</w:t>
      </w:r>
      <w:r>
        <w:rPr>
          <w:i/>
        </w:rPr>
        <w:t xml:space="preserve"> The Bayesian workflow is an *iterative loop* over a *growing network of models*</w:t>
      </w:r>
    </w:p>
    <w:p>
      <w:pPr/>
      <w:r>
        <w:rPr>
          <w:i/>
        </w:rPr>
      </w:r>
      <w:r>
        <w:rPr>
          <w:i/>
        </w:rPr>
        <w:t xml:space="preserve">(Gelman et al. 2020). The capstone exercises </w:t>
      </w:r>
      <w:r>
        <w:rPr>
          <w:b/>
          <w:i/>
        </w:rPr>
        <w:t>every</w:t>
      </w:r>
      <w:r>
        <w:rPr>
          <w:i/>
        </w:rPr>
        <w:t xml:space="preserve"> stage at once: Stage 0 recovery, outcome-scale prior</w:t>
      </w:r>
    </w:p>
    <w:p>
      <w:pPr/>
      <w:r>
        <w:rPr>
          <w:i/>
        </w:rPr>
      </w:r>
      <w:r>
        <w:rPr>
          <w:i/>
        </w:rPr>
        <w:t xml:space="preserve">predictive, model-aware diagnostics, PPC, </w:t>
      </w:r>
      <w:r>
        <w:rPr>
          <w:b/>
          <w:i/>
        </w:rPr>
        <w:t>LOO model selection</w:t>
      </w:r>
      <w:r>
        <w:rPr>
          <w:i/>
        </w:rPr>
        <w:t xml:space="preserve">, power-scaling sensitivity, and </w:t>
      </w:r>
      <w:r>
        <w:rPr>
          <w:b/>
          <w:i/>
        </w:rPr>
        <w:t>SBC</w:t>
      </w:r>
      <w:r>
        <w:rPr>
          <w:i/>
        </w:rPr>
        <w:t>.</w:t>
      </w:r>
    </w:p>
    <w:p>
      <w:pPr>
        <w:pStyle w:val="Heading2"/>
      </w:pPr>
      <w:r>
        <w:t>Master references</w:t>
      </w:r>
    </w:p>
    <w:p>
      <w:pPr>
        <w:pStyle w:val="ListBullet"/>
      </w:pPr>
      <w:r>
        <w:t>Gelman et al. (2020). *Bayesian Workflow.* arXiv:2011.01808.</w:t>
      </w:r>
    </w:p>
    <w:p>
      <w:pPr>
        <w:pStyle w:val="ListBullet"/>
      </w:pPr>
      <w:r>
        <w:t>Vehtari et al. (2021). *Improved R̂.* Bayesian Analysis 16(2). · Vehtari, Gelman, Gabry (2017). *LOO-CV/WAIC.* Stat. Comput. 27.</w:t>
      </w:r>
    </w:p>
    <w:p>
      <w:pPr>
        <w:pStyle w:val="ListBullet"/>
      </w:pPr>
      <w:r>
        <w:t>Talts et al. (2018). *SBC.* arXiv:1804.06788; Säilynoja et al. (2022).</w:t>
      </w:r>
    </w:p>
    <w:p>
      <w:pPr>
        <w:pStyle w:val="Heading2"/>
      </w:pPr>
      <w:r>
        <w:t>Stage 0 — Fake-data parameter recovery [required]</w:t>
      </w:r>
    </w:p>
    <w:p>
      <w:pPr>
        <w:pStyle w:val="ListBullet"/>
      </w:pPr>
      <w:r>
        <w:rPr>
          <w:b/>
        </w:rPr>
        <w:t>Command:</w:t>
      </w:r>
      <w:r>
        <w:t xml:space="preserve"> simulate complete </w:t>
      </w:r>
      <w:r>
        <w:rPr>
          <w:rFonts w:ascii="Consolas" w:hAnsi="Consolas"/>
          <w:sz w:val="20"/>
        </w:rPr>
        <w:t>K = a + bN·N + bM·M + Normal(0,0.4)</w:t>
      </w:r>
      <w:r>
        <w:t xml:space="preserve"> with known coefficients; fit complete-case.</w:t>
      </w:r>
    </w:p>
    <w:p>
      <w:pPr>
        <w:pStyle w:val="ListBullet"/>
      </w:pPr>
      <w:r>
        <w:rPr>
          <w:b/>
        </w:rPr>
        <w:t>Observed:</w:t>
      </w:r>
      <w:r>
        <w:t xml:space="preserve"> all four recovered (bN 0.713, bM −0.675, a −0.041, σ 0.478 — truths inside 90% HDI).</w:t>
      </w:r>
    </w:p>
    <w:p>
      <w:pPr>
        <w:pStyle w:val="ListBullet"/>
      </w:pPr>
      <w:r>
        <w:rPr>
          <w:b/>
        </w:rPr>
        <w:t>Pass criterion:</w:t>
      </w:r>
      <w:r>
        <w:t xml:space="preserve"> all truths inside 90% HDI before imputation is added on real data.</w:t>
      </w:r>
    </w:p>
    <w:p>
      <w:pPr>
        <w:pStyle w:val="Heading2"/>
      </w:pPr>
      <w:r>
        <w:t>Stage 1–2 — Question &amp; data</w:t>
      </w:r>
    </w:p>
    <w:p>
      <w:r>
        <w:t>Does milk energy density (</w:t>
      </w:r>
      <w:r>
        <w:rPr>
          <w:rFonts w:ascii="Consolas" w:hAnsi="Consolas"/>
          <w:sz w:val="20"/>
        </w:rPr>
        <w:t>kcal.per.g</w:t>
      </w:r>
      <w:r>
        <w:t>) rise with relative brain size (</w:t>
      </w:r>
      <w:r>
        <w:rPr>
          <w:rFonts w:ascii="Consolas" w:hAnsi="Consolas"/>
          <w:sz w:val="20"/>
        </w:rPr>
        <w:t>neocortex.perc</w:t>
      </w:r>
      <w:r>
        <w:t>) once body mass is</w:t>
      </w:r>
    </w:p>
    <w:p>
      <w:r>
        <w:t xml:space="preserve">accounted for? n = 29 primate species; </w:t>
      </w:r>
      <w:r>
        <w:rPr>
          <w:b/>
        </w:rPr>
        <w:t>12 of 29 neocortex values are missing</w:t>
      </w:r>
      <w:r>
        <w:t xml:space="preserve"> — the modelling challenge.</w:t>
      </w:r>
    </w:p>
    <w:p>
      <w:r>
        <w:t xml:space="preserve">Standardize K, log(mass)→M, neocortex→N. </w:t>
      </w:r>
      <w:r>
        <w:rPr>
          <w:b/>
        </w:rPr>
        <w:t>Each predictor alone looks weak</w:t>
      </w:r>
      <w:r>
        <w:t xml:space="preserve"> (the Stage-2 scatterplots).</w:t>
      </w:r>
    </w:p>
    <w:p>
      <w:pPr>
        <w:pStyle w:val="Heading2"/>
      </w:pPr>
      <w:r>
        <w:t>Stage 3 — Full model with missing-data imputation</w:t>
      </w:r>
    </w:p>
    <w:p>
      <w:r>
        <w:t>$$K_i\sim\mathrm{Normal}(a+b_N N_i+b_M M_i,\sigma),\quad N_i\sim\mathrm{Normal}(\nu,\sigma_N),$$</w:t>
      </w:r>
    </w:p>
    <w:p>
      <w:r>
        <w:t xml:space="preserve">priors </w:t>
      </w:r>
      <w:r>
        <w:rPr>
          <w:rFonts w:ascii="Consolas" w:hAnsi="Consolas"/>
          <w:sz w:val="20"/>
        </w:rPr>
        <w:t>a,bN,bM~Normal(0,0.5)</w:t>
      </w:r>
      <w:r>
        <w:t xml:space="preserve">, </w:t>
      </w:r>
      <w:r>
        <w:rPr>
          <w:rFonts w:ascii="Consolas" w:hAnsi="Consolas"/>
          <w:sz w:val="20"/>
        </w:rPr>
        <w:t>σ,σ_N~Exponential(1)</w:t>
      </w:r>
      <w:r>
        <w:t xml:space="preserve">, </w:t>
      </w:r>
      <w:r>
        <w:rPr>
          <w:rFonts w:ascii="Consolas" w:hAnsi="Consolas"/>
          <w:sz w:val="20"/>
        </w:rPr>
        <w:t>ν~Normal(0,1)</w:t>
      </w:r>
      <w:r>
        <w:t>. Missing N entries become **latent</w:t>
      </w:r>
    </w:p>
    <w:p>
      <w:r>
        <w:t xml:space="preserve">parameters with a prior** (Bayesian imputation): PyMC auto-imputes when </w:t>
      </w:r>
      <w:r>
        <w:rPr>
          <w:rFonts w:ascii="Consolas" w:hAnsi="Consolas"/>
          <w:sz w:val="20"/>
        </w:rPr>
        <w:t>observed</w:t>
      </w:r>
      <w:r>
        <w:t xml:space="preserve"> is a masked array, splitting</w:t>
      </w:r>
    </w:p>
    <w:p>
      <w:r>
        <w:t>N into observed and unobserved nodes. All 29 species inform the fit — no rows dropped, no mean-filling.</w:t>
      </w:r>
    </w:p>
    <w:p>
      <w:pPr>
        <w:pStyle w:val="Heading2"/>
      </w:pPr>
      <w:r>
        <w:t>Stage 4 — Prior predictive (outcome = standardized kcal)</w:t>
      </w:r>
    </w:p>
    <w:p>
      <w:pPr>
        <w:pStyle w:val="ListBullet"/>
      </w:pPr>
      <w:r>
        <w:rPr>
          <w:b/>
        </w:rPr>
        <w:t>Observed:</w:t>
      </w:r>
      <w:r>
        <w:t xml:space="preserve"> simulated K spans roughly the data's [−2, 2] standardized range; no absurd mass.</w:t>
      </w:r>
    </w:p>
    <w:p>
      <w:pPr>
        <w:pStyle w:val="Heading2"/>
      </w:pPr>
      <w:r>
        <w:t>Stage 5 — Fit</w:t>
      </w:r>
    </w:p>
    <w:p>
      <w:r>
        <w:rPr>
          <w:rFonts w:ascii="Consolas" w:hAnsi="Consolas"/>
          <w:sz w:val="20"/>
        </w:rPr>
        <w:t>pm.sample(1500, tune=1500, chains=4, target_accept=0.95, random_seed=20)</w:t>
      </w:r>
      <w:r>
        <w:t>. ~12 s.</w:t>
      </w:r>
    </w:p>
    <w:p>
      <w:pPr>
        <w:pStyle w:val="Heading2"/>
      </w:pPr>
      <w:r>
        <w:t>Stage 6 — Diagnostics</w:t>
      </w:r>
    </w:p>
    <w:p>
      <w:pPr>
        <w:pStyle w:val="ListBullet"/>
      </w:pPr>
      <w:r>
        <w:rPr>
          <w:b/>
        </w:rPr>
        <w:t>Observed:</w:t>
      </w:r>
      <w:r>
        <w:t xml:space="preserve"> R̂ = 1.00 for all (a, bN, bM, σ, ν, σ_N); ESS-bulk ≈ 2000–7000; </w:t>
      </w:r>
      <w:r>
        <w:rPr>
          <w:b/>
        </w:rPr>
        <w:t>0 divergences</w:t>
      </w:r>
      <w:r>
        <w:t>; BFMI ≈ 0.66–0.80</w:t>
      </w:r>
    </w:p>
    <w:p>
      <w:r>
        <w:t xml:space="preserve">  (&gt; 0.3). All pass.</w:t>
      </w:r>
    </w:p>
    <w:p>
      <w:pPr>
        <w:pStyle w:val="Heading2"/>
      </w:pPr>
      <w:r>
        <w:t>Stage 7 — Interpretation: the masked (suppression) effect</w:t>
      </w:r>
    </w:p>
    <w:p>
      <w:pPr>
        <w:pStyle w:val="ListBullet"/>
      </w:pPr>
      <w:r>
        <w:rPr>
          <w:b/>
        </w:rPr>
        <w:t>bN (neocortex) = +0.48 (94% HDI +0.01, +0.89)</w:t>
      </w:r>
      <w:r>
        <w:t xml:space="preserve"> → bigger relative neocortex, </w:t>
      </w:r>
      <w:r>
        <w:rPr>
          <w:b/>
        </w:rPr>
        <w:t>more</w:t>
      </w:r>
      <w:r>
        <w:t xml:space="preserve"> energetic milk.</w:t>
      </w:r>
    </w:p>
    <w:p>
      <w:pPr>
        <w:pStyle w:val="ListBullet"/>
      </w:pPr>
      <w:r>
        <w:rPr>
          <w:b/>
        </w:rPr>
        <w:t>bM (log mass) = −0.54 (94% HDI −0.93, −0.16)</w:t>
      </w:r>
      <w:r>
        <w:t xml:space="preserve"> → bigger body, </w:t>
      </w:r>
      <w:r>
        <w:rPr>
          <w:b/>
        </w:rPr>
        <w:t>less</w:t>
      </w:r>
      <w:r>
        <w:t xml:space="preserve"> energetic milk.</w:t>
      </w:r>
    </w:p>
    <w:p>
      <w:r>
        <w:t>Each is hard to see alone because mass and neocortex are positively correlated and push K in opposite directions —</w:t>
      </w:r>
    </w:p>
    <w:p>
      <w:r>
        <w:t xml:space="preserve">a textbook </w:t>
      </w:r>
      <w:r>
        <w:rPr>
          <w:b/>
        </w:rPr>
        <w:t>masking / statistical-suppression</w:t>
      </w:r>
      <w:r>
        <w:t xml:space="preserve"> effect. Only the joint model reveals either.</w:t>
      </w:r>
    </w:p>
    <w:p>
      <w:pPr>
        <w:pStyle w:val="Heading2"/>
      </w:pPr>
      <w:r>
        <w:t>Stage 8 — Posterior predictive check</w:t>
      </w:r>
    </w:p>
    <w:p>
      <w:pPr>
        <w:pStyle w:val="ListBullet"/>
      </w:pPr>
      <w:r>
        <w:t xml:space="preserve">mean p = 0.47, sd p = 0.73, max p = 0.63, </w:t>
      </w:r>
      <w:r>
        <w:rPr>
          <w:b/>
        </w:rPr>
        <w:t>min p = 0.01</w:t>
      </w:r>
      <w:r>
        <w:t xml:space="preserve"> — one unusually low-energy species sits in the tail</w:t>
      </w:r>
    </w:p>
    <w:p>
      <w:r>
        <w:t xml:space="preserve">  (a documented, localized misfit, not a systematic one).</w:t>
      </w:r>
    </w:p>
    <w:p>
      <w:pPr>
        <w:pStyle w:val="Heading2"/>
      </w:pPr>
      <w:r>
        <w:t>Stage 9 — Model selection with PSIS-LOO (mass-only vs neocortex-only vs both)</w:t>
      </w:r>
    </w:p>
    <w:p>
      <w:pPr>
        <w:pStyle w:val="ListBullet"/>
      </w:pPr>
      <w:r>
        <w:rPr>
          <w:b/>
        </w:rPr>
        <w:t>Observed:</w:t>
      </w:r>
      <w:r>
        <w:t xml:space="preserve"> </w:t>
      </w:r>
      <w:r>
        <w:rPr>
          <w:b/>
        </w:rPr>
        <w:t>both</w:t>
      </w:r>
      <w:r>
        <w:t xml:space="preserve"> ranks first (stacking weight 1.0); it beats mass-only by elpd_diff 2.47 ± 1.12 and</w:t>
      </w:r>
    </w:p>
    <w:p>
      <w:r>
        <w:t xml:space="preserve">  neocortex-only by 3.82 ± 1.98. Max Pareto-k̂ = </w:t>
      </w:r>
      <w:r>
        <w:rPr>
          <w:b/>
        </w:rPr>
        <w:t>0.79 &gt; 0.70</w:t>
      </w:r>
      <w:r>
        <w:t xml:space="preserve"> (n = 29 is small) — flagged honestly; moment-matching</w:t>
      </w:r>
    </w:p>
    <w:p>
      <w:r>
        <w:t xml:space="preserve">  / </w:t>
      </w:r>
      <w:r>
        <w:rPr>
          <w:rFonts w:ascii="Consolas" w:hAnsi="Consolas"/>
          <w:sz w:val="20"/>
        </w:rPr>
        <w:t>reloo</w:t>
      </w:r>
      <w:r>
        <w:t xml:space="preserve"> would refine the estimate, but the ranking is clear.</w:t>
      </w:r>
    </w:p>
    <w:p>
      <w:pPr>
        <w:pStyle w:val="Heading2"/>
      </w:pPr>
      <w:r>
        <w:t>Stage 10 — Power-scaling prior sensitivity (bN, bM)</w:t>
      </w:r>
    </w:p>
    <w:p>
      <w:pPr>
        <w:pStyle w:val="ListBullet"/>
      </w:pPr>
      <w:r>
        <w:rPr>
          <w:b/>
        </w:rPr>
        <w:t>Observed:</w:t>
      </w:r>
      <w:r>
        <w:t xml:space="preserve"> E[bN] = 0.516 / 0.480 / 0.442 and E[bM] = −0.568 / −0.537 / −0.503 across α ∈ {0.8,1,1.25} — the</w:t>
      </w:r>
    </w:p>
    <w:p>
      <w:r>
        <w:t xml:space="preserve">  signs and rough magnitudes are stable; some movement is expected with only 29 species (reported, not hidden).</w:t>
      </w:r>
    </w:p>
    <w:p>
      <w:pPr>
        <w:pStyle w:val="Heading2"/>
      </w:pPr>
      <w:r>
        <w:t>SBC — Simulation-Based Calibration (capstone requirement)</w:t>
      </w:r>
    </w:p>
    <w:p>
      <w:pPr>
        <w:pStyle w:val="ListBullet"/>
      </w:pPr>
      <w:r>
        <w:rPr>
          <w:b/>
        </w:rPr>
        <w:t>Observed:</w:t>
      </w:r>
      <w:r>
        <w:t xml:space="preserve"> 100 sims, rank histogram for bN consistent with uniform, </w:t>
      </w:r>
      <w:r>
        <w:rPr>
          <w:b/>
        </w:rPr>
        <w:t>chi-square p = 0.98</w:t>
      </w:r>
      <w:r>
        <w:t xml:space="preserve"> → calibrated.</w:t>
      </w:r>
    </w:p>
    <w:p>
      <w:pPr>
        <w:pStyle w:val="Heading2"/>
      </w:pPr>
      <w:r>
        <w:t>Stage 11 — Model expansion / iteration</w:t>
      </w:r>
    </w:p>
    <w:p>
      <w:r>
        <w:t>Model the imputation with mass (</w:t>
      </w:r>
      <w:r>
        <w:rPr>
          <w:rFonts w:ascii="Consolas" w:hAnsi="Consolas"/>
          <w:sz w:val="20"/>
        </w:rPr>
        <w:t>N_i ~ Normal(αN + βN·M_i, σN)</w:t>
      </w:r>
      <w:r>
        <w:t>) so imputed neocortex borrows strength from body</w:t>
      </w:r>
    </w:p>
    <w:p>
      <w:r>
        <w:t xml:space="preserve">size; or add </w:t>
      </w:r>
      <w:r>
        <w:rPr>
          <w:rFonts w:ascii="Consolas" w:hAnsi="Consolas"/>
          <w:sz w:val="20"/>
        </w:rPr>
        <w:t>clade</w:t>
      </w:r>
      <w:r>
        <w:t xml:space="preserve"> as a varying intercept (ties back to Tier 3).</w:t>
      </w:r>
    </w:p>
    <w:p>
      <w:pPr>
        <w:pStyle w:val="Heading2"/>
      </w:pPr>
      <w:r>
        <w:t>Stage 12 — Decision &amp; communication</w:t>
      </w:r>
    </w:p>
    <w:p>
      <w:r>
        <w:rPr>
          <w:b/>
        </w:rPr>
        <w:t>Headline:</w:t>
      </w:r>
      <w:r>
        <w:t xml:space="preserve"> *across primates, milk grows more energy-dense as relative neocortex size rises and less dense as</w:t>
      </w:r>
    </w:p>
    <w:p>
      <w:r>
        <w:t xml:space="preserve">body mass rises — but only a model with </w:t>
      </w:r>
      <w:r>
        <w:rPr>
          <w:b/>
        </w:rPr>
        <w:t>both</w:t>
      </w:r>
      <w:r>
        <w:t xml:space="preserve"> predictors reveals either, because the two effects mask each</w:t>
      </w:r>
    </w:p>
    <w:p>
      <w:r>
        <w:t>other. Bayesian imputation let all 29 species inform the fit despite 12 missing neocortex values; LOO favours the</w:t>
      </w:r>
    </w:p>
    <w:p>
      <w:r>
        <w:t>two-predictor model and SBC confirms calibration.* Limitation: n = 29 and one Pareto-k̂ &gt; 0.7 — treat effect sizes</w:t>
      </w:r>
    </w:p>
    <w:p>
      <w:r>
        <w:t>as indicative, not precise.</w:t>
      </w:r>
    </w:p>
    <w:p>
      <w:r>
        <w:t>*This capstone exercised every workflow stage: Stage-0 recovery, outcome-scale prior predictive, diagnostics, PPC,</w:t>
      </w:r>
    </w:p>
    <w:p>
      <w:r>
        <w:t>LOO selection, power-scaling sensitivity, and SBC.*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