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Workflow Manual — Project 16: Trolley (ordered-categorical / OrderedLogistic)</w:t>
      </w:r>
    </w:p>
    <w:p>
      <w:r>
        <w:rPr>
          <w:b/>
        </w:rPr>
        <w:t>Author:</w:t>
      </w:r>
      <w:r>
        <w:t xml:space="preserve"> Truong Van Thien, PhD (TS. Trương Văn Thiên) · </w:t>
      </w:r>
      <w:r>
        <w:rPr>
          <w:b/>
        </w:rPr>
        <w:t>Date:</w:t>
      </w:r>
      <w:r>
        <w:t xml:space="preserve"> 12-06-2026 · </w:t>
      </w:r>
      <w:r>
        <w:rPr>
          <w:b/>
        </w:rPr>
        <w:t>Model tag:</w:t>
      </w:r>
      <w:r>
        <w:t xml:space="preserve"> Opus48</w:t>
      </w:r>
    </w:p>
    <w:p>
      <w:r>
        <w:rPr>
          <w:b/>
        </w:rPr>
        <w:t>Tier:</w:t>
      </w:r>
      <w:r>
        <w:t xml:space="preserve"> 4 (Advanced) · </w:t>
      </w:r>
      <w:r>
        <w:rPr>
          <w:b/>
        </w:rPr>
        <w:t>Model family:</w:t>
      </w:r>
      <w:r>
        <w:t xml:space="preserve"> Ordered logistic regression (cutpoints)</w:t>
      </w:r>
    </w:p>
    <w:p>
      <w:pPr/>
      <w:r>
        <w:rPr>
          <w:i/>
        </w:rPr>
      </w:r>
      <w:r>
        <w:rPr>
          <w:b/>
          <w:i/>
        </w:rPr>
        <w:t>Framing — read first.</w:t>
      </w:r>
      <w:r>
        <w:rPr>
          <w:i/>
        </w:rPr>
        <w:t xml:space="preserve"> The Bayesian workflow is an *iterative loop* over a *growing network of</w:t>
      </w:r>
    </w:p>
    <w:p>
      <w:pPr/>
      <w:r>
        <w:rPr>
          <w:i/>
        </w:rPr>
      </w:r>
      <w:r>
        <w:rPr>
          <w:i/>
        </w:rPr>
        <w:t xml:space="preserve">models* (Gelman et al. 2020). P16 introduces the </w:t>
      </w:r>
      <w:r>
        <w:rPr>
          <w:b/>
          <w:i/>
        </w:rPr>
        <w:t>ordered-categorical likelihood</w:t>
      </w:r>
      <w:r>
        <w:rPr>
          <w:i/>
        </w:rPr>
        <w:t>: a 1–7 rating is not</w:t>
      </w:r>
    </w:p>
    <w:p>
      <w:pPr/>
      <w:r>
        <w:rPr>
          <w:i/>
        </w:rPr>
      </w:r>
      <w:r>
        <w:rPr>
          <w:i/>
        </w:rPr>
        <w:t xml:space="preserve">a count and not continuous — it is ordinal. The craft skills are </w:t>
      </w:r>
      <w:r>
        <w:rPr>
          <w:b/>
          <w:i/>
        </w:rPr>
        <w:t>cutpoints on a latent logistic scale</w:t>
      </w:r>
      <w:r>
        <w:rPr>
          <w:i/>
        </w:rPr>
        <w:t>,</w:t>
      </w:r>
    </w:p>
    <w:p>
      <w:pPr/>
      <w:r>
        <w:rPr>
          <w:i/>
        </w:rPr>
      </w:r>
      <w:r>
        <w:rPr>
          <w:i/>
        </w:rPr>
        <w:t xml:space="preserve">mapping responses </w:t>
      </w:r>
      <w:r>
        <w:rPr>
          <w:rFonts w:ascii="Consolas" w:hAnsi="Consolas"/>
          <w:i/>
          <w:sz w:val="20"/>
        </w:rPr>
        <w:t>1..7 → 0..6</w:t>
      </w:r>
      <w:r>
        <w:rPr>
          <w:i/>
        </w:rPr>
        <w:t xml:space="preserve">, and a </w:t>
      </w:r>
      <w:r>
        <w:rPr>
          <w:b/>
          <w:i/>
        </w:rPr>
        <w:t>category-frequency posterior predictive check</w:t>
      </w:r>
      <w:r>
        <w:rPr>
          <w:i/>
        </w:rPr>
        <w:t>.</w:t>
      </w:r>
    </w:p>
    <w:p>
      <w:pPr>
        <w:pStyle w:val="Heading2"/>
      </w:pPr>
      <w:r>
        <w:t>Master references (cited in all 20 manuals)</w:t>
      </w:r>
    </w:p>
    <w:p>
      <w:pPr>
        <w:pStyle w:val="ListBullet"/>
      </w:pPr>
      <w:r>
        <w:t>Gelman et al. (2020). *Bayesian Workflow.* arXiv:2011.01808.</w:t>
      </w:r>
    </w:p>
    <w:p>
      <w:pPr>
        <w:pStyle w:val="ListBullet"/>
      </w:pPr>
      <w:r>
        <w:t>Vehtari et al. (2021). *Improved R̂.* Bayesian Analysis 16(2).</w:t>
      </w:r>
    </w:p>
    <w:p>
      <w:pPr>
        <w:pStyle w:val="ListBullet"/>
      </w:pPr>
      <w:r>
        <w:t>Vehtari, Gelman, Gabry (2017). *LOO-CV and WAIC.* Stat. Comput. 27.</w:t>
      </w:r>
    </w:p>
    <w:p>
      <w:pPr>
        <w:pStyle w:val="ListBullet"/>
      </w:pPr>
      <w:r>
        <w:t>Talts et al. (2018). *Validating Bayesian Inference Algorithms with SBC.* arXiv:1804.06788.</w:t>
      </w:r>
    </w:p>
    <w:p>
      <w:pPr>
        <w:pStyle w:val="Heading2"/>
      </w:pPr>
      <w:r>
        <w:t>Stage 0 — Fake-data parameter recovery [required]</w:t>
      </w:r>
    </w:p>
    <w:p>
      <w:pPr>
        <w:pStyle w:val="ListBullet"/>
      </w:pPr>
      <w:r>
        <w:rPr>
          <w:b/>
        </w:rPr>
        <w:t>Command:</w:t>
      </w:r>
      <w:r>
        <w:t xml:space="preserve"> simulate 1500 ordinal responses (7 levels) from known cutpoints and </w:t>
      </w:r>
      <w:r>
        <w:rPr>
          <w:rFonts w:ascii="Consolas" w:hAnsi="Consolas"/>
          <w:sz w:val="20"/>
        </w:rPr>
        <w:t>bA = −0.7</w:t>
      </w:r>
      <w:r>
        <w:t>; fit; check recovery.</w:t>
      </w:r>
    </w:p>
    <w:p>
      <w:pPr>
        <w:pStyle w:val="ListBullet"/>
      </w:pPr>
      <w:r>
        <w:rPr>
          <w:b/>
        </w:rPr>
        <w:t>Observed:</w:t>
      </w:r>
      <w:r>
        <w:t xml:space="preserve"> bA recovered (</w:t>
      </w:r>
      <w:r>
        <w:rPr>
          <w:b/>
        </w:rPr>
        <w:t>−0.719</w:t>
      </w:r>
      <w:r>
        <w:t>, 90% HDI [−0.87, −0.58]); R̂ = 1.00. Truth inside HDI.</w:t>
      </w:r>
    </w:p>
    <w:p>
      <w:pPr>
        <w:pStyle w:val="ListBullet"/>
      </w:pPr>
      <w:r>
        <w:rPr>
          <w:b/>
        </w:rPr>
        <w:t>Pass criterion:</w:t>
      </w:r>
      <w:r>
        <w:t xml:space="preserve"> bA inside 90% HDI. </w:t>
      </w:r>
      <w:r>
        <w:rPr>
          <w:b/>
        </w:rPr>
        <w:t>Remedy:</w:t>
      </w:r>
      <w:r>
        <w:t xml:space="preserve"> fix the cutpoint prior / ordered transform if it misses.</w:t>
      </w:r>
    </w:p>
    <w:p>
      <w:pPr>
        <w:pStyle w:val="ListBullet"/>
      </w:pPr>
      <w:r>
        <w:rPr>
          <w:b/>
        </w:rPr>
        <w:t>Note:</w:t>
      </w:r>
      <w:r>
        <w:t xml:space="preserve"> the ordered cutpoints need an ordered starting point — passed via </w:t>
      </w:r>
      <w:r>
        <w:rPr>
          <w:rFonts w:ascii="Consolas" w:hAnsi="Consolas"/>
          <w:sz w:val="20"/>
        </w:rPr>
        <w:t>pm.sample(initvals={"cut": linspace})</w:t>
      </w:r>
      <w:r>
        <w:t>,</w:t>
      </w:r>
    </w:p>
    <w:p>
      <w:r>
        <w:t xml:space="preserve">  </w:t>
      </w:r>
      <w:r>
        <w:rPr>
          <w:b/>
        </w:rPr>
        <w:t>not</w:t>
      </w:r>
      <w:r>
        <w:t xml:space="preserve"> as a variable </w:t>
      </w:r>
      <w:r>
        <w:rPr>
          <w:rFonts w:ascii="Consolas" w:hAnsi="Consolas"/>
          <w:sz w:val="20"/>
        </w:rPr>
        <w:t>initval</w:t>
      </w:r>
      <w:r>
        <w:t xml:space="preserve"> (the latter breaks </w:t>
      </w:r>
      <w:r>
        <w:rPr>
          <w:rFonts w:ascii="Consolas" w:hAnsi="Consolas"/>
          <w:sz w:val="20"/>
        </w:rPr>
        <w:t>sample_prior_predictive</w:t>
      </w:r>
      <w:r>
        <w:t xml:space="preserve"> in PyMC 5.28).</w:t>
      </w:r>
    </w:p>
    <w:p>
      <w:pPr>
        <w:pStyle w:val="Heading2"/>
      </w:pPr>
      <w:r>
        <w:t>Stage 1 — Problem &amp; question</w:t>
      </w:r>
    </w:p>
    <w:p>
      <w:r>
        <w:t xml:space="preserve">How do </w:t>
      </w:r>
      <w:r>
        <w:rPr>
          <w:b/>
        </w:rPr>
        <w:t>action</w:t>
      </w:r>
      <w:r>
        <w:t xml:space="preserve">, </w:t>
      </w:r>
      <w:r>
        <w:rPr>
          <w:b/>
        </w:rPr>
        <w:t>intention</w:t>
      </w:r>
      <w:r>
        <w:t xml:space="preserve">, and </w:t>
      </w:r>
      <w:r>
        <w:rPr>
          <w:b/>
        </w:rPr>
        <w:t>physical contact</w:t>
      </w:r>
      <w:r>
        <w:t xml:space="preserve"> change the rated permissibility (1=low, 7=high)</w:t>
      </w:r>
    </w:p>
    <w:p>
      <w:r>
        <w:t xml:space="preserve">of an act in a moral dilemma? Target: </w:t>
      </w:r>
      <w:r>
        <w:rPr>
          <w:rFonts w:ascii="Consolas" w:hAnsi="Consolas"/>
          <w:sz w:val="20"/>
        </w:rPr>
        <w:t>bA, bI, bC</w:t>
      </w:r>
      <w:r>
        <w:t xml:space="preserve"> (expected negative). Unit: one rating by one participant.</w:t>
      </w:r>
    </w:p>
    <w:p>
      <w:pPr>
        <w:pStyle w:val="Heading2"/>
      </w:pPr>
      <w:r>
        <w:t>Stage 2 — Data &amp; exploration</w:t>
      </w:r>
    </w:p>
    <w:p>
      <w:r>
        <w:t>Trolley (</w:t>
      </w:r>
      <w:r>
        <w:rPr>
          <w:rFonts w:ascii="Consolas" w:hAnsi="Consolas"/>
          <w:sz w:val="20"/>
        </w:rPr>
        <w:t>;</w:t>
      </w:r>
      <w:r>
        <w:t xml:space="preserve">-delimited) → </w:t>
      </w:r>
      <w:r>
        <w:rPr>
          <w:b/>
        </w:rPr>
        <w:t>9930 rows</w:t>
      </w:r>
      <w:r>
        <w:t xml:space="preserve">, response 1–7, mean </w:t>
      </w:r>
      <w:r>
        <w:rPr>
          <w:b/>
        </w:rPr>
        <w:t>4.20</w:t>
      </w:r>
      <w:r>
        <w:t>. Observed level frequencies:</w:t>
      </w:r>
    </w:p>
    <w:p>
      <w:r>
        <w:t>1:0.128, 2:0.092, 3:0.108, 4:</w:t>
      </w:r>
      <w:r>
        <w:rPr>
          <w:b/>
        </w:rPr>
        <w:t>0.234</w:t>
      </w:r>
      <w:r>
        <w:t xml:space="preserve"> (mode), 5:0.147, 6:0.146, 7:0.146. We pass </w:t>
      </w:r>
      <w:r>
        <w:rPr>
          <w:rFonts w:ascii="Consolas" w:hAnsi="Consolas"/>
          <w:sz w:val="20"/>
        </w:rPr>
        <w:t>response − 1</w:t>
      </w:r>
      <w:r>
        <w:t xml:space="preserve"> (0–6).</w:t>
      </w:r>
    </w:p>
    <w:p>
      <w:pPr>
        <w:pStyle w:val="Heading2"/>
      </w:pPr>
      <w:r>
        <w:t>Stage 3 — Model specification (OrderedLogistic)</w:t>
      </w:r>
    </w:p>
    <w:p>
      <w:r>
        <w:t>$$\text{resp}_i-1 \sim \mathrm{OrderedLogistic}(\eta_i, \kappa),\ \eta_i = b_A A_i + b_I I_i + b_C C_i,\ \kappa\sim\mathrm{Normal}(0,1.5)\,\text{(ordered)},\ b_\bullet\sim\mathrm{Normal}(0,0.5).$$</w:t>
      </w:r>
    </w:p>
    <w:p>
      <w:r>
        <w:t xml:space="preserve">The 6 ordered </w:t>
      </w:r>
      <w:r>
        <w:rPr>
          <w:b/>
        </w:rPr>
        <w:t>cutpoints</w:t>
      </w:r>
      <w:r>
        <w:t xml:space="preserve"> slice the latent logistic scale into 7 categories; larger </w:t>
      </w:r>
      <w:r>
        <w:rPr>
          <w:rFonts w:ascii="Consolas" w:hAnsi="Consolas"/>
          <w:sz w:val="20"/>
        </w:rPr>
        <w:t>eta</w:t>
      </w:r>
      <w:r>
        <w:t xml:space="preserve"> shifts mass up.</w:t>
      </w:r>
    </w:p>
    <w:p>
      <w:pPr>
        <w:pStyle w:val="Heading2"/>
      </w:pPr>
      <w:r>
        <w:t>Stage 4 — Prior predictive on the OUTCOME scale (category frequencies)</w:t>
      </w:r>
    </w:p>
    <w:p>
      <w:pPr>
        <w:pStyle w:val="ListBullet"/>
      </w:pPr>
      <w:r>
        <w:rPr>
          <w:b/>
        </w:rPr>
        <w:t>Observed:</w:t>
      </w:r>
      <w:r>
        <w:t xml:space="preserve"> prior predictive frequencies span all 7 levels (e.g. [0.30, 0.07, 0.08, 0.09, 0.06, 0.08, 0.33]) —</w:t>
      </w:r>
    </w:p>
    <w:p>
      <w:r>
        <w:t xml:space="preserve">  a sensible, if U-shaped, spread, not all mass in one level.</w:t>
      </w:r>
    </w:p>
    <w:p>
      <w:pPr>
        <w:pStyle w:val="ListBullet"/>
      </w:pPr>
      <w:r>
        <w:rPr>
          <w:b/>
        </w:rPr>
        <w:t>Pass criterion:</w:t>
      </w:r>
      <w:r>
        <w:t xml:space="preserve"> the prior implies a usable spread over the 7 categories. </w:t>
      </w:r>
      <w:r>
        <w:rPr>
          <w:b/>
        </w:rPr>
        <w:t>Remedy:</w:t>
      </w:r>
      <w:r>
        <w:t xml:space="preserve"> widen/narrow the cutpoint prior.</w:t>
      </w:r>
    </w:p>
    <w:p>
      <w:pPr>
        <w:pStyle w:val="Heading2"/>
      </w:pPr>
      <w:r>
        <w:t>Stage 5 — Fit (FULL model, all 9930 rows)</w:t>
      </w:r>
    </w:p>
    <w:p>
      <w:r>
        <w:rPr>
          <w:rFonts w:ascii="Consolas" w:hAnsi="Consolas"/>
          <w:sz w:val="20"/>
        </w:rPr>
        <w:t>pm.sample(1000, tune=1000, chains=4, target_accept=0.9, random_seed=16, initvals={"cut": linspace})</w:t>
      </w:r>
      <w:r>
        <w:t>.</w:t>
      </w:r>
    </w:p>
    <w:p>
      <w:r>
        <w:rPr>
          <w:b/>
        </w:rPr>
        <w:t>~249 s on the full n = 9930 — no subsampling needed</w:t>
      </w:r>
      <w:r>
        <w:t>; no warnings.</w:t>
      </w:r>
    </w:p>
    <w:p>
      <w:pPr>
        <w:pStyle w:val="Heading2"/>
      </w:pPr>
      <w:r>
        <w:t>Stage 6 — Diagnostics</w:t>
      </w:r>
    </w:p>
    <w:p>
      <w:pPr>
        <w:pStyle w:val="ListBullet"/>
      </w:pPr>
      <w:r>
        <w:rPr>
          <w:b/>
        </w:rPr>
        <w:t>Observed:</w:t>
      </w:r>
      <w:r>
        <w:t xml:space="preserve"> R̂ = 1.00 for all coefficients and cutpoints; ESS-bulk 3080–5346; </w:t>
      </w:r>
      <w:r>
        <w:rPr>
          <w:b/>
        </w:rPr>
        <w:t>0 divergences</w:t>
      </w:r>
      <w:r>
        <w:t>; BFMI 1.03–1.20. All pass.</w:t>
      </w:r>
    </w:p>
    <w:p>
      <w:pPr>
        <w:pStyle w:val="Heading2"/>
      </w:pPr>
      <w:r>
        <w:t>Stage 7 — Interpretation (log-odds / odds ratios)</w:t>
      </w:r>
    </w:p>
    <w:p>
      <w:pPr>
        <w:pStyle w:val="ListBullet"/>
      </w:pPr>
      <w:r>
        <w:rPr>
          <w:b/>
        </w:rPr>
        <w:t>bA = −0.697</w:t>
      </w:r>
      <w:r>
        <w:t xml:space="preserve"> (94% HDI [−0.771, −0.619]), odds multiplier </w:t>
      </w:r>
      <w:r>
        <w:rPr>
          <w:b/>
        </w:rPr>
        <w:t>0.50</w:t>
      </w:r>
      <w:r>
        <w:t>;</w:t>
      </w:r>
    </w:p>
    <w:p>
      <w:pPr>
        <w:pStyle w:val="ListBullet"/>
      </w:pPr>
      <w:r>
        <w:rPr>
          <w:b/>
        </w:rPr>
        <w:t>bI = −0.713</w:t>
      </w:r>
      <w:r>
        <w:t xml:space="preserve"> (HDI [−0.784, −0.649]), multiplier </w:t>
      </w:r>
      <w:r>
        <w:rPr>
          <w:b/>
        </w:rPr>
        <w:t>0.49</w:t>
      </w:r>
      <w:r>
        <w:t>;</w:t>
      </w:r>
    </w:p>
    <w:p>
      <w:pPr>
        <w:pStyle w:val="ListBullet"/>
      </w:pPr>
      <w:r>
        <w:rPr>
          <w:b/>
        </w:rPr>
        <w:t>bC = −0.945</w:t>
      </w:r>
      <w:r>
        <w:t xml:space="preserve"> (HDI [−1.031, −0.849]), multiplier </w:t>
      </w:r>
      <w:r>
        <w:rPr>
          <w:b/>
        </w:rPr>
        <w:t>0.39</w:t>
      </w:r>
      <w:r>
        <w:t xml:space="preserve"> — contact has the strongest (most negative) effect.</w:t>
      </w:r>
    </w:p>
    <w:p>
      <w:r>
        <w:t>All three lower the odds of a higher-or-equal permissibility rating; all tightly estimated and clearly negative.</w:t>
      </w:r>
    </w:p>
    <w:p>
      <w:pPr>
        <w:pStyle w:val="Heading2"/>
      </w:pPr>
      <w:r>
        <w:t>Stage 8 — Category-frequency PPC [the key check]</w:t>
      </w:r>
    </w:p>
    <w:p>
      <w:pPr>
        <w:pStyle w:val="ListBullet"/>
      </w:pPr>
      <w:r>
        <w:rPr>
          <w:b/>
        </w:rPr>
        <w:t>Observed:</w:t>
      </w:r>
      <w:r>
        <w:t xml:space="preserve"> predicted vs observed frequency of each of the 7 levels match almost exactly — per-level</w:t>
      </w:r>
    </w:p>
    <w:p>
      <w:r>
        <w:t xml:space="preserve">  bayes-p between 0.31 and 0.71, and </w:t>
      </w:r>
      <w:r>
        <w:rPr>
          <w:b/>
        </w:rPr>
        <w:t>max absolute frequency discrepancy = 0.003</w:t>
      </w:r>
      <w:r>
        <w:t>. The ordinal model</w:t>
      </w:r>
    </w:p>
    <w:p>
      <w:r>
        <w:t xml:space="preserve">  reproduces the full response distribution, including the mode at 4.</w:t>
      </w:r>
    </w:p>
    <w:p>
      <w:pPr>
        <w:pStyle w:val="Heading2"/>
      </w:pPr>
      <w:r>
        <w:t>Stage 9 — Comparison: full vs cutpoints-only (LOO)</w:t>
      </w:r>
    </w:p>
    <w:p>
      <w:pPr>
        <w:pStyle w:val="ListBullet"/>
      </w:pPr>
      <w:r>
        <w:rPr>
          <w:b/>
        </w:rPr>
        <w:t>Observed:</w:t>
      </w:r>
      <w:r>
        <w:t xml:space="preserve"> </w:t>
      </w:r>
      <w:r>
        <w:rPr>
          <w:b/>
        </w:rPr>
        <w:t>full wins decisively.</w:t>
      </w:r>
      <w:r>
        <w:t xml:space="preserve"> </w:t>
      </w:r>
      <w:r>
        <w:rPr>
          <w:rFonts w:ascii="Consolas" w:hAnsi="Consolas"/>
          <w:sz w:val="20"/>
        </w:rPr>
        <w:t>elpd_diff</w:t>
      </w:r>
      <w:r>
        <w:t xml:space="preserve"> = </w:t>
      </w:r>
      <w:r>
        <w:rPr>
          <w:b/>
        </w:rPr>
        <w:t>382.3</w:t>
      </w:r>
      <w:r>
        <w:t xml:space="preserve"> with </w:t>
      </w:r>
      <w:r>
        <w:rPr>
          <w:rFonts w:ascii="Consolas" w:hAnsi="Consolas"/>
          <w:sz w:val="20"/>
        </w:rPr>
        <w:t>dse</w:t>
      </w:r>
      <w:r>
        <w:t xml:space="preserve"> = 27.6 → </w:t>
      </w:r>
      <w:r>
        <w:rPr>
          <w:b/>
        </w:rPr>
        <w:t>13.8 SE</w:t>
      </w:r>
      <w:r>
        <w:t>; stacking weight</w:t>
      </w:r>
    </w:p>
    <w:p>
      <w:r>
        <w:t xml:space="preserve">  0.99 on full. Max Pareto-k̂ = </w:t>
      </w:r>
      <w:r>
        <w:rPr>
          <w:b/>
        </w:rPr>
        <w:t>0.06</w:t>
      </w:r>
      <w:r>
        <w:t xml:space="preserve"> &lt; 0.70 → LOO reliable. Action+intention+contact add real predictive power.</w:t>
      </w:r>
    </w:p>
    <w:p>
      <w:pPr>
        <w:pStyle w:val="Heading2"/>
      </w:pPr>
      <w:r>
        <w:t>Stage 10 — Power-scaling prior sensitivity (bA)</w:t>
      </w:r>
    </w:p>
    <w:p>
      <w:pPr>
        <w:pStyle w:val="ListBullet"/>
      </w:pPr>
      <w:r>
        <w:rPr>
          <w:b/>
        </w:rPr>
        <w:t>Observed:</w:t>
      </w:r>
      <w:r>
        <w:t xml:space="preserve"> E[bA] = −0.698 / −0.697 / −0.696 across α ∈ {0.8,1,1.25} — essentially fixed; data-driven.</w:t>
      </w:r>
    </w:p>
    <w:p>
      <w:pPr>
        <w:pStyle w:val="Heading2"/>
      </w:pPr>
      <w:r>
        <w:t>SBC — Simulation-Based Calibration on bA [Tier 4, recommended — done]</w:t>
      </w:r>
    </w:p>
    <w:p>
      <w:pPr>
        <w:pStyle w:val="ListBullet"/>
      </w:pPr>
      <w:r>
        <w:rPr>
          <w:b/>
        </w:rPr>
        <w:t>Command:</w:t>
      </w:r>
      <w:r>
        <w:t xml:space="preserve"> 100 sims on a 1000-row simulated set (action only), cheap sampler; rank true </w:t>
      </w:r>
      <w:r>
        <w:rPr>
          <w:rFonts w:ascii="Consolas" w:hAnsi="Consolas"/>
          <w:sz w:val="20"/>
        </w:rPr>
        <w:t>bA</w:t>
      </w:r>
      <w:r>
        <w:t>.</w:t>
      </w:r>
    </w:p>
    <w:p>
      <w:pPr>
        <w:pStyle w:val="ListBullet"/>
      </w:pPr>
      <w:r>
        <w:rPr>
          <w:b/>
        </w:rPr>
        <w:t>Observed:</w:t>
      </w:r>
      <w:r>
        <w:t xml:space="preserve"> 100 sims in </w:t>
      </w:r>
      <w:r>
        <w:rPr>
          <w:b/>
        </w:rPr>
        <w:t>398 s</w:t>
      </w:r>
      <w:r>
        <w:t xml:space="preserve">; </w:t>
      </w:r>
      <w:r>
        <w:rPr>
          <w:b/>
        </w:rPr>
        <w:t>chi-square uniformity p = 0.305</w:t>
      </w:r>
      <w:r>
        <w:t xml:space="preserve"> (&gt; 0.05) → ranks uniform ⇒ calibrated.</w:t>
      </w:r>
    </w:p>
    <w:p>
      <w:pPr>
        <w:pStyle w:val="Heading2"/>
      </w:pPr>
      <w:r>
        <w:t>Stage 11 — Model expansion / iteration</w:t>
      </w:r>
    </w:p>
    <w:p>
      <w:r>
        <w:t xml:space="preserve">Add the </w:t>
      </w:r>
      <w:r>
        <w:rPr>
          <w:b/>
        </w:rPr>
        <w:t>action×intention</w:t>
      </w:r>
      <w:r>
        <w:t xml:space="preserve"> and </w:t>
      </w:r>
      <w:r>
        <w:rPr>
          <w:b/>
        </w:rPr>
        <w:t>contact×intention</w:t>
      </w:r>
      <w:r>
        <w:t xml:space="preserve"> interactions (the canonical Trolley analysis) and</w:t>
      </w:r>
    </w:p>
    <w:p>
      <w:r>
        <w:t xml:space="preserve">varying intercepts per participant </w:t>
      </w:r>
      <w:r>
        <w:rPr>
          <w:rFonts w:ascii="Consolas" w:hAnsi="Consolas"/>
          <w:sz w:val="20"/>
        </w:rPr>
        <w:t>id</w:t>
      </w:r>
      <w:r>
        <w:t xml:space="preserve">. The ordinal machinery is unchanged; only </w:t>
      </w:r>
      <w:r>
        <w:rPr>
          <w:rFonts w:ascii="Consolas" w:hAnsi="Consolas"/>
          <w:sz w:val="20"/>
        </w:rPr>
        <w:t>eta</w:t>
      </w:r>
      <w:r>
        <w:t xml:space="preserve"> grows.</w:t>
      </w:r>
    </w:p>
    <w:p>
      <w:pPr>
        <w:pStyle w:val="Heading2"/>
      </w:pPr>
      <w:r>
        <w:t>Stage 12 — Decision &amp; communication</w:t>
      </w:r>
    </w:p>
    <w:p>
      <w:r>
        <w:rPr>
          <w:b/>
        </w:rPr>
        <w:t>Headline:</w:t>
      </w:r>
      <w:r>
        <w:t xml:space="preserve"> *action, intention, and physical contact each clearly lower the rated permissibility of an act</w:t>
      </w:r>
    </w:p>
    <w:p>
      <w:r>
        <w:t>(odds multipliers 0.50, 0.49, 0.39), they decisively out-predict a bare ordered-intercept model (13.8 SE by</w:t>
      </w:r>
    </w:p>
    <w:p>
      <w:r>
        <w:t>LOO), and the category-frequency PPC tracks all 7 levels to within 0.003.* Limitation: no participant-level</w:t>
      </w:r>
    </w:p>
    <w:p>
      <w:r>
        <w:t>clustering yet — ratings are correlated within person.</w:t>
      </w:r>
    </w:p>
    <w:p>
      <w:r>
        <w:t>*SBC recommended at Tier 4 and done — PASSED (p = 0.31). Full model fit on all 9930 rows (~249 s), within the</w:t>
      </w:r>
    </w:p>
    <w:p>
      <w:r>
        <w:t>Tier-4 budget; no subsampling required. Every stage lists command · observed output · pass criterion · failure remedy.*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