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5F1F" w14:textId="432C5854" w:rsidR="00A93E10" w:rsidRPr="008C37FB" w:rsidRDefault="00A93E10" w:rsidP="008C37FB">
      <w:pPr>
        <w:pStyle w:val="Heading1"/>
      </w:pPr>
      <w:bookmarkStart w:id="0" w:name="_Hlk159831866"/>
      <w:r w:rsidRPr="008C37FB">
        <w:t>Childhood and adolescent factors and thyroid cancer incidence in adult women in the Sister Study cohort</w:t>
      </w:r>
    </w:p>
    <w:bookmarkEnd w:id="0"/>
    <w:p w14:paraId="6C540206" w14:textId="77777777" w:rsidR="00A93E10" w:rsidRPr="008C37FB" w:rsidRDefault="00A93E10" w:rsidP="008C37FB">
      <w:pPr>
        <w:spacing w:after="240" w:line="360" w:lineRule="auto"/>
        <w:jc w:val="both"/>
        <w:rPr>
          <w:rFonts w:cstheme="minorHAnsi"/>
        </w:rPr>
      </w:pPr>
      <w:r w:rsidRPr="008C37FB">
        <w:rPr>
          <w:rFonts w:cstheme="minorHAnsi"/>
          <w:b/>
        </w:rPr>
        <w:t>Running title: Early-life factors and thyroid cancer incidence</w:t>
      </w:r>
    </w:p>
    <w:p w14:paraId="6DDE913E" w14:textId="4756F0A7" w:rsidR="00A93E10" w:rsidRPr="008C37FB" w:rsidRDefault="00A93E10" w:rsidP="008C37FB">
      <w:pPr>
        <w:pStyle w:val="NoSpacing"/>
        <w:spacing w:line="360" w:lineRule="auto"/>
        <w:rPr>
          <w:rFonts w:cstheme="minorHAnsi"/>
        </w:rPr>
      </w:pPr>
      <w:r w:rsidRPr="008C37FB">
        <w:rPr>
          <w:rFonts w:cstheme="minorHAnsi"/>
        </w:rPr>
        <w:t>Thi-Van-Trinh Tran Ph.D.</w:t>
      </w:r>
      <w:r w:rsidRPr="008C37FB">
        <w:rPr>
          <w:rFonts w:cstheme="minorHAnsi"/>
          <w:vertAlign w:val="superscript"/>
        </w:rPr>
        <w:t>1</w:t>
      </w:r>
      <w:r w:rsidRPr="008C37FB">
        <w:rPr>
          <w:rFonts w:cstheme="minorHAnsi"/>
        </w:rPr>
        <w:t xml:space="preserve">, Katie </w:t>
      </w:r>
      <w:r w:rsidR="00A67B51" w:rsidRPr="008C37FB">
        <w:rPr>
          <w:rFonts w:cstheme="minorHAnsi"/>
        </w:rPr>
        <w:t>O’Brien</w:t>
      </w:r>
      <w:r w:rsidRPr="008C37FB">
        <w:rPr>
          <w:rFonts w:cstheme="minorHAnsi"/>
        </w:rPr>
        <w:t xml:space="preserve"> Ph.D.</w:t>
      </w:r>
      <w:r w:rsidRPr="008C37FB">
        <w:rPr>
          <w:rFonts w:cstheme="minorHAnsi"/>
          <w:vertAlign w:val="superscript"/>
        </w:rPr>
        <w:t>2</w:t>
      </w:r>
      <w:r w:rsidRPr="008C37FB">
        <w:rPr>
          <w:rFonts w:cstheme="minorHAnsi"/>
        </w:rPr>
        <w:t>, Rebecca Troisi Ph.D.</w:t>
      </w:r>
      <w:r w:rsidRPr="008C37FB">
        <w:rPr>
          <w:rFonts w:cstheme="minorHAnsi"/>
          <w:vertAlign w:val="superscript"/>
        </w:rPr>
        <w:t>3</w:t>
      </w:r>
      <w:r w:rsidRPr="008C37FB">
        <w:rPr>
          <w:rFonts w:cstheme="minorHAnsi"/>
        </w:rPr>
        <w:t>, Dale Sandler Ph.D.</w:t>
      </w:r>
      <w:r w:rsidRPr="008C37FB">
        <w:rPr>
          <w:rFonts w:cstheme="minorHAnsi"/>
          <w:vertAlign w:val="superscript"/>
        </w:rPr>
        <w:t>2</w:t>
      </w:r>
      <w:r w:rsidRPr="008C37FB">
        <w:rPr>
          <w:rFonts w:cstheme="minorHAnsi"/>
        </w:rPr>
        <w:t>, Cari M. Kitahara Ph.D.</w:t>
      </w:r>
      <w:r w:rsidRPr="008C37FB">
        <w:rPr>
          <w:rFonts w:cstheme="minorHAnsi"/>
          <w:vertAlign w:val="superscript"/>
        </w:rPr>
        <w:t>1</w:t>
      </w:r>
      <w:r w:rsidRPr="008C37FB">
        <w:rPr>
          <w:rFonts w:cstheme="minorHAnsi"/>
        </w:rPr>
        <w:t xml:space="preserve">* </w:t>
      </w:r>
    </w:p>
    <w:p w14:paraId="0E76FB7A" w14:textId="77777777" w:rsidR="00A93E10" w:rsidRPr="008C37FB" w:rsidRDefault="00A93E10" w:rsidP="008C37FB">
      <w:pPr>
        <w:spacing w:after="240" w:line="360" w:lineRule="auto"/>
        <w:jc w:val="both"/>
        <w:rPr>
          <w:rFonts w:cstheme="minorHAnsi"/>
          <w:color w:val="000000"/>
        </w:rPr>
      </w:pPr>
      <w:r w:rsidRPr="008C37FB">
        <w:rPr>
          <w:rFonts w:cstheme="minorHAnsi"/>
        </w:rPr>
        <w:t xml:space="preserve">1 </w:t>
      </w:r>
      <w:r w:rsidRPr="008C37FB">
        <w:rPr>
          <w:rFonts w:cstheme="minorHAnsi"/>
          <w:color w:val="000000"/>
        </w:rPr>
        <w:t>Radiation Epidemiology Branch, Division of Cancer Epidemiology and Genetics, National Cancer Institute, National Institutes of Health, 9609 Medical Center Drive, Room 7E-456, Bethesda, Maryland 20892-9778, USA.</w:t>
      </w:r>
    </w:p>
    <w:p w14:paraId="059A25DB"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2 Epidemiology Branch, National Institute of Environmental Health Sciences, Research Triangle Park, NC, USA.</w:t>
      </w:r>
    </w:p>
    <w:p w14:paraId="05AAEE52"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3 Trans-Divisional Research Program, Division of Cancer Epidemiology and Genetics, National Cancer Institute, National Institutes of Health, 9609 Medical Center Drive, Room 7E-456, Bethesda, Maryland 20892-9778, USA.</w:t>
      </w:r>
    </w:p>
    <w:p w14:paraId="09857644"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 Corresponding author</w:t>
      </w:r>
    </w:p>
    <w:p w14:paraId="6016C433" w14:textId="0448E9F8" w:rsidR="00A93E10" w:rsidRPr="008C37FB" w:rsidRDefault="00A93E10" w:rsidP="008C37FB">
      <w:pPr>
        <w:spacing w:line="360" w:lineRule="auto"/>
        <w:jc w:val="both"/>
        <w:rPr>
          <w:rFonts w:cstheme="minorHAnsi"/>
        </w:rPr>
      </w:pPr>
      <w:r w:rsidRPr="008C37FB">
        <w:rPr>
          <w:rFonts w:cstheme="minorHAnsi"/>
          <w:b/>
        </w:rPr>
        <w:t>Keywords</w:t>
      </w:r>
      <w:r w:rsidRPr="008C37FB">
        <w:rPr>
          <w:rFonts w:cstheme="minorHAnsi"/>
        </w:rPr>
        <w:t>: Thyroid neoplasms, incidence, childhood exposures, adolescent exposures, risk factors, observational study</w:t>
      </w:r>
    </w:p>
    <w:p w14:paraId="6471CCE4" w14:textId="0BEC3E5A" w:rsidR="00A93E10" w:rsidRPr="008C37FB" w:rsidRDefault="00A93E10" w:rsidP="008C37FB">
      <w:pPr>
        <w:spacing w:line="360" w:lineRule="auto"/>
        <w:jc w:val="both"/>
        <w:rPr>
          <w:rFonts w:cstheme="minorHAnsi"/>
          <w:b/>
          <w:color w:val="FF0000"/>
        </w:rPr>
      </w:pPr>
      <w:r w:rsidRPr="008C37FB">
        <w:rPr>
          <w:rFonts w:cstheme="minorHAnsi"/>
          <w:b/>
        </w:rPr>
        <w:t>Word count</w:t>
      </w:r>
      <w:r w:rsidRPr="008C37FB">
        <w:rPr>
          <w:rFonts w:cstheme="minorHAnsi"/>
        </w:rPr>
        <w:t xml:space="preserve">: </w:t>
      </w:r>
      <w:r w:rsidR="00800521">
        <w:rPr>
          <w:rFonts w:cstheme="minorHAnsi"/>
        </w:rPr>
        <w:t>31</w:t>
      </w:r>
      <w:r w:rsidR="00C72C13">
        <w:rPr>
          <w:rFonts w:cstheme="minorHAnsi"/>
        </w:rPr>
        <w:t>63</w:t>
      </w:r>
    </w:p>
    <w:p w14:paraId="28543A02" w14:textId="583727EF" w:rsidR="00BA264F" w:rsidRPr="00AF5464" w:rsidRDefault="00A93E10" w:rsidP="00BA264F">
      <w:pPr>
        <w:pStyle w:val="Heading1"/>
      </w:pPr>
      <w:r w:rsidRPr="008C37FB">
        <w:rPr>
          <w:rFonts w:cstheme="minorHAnsi"/>
        </w:rPr>
        <w:br w:type="page"/>
      </w:r>
      <w:r w:rsidR="00BA264F" w:rsidRPr="00AF5464">
        <w:lastRenderedPageBreak/>
        <w:t>Abstract (</w:t>
      </w:r>
      <w:r w:rsidR="006A186C">
        <w:t>3</w:t>
      </w:r>
      <w:r w:rsidR="00E7648B">
        <w:t>16</w:t>
      </w:r>
      <w:r w:rsidR="00BA264F" w:rsidRPr="00AF5464">
        <w:t xml:space="preserve"> words)</w:t>
      </w:r>
    </w:p>
    <w:p w14:paraId="42421E6A" w14:textId="28532785" w:rsidR="00BA264F" w:rsidRPr="00AF5464" w:rsidRDefault="00BA264F" w:rsidP="00BA264F">
      <w:pPr>
        <w:pStyle w:val="NormalWeb"/>
        <w:spacing w:line="360" w:lineRule="auto"/>
        <w:rPr>
          <w:rFonts w:asciiTheme="minorHAnsi" w:hAnsiTheme="minorHAnsi" w:cstheme="minorHAnsi"/>
          <w:sz w:val="22"/>
          <w:szCs w:val="22"/>
        </w:rPr>
      </w:pPr>
      <w:r w:rsidRPr="00AF5464">
        <w:rPr>
          <w:rStyle w:val="Strong"/>
          <w:rFonts w:asciiTheme="minorHAnsi" w:hAnsiTheme="minorHAnsi" w:cstheme="minorHAnsi"/>
          <w:sz w:val="22"/>
          <w:szCs w:val="22"/>
        </w:rPr>
        <w:t>Background:</w:t>
      </w:r>
      <w:r w:rsidRPr="00AF5464">
        <w:rPr>
          <w:rFonts w:asciiTheme="minorHAnsi" w:hAnsiTheme="minorHAnsi" w:cstheme="minorHAnsi"/>
          <w:sz w:val="22"/>
          <w:szCs w:val="22"/>
        </w:rPr>
        <w:t xml:space="preserve"> </w:t>
      </w:r>
      <w:r w:rsidR="00C8398F">
        <w:rPr>
          <w:rFonts w:asciiTheme="minorHAnsi" w:hAnsiTheme="minorHAnsi" w:cstheme="minorHAnsi"/>
          <w:sz w:val="22"/>
          <w:szCs w:val="22"/>
        </w:rPr>
        <w:t>T</w:t>
      </w:r>
      <w:r w:rsidR="00F81AC2">
        <w:rPr>
          <w:rFonts w:asciiTheme="minorHAnsi" w:hAnsiTheme="minorHAnsi" w:cstheme="minorHAnsi"/>
          <w:sz w:val="22"/>
          <w:szCs w:val="22"/>
        </w:rPr>
        <w:t xml:space="preserve">he </w:t>
      </w:r>
      <w:r w:rsidR="001E58FD">
        <w:rPr>
          <w:rFonts w:asciiTheme="minorHAnsi" w:hAnsiTheme="minorHAnsi" w:cstheme="minorHAnsi"/>
          <w:sz w:val="22"/>
          <w:szCs w:val="22"/>
        </w:rPr>
        <w:t xml:space="preserve">etiology of </w:t>
      </w:r>
      <w:r w:rsidR="00982C24">
        <w:rPr>
          <w:rFonts w:asciiTheme="minorHAnsi" w:hAnsiTheme="minorHAnsi" w:cstheme="minorHAnsi"/>
          <w:sz w:val="22"/>
          <w:szCs w:val="22"/>
        </w:rPr>
        <w:t xml:space="preserve">thyroid cancer, </w:t>
      </w:r>
      <w:r w:rsidR="00912EFC">
        <w:rPr>
          <w:rFonts w:asciiTheme="minorHAnsi" w:hAnsiTheme="minorHAnsi" w:cstheme="minorHAnsi"/>
          <w:sz w:val="22"/>
          <w:szCs w:val="22"/>
        </w:rPr>
        <w:t>primarily</w:t>
      </w:r>
      <w:r w:rsidR="00982C24">
        <w:rPr>
          <w:rFonts w:asciiTheme="minorHAnsi" w:hAnsiTheme="minorHAnsi" w:cstheme="minorHAnsi"/>
          <w:sz w:val="22"/>
          <w:szCs w:val="22"/>
        </w:rPr>
        <w:t xml:space="preserve"> </w:t>
      </w:r>
      <w:r w:rsidR="009E39E9">
        <w:rPr>
          <w:rFonts w:asciiTheme="minorHAnsi" w:hAnsiTheme="minorHAnsi" w:cstheme="minorHAnsi"/>
          <w:sz w:val="22"/>
          <w:szCs w:val="22"/>
        </w:rPr>
        <w:t>differentiated thyroid cancer</w:t>
      </w:r>
      <w:r w:rsidR="008570A5">
        <w:rPr>
          <w:rFonts w:asciiTheme="minorHAnsi" w:hAnsiTheme="minorHAnsi" w:cstheme="minorHAnsi"/>
          <w:sz w:val="22"/>
          <w:szCs w:val="22"/>
        </w:rPr>
        <w:t xml:space="preserve"> (DTC)</w:t>
      </w:r>
      <w:r w:rsidR="00982C24">
        <w:rPr>
          <w:rFonts w:asciiTheme="minorHAnsi" w:hAnsiTheme="minorHAnsi" w:cstheme="minorHAnsi"/>
          <w:sz w:val="22"/>
          <w:szCs w:val="22"/>
        </w:rPr>
        <w:t>,</w:t>
      </w:r>
      <w:r w:rsidR="00F81AC2">
        <w:rPr>
          <w:rFonts w:asciiTheme="minorHAnsi" w:hAnsiTheme="minorHAnsi" w:cstheme="minorHAnsi"/>
          <w:sz w:val="22"/>
          <w:szCs w:val="22"/>
        </w:rPr>
        <w:t xml:space="preserve"> remain</w:t>
      </w:r>
      <w:r w:rsidR="00837156">
        <w:rPr>
          <w:rFonts w:asciiTheme="minorHAnsi" w:hAnsiTheme="minorHAnsi" w:cstheme="minorHAnsi"/>
          <w:sz w:val="22"/>
          <w:szCs w:val="22"/>
        </w:rPr>
        <w:t>s</w:t>
      </w:r>
      <w:r w:rsidR="00F81AC2">
        <w:rPr>
          <w:rFonts w:asciiTheme="minorHAnsi" w:hAnsiTheme="minorHAnsi" w:cstheme="minorHAnsi"/>
          <w:sz w:val="22"/>
          <w:szCs w:val="22"/>
        </w:rPr>
        <w:t xml:space="preserve"> </w:t>
      </w:r>
      <w:r w:rsidR="00912EFC">
        <w:rPr>
          <w:rFonts w:asciiTheme="minorHAnsi" w:hAnsiTheme="minorHAnsi" w:cstheme="minorHAnsi"/>
          <w:sz w:val="22"/>
          <w:szCs w:val="22"/>
        </w:rPr>
        <w:t xml:space="preserve">largely </w:t>
      </w:r>
      <w:r w:rsidR="00F81AC2">
        <w:rPr>
          <w:rFonts w:asciiTheme="minorHAnsi" w:hAnsiTheme="minorHAnsi" w:cstheme="minorHAnsi"/>
          <w:sz w:val="22"/>
          <w:szCs w:val="22"/>
        </w:rPr>
        <w:t>unclear</w:t>
      </w:r>
      <w:r w:rsidR="009E39E9">
        <w:rPr>
          <w:rFonts w:asciiTheme="minorHAnsi" w:hAnsiTheme="minorHAnsi" w:cstheme="minorHAnsi"/>
          <w:sz w:val="22"/>
          <w:szCs w:val="22"/>
        </w:rPr>
        <w:t xml:space="preserve">. </w:t>
      </w:r>
      <w:r w:rsidR="00837156">
        <w:rPr>
          <w:rFonts w:asciiTheme="minorHAnsi" w:hAnsiTheme="minorHAnsi" w:cstheme="minorHAnsi"/>
          <w:sz w:val="22"/>
          <w:szCs w:val="22"/>
        </w:rPr>
        <w:t>As</w:t>
      </w:r>
      <w:r w:rsidR="00665833">
        <w:rPr>
          <w:rFonts w:asciiTheme="minorHAnsi" w:hAnsiTheme="minorHAnsi" w:cstheme="minorHAnsi"/>
          <w:sz w:val="22"/>
          <w:szCs w:val="22"/>
        </w:rPr>
        <w:t xml:space="preserve"> DTC is</w:t>
      </w:r>
      <w:r w:rsidR="007038C9">
        <w:rPr>
          <w:rFonts w:asciiTheme="minorHAnsi" w:hAnsiTheme="minorHAnsi" w:cstheme="minorHAnsi"/>
          <w:sz w:val="22"/>
          <w:szCs w:val="22"/>
        </w:rPr>
        <w:t xml:space="preserve"> often diagnosed </w:t>
      </w:r>
      <w:r w:rsidRPr="00AF5464">
        <w:rPr>
          <w:rFonts w:asciiTheme="minorHAnsi" w:hAnsiTheme="minorHAnsi" w:cstheme="minorHAnsi"/>
          <w:sz w:val="22"/>
          <w:szCs w:val="22"/>
        </w:rPr>
        <w:t xml:space="preserve">at </w:t>
      </w:r>
      <w:r w:rsidR="00665833">
        <w:rPr>
          <w:rFonts w:asciiTheme="minorHAnsi" w:hAnsiTheme="minorHAnsi" w:cstheme="minorHAnsi"/>
          <w:sz w:val="22"/>
          <w:szCs w:val="22"/>
        </w:rPr>
        <w:t xml:space="preserve">relatively </w:t>
      </w:r>
      <w:r w:rsidRPr="00AF5464">
        <w:rPr>
          <w:rFonts w:asciiTheme="minorHAnsi" w:hAnsiTheme="minorHAnsi" w:cstheme="minorHAnsi"/>
          <w:sz w:val="22"/>
          <w:szCs w:val="22"/>
        </w:rPr>
        <w:t>young ages</w:t>
      </w:r>
      <w:r w:rsidR="00E12228">
        <w:rPr>
          <w:rFonts w:asciiTheme="minorHAnsi" w:hAnsiTheme="minorHAnsi" w:cstheme="minorHAnsi"/>
          <w:sz w:val="22"/>
          <w:szCs w:val="22"/>
        </w:rPr>
        <w:t xml:space="preserve"> and predominantly in women</w:t>
      </w:r>
      <w:r w:rsidRPr="00AF5464">
        <w:rPr>
          <w:rFonts w:asciiTheme="minorHAnsi" w:hAnsiTheme="minorHAnsi" w:cstheme="minorHAnsi"/>
          <w:sz w:val="22"/>
          <w:szCs w:val="22"/>
        </w:rPr>
        <w:t xml:space="preserve">, </w:t>
      </w:r>
      <w:r w:rsidR="00D56B99">
        <w:rPr>
          <w:rFonts w:asciiTheme="minorHAnsi" w:hAnsiTheme="minorHAnsi" w:cstheme="minorHAnsi"/>
          <w:sz w:val="22"/>
          <w:szCs w:val="22"/>
        </w:rPr>
        <w:t>we</w:t>
      </w:r>
      <w:r w:rsidRPr="00AF5464">
        <w:rPr>
          <w:rFonts w:asciiTheme="minorHAnsi" w:hAnsiTheme="minorHAnsi" w:cstheme="minorHAnsi"/>
          <w:sz w:val="22"/>
          <w:szCs w:val="22"/>
        </w:rPr>
        <w:t xml:space="preserve"> aimed to investigate the association between childhood and adolescent factors and </w:t>
      </w:r>
      <w:r w:rsidR="0010305E">
        <w:rPr>
          <w:rFonts w:asciiTheme="minorHAnsi" w:hAnsiTheme="minorHAnsi" w:cstheme="minorHAnsi"/>
          <w:sz w:val="22"/>
          <w:szCs w:val="22"/>
        </w:rPr>
        <w:t xml:space="preserve">subsequent </w:t>
      </w:r>
      <w:r w:rsidRPr="00AF5464">
        <w:rPr>
          <w:rFonts w:asciiTheme="minorHAnsi" w:hAnsiTheme="minorHAnsi" w:cstheme="minorHAnsi"/>
          <w:sz w:val="22"/>
          <w:szCs w:val="22"/>
        </w:rPr>
        <w:t>DTC</w:t>
      </w:r>
      <w:r w:rsidR="00D56B99">
        <w:rPr>
          <w:rFonts w:asciiTheme="minorHAnsi" w:hAnsiTheme="minorHAnsi" w:cstheme="minorHAnsi"/>
          <w:sz w:val="22"/>
          <w:szCs w:val="22"/>
        </w:rPr>
        <w:t xml:space="preserve"> incidence</w:t>
      </w:r>
      <w:r w:rsidR="00CC130E">
        <w:rPr>
          <w:rFonts w:asciiTheme="minorHAnsi" w:hAnsiTheme="minorHAnsi" w:cstheme="minorHAnsi"/>
          <w:sz w:val="22"/>
          <w:szCs w:val="22"/>
        </w:rPr>
        <w:t xml:space="preserve"> in women</w:t>
      </w:r>
      <w:r w:rsidRPr="00AF5464">
        <w:rPr>
          <w:rFonts w:asciiTheme="minorHAnsi" w:hAnsiTheme="minorHAnsi" w:cstheme="minorHAnsi"/>
          <w:sz w:val="22"/>
          <w:szCs w:val="22"/>
        </w:rPr>
        <w:t>.</w:t>
      </w:r>
    </w:p>
    <w:p w14:paraId="7D95B17B" w14:textId="792A46B1" w:rsidR="00BA264F" w:rsidRPr="00AF5464" w:rsidRDefault="00BA264F" w:rsidP="00BA264F">
      <w:pPr>
        <w:pStyle w:val="NormalWeb"/>
        <w:spacing w:line="360" w:lineRule="auto"/>
        <w:rPr>
          <w:rFonts w:asciiTheme="minorHAnsi" w:hAnsiTheme="minorHAnsi" w:cstheme="minorHAnsi"/>
          <w:sz w:val="22"/>
          <w:szCs w:val="22"/>
        </w:rPr>
      </w:pPr>
      <w:r w:rsidRPr="00AF5464">
        <w:rPr>
          <w:rStyle w:val="Strong"/>
          <w:rFonts w:asciiTheme="minorHAnsi" w:hAnsiTheme="minorHAnsi" w:cstheme="minorHAnsi"/>
          <w:sz w:val="22"/>
          <w:szCs w:val="22"/>
        </w:rPr>
        <w:t>Methods</w:t>
      </w:r>
      <w:r w:rsidRPr="00AF5464">
        <w:rPr>
          <w:rFonts w:asciiTheme="minorHAnsi" w:hAnsiTheme="minorHAnsi" w:cstheme="minorHAnsi"/>
          <w:sz w:val="22"/>
          <w:szCs w:val="22"/>
        </w:rPr>
        <w:t xml:space="preserve">: </w:t>
      </w:r>
      <w:r w:rsidR="00C60135">
        <w:rPr>
          <w:rFonts w:asciiTheme="minorHAnsi" w:hAnsiTheme="minorHAnsi" w:cstheme="minorHAnsi"/>
          <w:sz w:val="22"/>
          <w:szCs w:val="22"/>
        </w:rPr>
        <w:t>W</w:t>
      </w:r>
      <w:r w:rsidRPr="00AF5464">
        <w:rPr>
          <w:rFonts w:asciiTheme="minorHAnsi" w:hAnsiTheme="minorHAnsi" w:cstheme="minorHAnsi"/>
          <w:sz w:val="22"/>
          <w:szCs w:val="22"/>
        </w:rPr>
        <w:t xml:space="preserve">e examined data </w:t>
      </w:r>
      <w:r w:rsidR="005D7061">
        <w:rPr>
          <w:rFonts w:asciiTheme="minorHAnsi" w:hAnsiTheme="minorHAnsi" w:cstheme="minorHAnsi"/>
          <w:sz w:val="22"/>
          <w:szCs w:val="22"/>
        </w:rPr>
        <w:t>from</w:t>
      </w:r>
      <w:r w:rsidRPr="00AF5464">
        <w:rPr>
          <w:rFonts w:asciiTheme="minorHAnsi" w:hAnsiTheme="minorHAnsi" w:cstheme="minorHAnsi"/>
          <w:sz w:val="22"/>
          <w:szCs w:val="22"/>
        </w:rPr>
        <w:t xml:space="preserve"> 47913 women</w:t>
      </w:r>
      <w:r w:rsidR="008570A5">
        <w:rPr>
          <w:rFonts w:asciiTheme="minorHAnsi" w:hAnsiTheme="minorHAnsi" w:cstheme="minorHAnsi"/>
          <w:sz w:val="22"/>
          <w:szCs w:val="22"/>
        </w:rPr>
        <w:t xml:space="preserve"> who were cancer-free</w:t>
      </w:r>
      <w:r w:rsidRPr="00AF5464">
        <w:rPr>
          <w:rFonts w:asciiTheme="minorHAnsi" w:hAnsiTheme="minorHAnsi" w:cstheme="minorHAnsi"/>
          <w:sz w:val="22"/>
          <w:szCs w:val="22"/>
        </w:rPr>
        <w:t xml:space="preserve"> at baseline (2003–2009)</w:t>
      </w:r>
      <w:r w:rsidR="00C60135">
        <w:rPr>
          <w:rFonts w:asciiTheme="minorHAnsi" w:hAnsiTheme="minorHAnsi" w:cstheme="minorHAnsi"/>
          <w:sz w:val="22"/>
          <w:szCs w:val="22"/>
        </w:rPr>
        <w:t xml:space="preserve"> in </w:t>
      </w:r>
      <w:r w:rsidR="00C60135" w:rsidRPr="00AF5464">
        <w:rPr>
          <w:rFonts w:asciiTheme="minorHAnsi" w:hAnsiTheme="minorHAnsi" w:cstheme="minorHAnsi"/>
          <w:sz w:val="22"/>
          <w:szCs w:val="22"/>
        </w:rPr>
        <w:t>the U.S. nationwide cohort Sister Study</w:t>
      </w:r>
      <w:r w:rsidRPr="00AF5464">
        <w:rPr>
          <w:rFonts w:asciiTheme="minorHAnsi" w:hAnsiTheme="minorHAnsi" w:cstheme="minorHAnsi"/>
          <w:sz w:val="22"/>
          <w:szCs w:val="22"/>
        </w:rPr>
        <w:t xml:space="preserve">. </w:t>
      </w:r>
      <w:r w:rsidR="00CA1EAC">
        <w:rPr>
          <w:rFonts w:asciiTheme="minorHAnsi" w:hAnsiTheme="minorHAnsi" w:cstheme="minorHAnsi"/>
          <w:sz w:val="22"/>
          <w:szCs w:val="22"/>
        </w:rPr>
        <w:t>W</w:t>
      </w:r>
      <w:r w:rsidRPr="00AF5464">
        <w:rPr>
          <w:rFonts w:asciiTheme="minorHAnsi" w:hAnsiTheme="minorHAnsi" w:cstheme="minorHAnsi"/>
          <w:sz w:val="22"/>
          <w:szCs w:val="22"/>
        </w:rPr>
        <w:t>e</w:t>
      </w:r>
      <w:r w:rsidR="00CA1EAC">
        <w:rPr>
          <w:rFonts w:asciiTheme="minorHAnsi" w:hAnsiTheme="minorHAnsi" w:cstheme="minorHAnsi"/>
          <w:sz w:val="22"/>
          <w:szCs w:val="22"/>
        </w:rPr>
        <w:t xml:space="preserve"> used Cox regression models to</w:t>
      </w:r>
      <w:r w:rsidRPr="00AF5464">
        <w:rPr>
          <w:rFonts w:asciiTheme="minorHAnsi" w:hAnsiTheme="minorHAnsi" w:cstheme="minorHAnsi"/>
          <w:sz w:val="22"/>
          <w:szCs w:val="22"/>
        </w:rPr>
        <w:t xml:space="preserve"> assess association</w:t>
      </w:r>
      <w:r w:rsidR="00C60135">
        <w:rPr>
          <w:rFonts w:asciiTheme="minorHAnsi" w:hAnsiTheme="minorHAnsi" w:cstheme="minorHAnsi"/>
          <w:sz w:val="22"/>
          <w:szCs w:val="22"/>
        </w:rPr>
        <w:t>s</w:t>
      </w:r>
      <w:r w:rsidRPr="00AF5464">
        <w:rPr>
          <w:rFonts w:asciiTheme="minorHAnsi" w:hAnsiTheme="minorHAnsi" w:cstheme="minorHAnsi"/>
          <w:sz w:val="22"/>
          <w:szCs w:val="22"/>
        </w:rPr>
        <w:t xml:space="preserve"> between baseline self-reported </w:t>
      </w:r>
      <w:r w:rsidR="00CA1EAC">
        <w:rPr>
          <w:rFonts w:asciiTheme="minorHAnsi" w:hAnsiTheme="minorHAnsi" w:cstheme="minorHAnsi"/>
          <w:sz w:val="22"/>
          <w:szCs w:val="22"/>
        </w:rPr>
        <w:t>perceived body size</w:t>
      </w:r>
      <w:r w:rsidRPr="00AF5464">
        <w:rPr>
          <w:rFonts w:asciiTheme="minorHAnsi" w:hAnsiTheme="minorHAnsi" w:cstheme="minorHAnsi"/>
          <w:sz w:val="22"/>
          <w:szCs w:val="22"/>
        </w:rPr>
        <w:t>, reproductive, lifestyle, and socioeconomic factors during childhood and adolescence and DTC incidence during follow-up</w:t>
      </w:r>
      <w:r w:rsidR="00CC130E">
        <w:rPr>
          <w:rFonts w:asciiTheme="minorHAnsi" w:hAnsiTheme="minorHAnsi" w:cstheme="minorHAnsi"/>
          <w:sz w:val="22"/>
          <w:szCs w:val="22"/>
        </w:rPr>
        <w:t xml:space="preserve">. The </w:t>
      </w:r>
      <w:r w:rsidR="00433424">
        <w:rPr>
          <w:rFonts w:asciiTheme="minorHAnsi" w:hAnsiTheme="minorHAnsi" w:cstheme="minorHAnsi"/>
          <w:sz w:val="22"/>
          <w:szCs w:val="22"/>
        </w:rPr>
        <w:t>models were</w:t>
      </w:r>
      <w:r w:rsidR="00634037">
        <w:rPr>
          <w:rFonts w:asciiTheme="minorHAnsi" w:hAnsiTheme="minorHAnsi" w:cstheme="minorHAnsi"/>
          <w:sz w:val="22"/>
          <w:szCs w:val="22"/>
        </w:rPr>
        <w:t xml:space="preserve"> adjust</w:t>
      </w:r>
      <w:r w:rsidR="00433424">
        <w:rPr>
          <w:rFonts w:asciiTheme="minorHAnsi" w:hAnsiTheme="minorHAnsi" w:cstheme="minorHAnsi"/>
          <w:sz w:val="22"/>
          <w:szCs w:val="22"/>
        </w:rPr>
        <w:t>ed</w:t>
      </w:r>
      <w:r w:rsidR="00634037">
        <w:rPr>
          <w:rFonts w:asciiTheme="minorHAnsi" w:hAnsiTheme="minorHAnsi" w:cstheme="minorHAnsi"/>
          <w:sz w:val="22"/>
          <w:szCs w:val="22"/>
        </w:rPr>
        <w:t xml:space="preserve"> for </w:t>
      </w:r>
      <w:r w:rsidRPr="00AF5464">
        <w:rPr>
          <w:rFonts w:asciiTheme="minorHAnsi" w:hAnsiTheme="minorHAnsi" w:cstheme="minorHAnsi"/>
          <w:sz w:val="22"/>
          <w:szCs w:val="22"/>
        </w:rPr>
        <w:t xml:space="preserve">attained age (timescale), </w:t>
      </w:r>
      <w:r w:rsidR="00634037">
        <w:rPr>
          <w:rFonts w:asciiTheme="minorHAnsi" w:hAnsiTheme="minorHAnsi" w:cstheme="minorHAnsi"/>
          <w:sz w:val="22"/>
          <w:szCs w:val="22"/>
        </w:rPr>
        <w:t xml:space="preserve">and </w:t>
      </w:r>
      <w:r w:rsidRPr="00AF5464">
        <w:rPr>
          <w:rFonts w:asciiTheme="minorHAnsi" w:hAnsiTheme="minorHAnsi" w:cstheme="minorHAnsi"/>
          <w:sz w:val="22"/>
          <w:szCs w:val="22"/>
        </w:rPr>
        <w:t>race/ethnicity.</w:t>
      </w:r>
    </w:p>
    <w:p w14:paraId="72C6A7E1" w14:textId="16B8B251" w:rsidR="00BA264F" w:rsidRPr="00AF5464" w:rsidRDefault="00BA264F" w:rsidP="00BA264F">
      <w:pPr>
        <w:pStyle w:val="NormalWeb"/>
        <w:spacing w:line="360" w:lineRule="auto"/>
        <w:rPr>
          <w:rFonts w:asciiTheme="minorHAnsi" w:hAnsiTheme="minorHAnsi" w:cstheme="minorHAnsi"/>
          <w:sz w:val="22"/>
          <w:szCs w:val="22"/>
        </w:rPr>
      </w:pPr>
      <w:r w:rsidRPr="00AF5464">
        <w:rPr>
          <w:rStyle w:val="Strong"/>
          <w:rFonts w:asciiTheme="minorHAnsi" w:hAnsiTheme="minorHAnsi" w:cstheme="minorHAnsi"/>
          <w:sz w:val="22"/>
          <w:szCs w:val="22"/>
        </w:rPr>
        <w:t>Results</w:t>
      </w:r>
      <w:r w:rsidRPr="00AF5464">
        <w:rPr>
          <w:rFonts w:asciiTheme="minorHAnsi" w:hAnsiTheme="minorHAnsi" w:cstheme="minorHAnsi"/>
          <w:sz w:val="22"/>
          <w:szCs w:val="22"/>
        </w:rPr>
        <w:t>: The median age at baseline was 55.4 (interquartile range: 48.9</w:t>
      </w:r>
      <w:r w:rsidRPr="00AF5464">
        <w:rPr>
          <w:rFonts w:asciiTheme="minorHAnsi" w:hAnsiTheme="minorHAnsi" w:cstheme="minorHAnsi"/>
          <w:sz w:val="22"/>
          <w:szCs w:val="22"/>
        </w:rPr>
        <w:noBreakHyphen/>
        <w:t>62.1). Over the follow-up (median: 13.1 years), 239 DTC cases were identified. Factors associated with a higher</w:t>
      </w:r>
      <w:r w:rsidR="00634037">
        <w:rPr>
          <w:rFonts w:asciiTheme="minorHAnsi" w:hAnsiTheme="minorHAnsi" w:cstheme="minorHAnsi"/>
          <w:sz w:val="22"/>
          <w:szCs w:val="22"/>
        </w:rPr>
        <w:t xml:space="preserve"> DTC</w:t>
      </w:r>
      <w:r w:rsidRPr="00AF5464">
        <w:rPr>
          <w:rFonts w:asciiTheme="minorHAnsi" w:hAnsiTheme="minorHAnsi" w:cstheme="minorHAnsi"/>
          <w:sz w:val="22"/>
          <w:szCs w:val="22"/>
        </w:rPr>
        <w:t xml:space="preserve"> incidence included </w:t>
      </w:r>
      <w:r w:rsidR="00634037">
        <w:rPr>
          <w:rFonts w:asciiTheme="minorHAnsi" w:hAnsiTheme="minorHAnsi" w:cstheme="minorHAnsi"/>
          <w:sz w:val="22"/>
          <w:szCs w:val="22"/>
        </w:rPr>
        <w:t>being</w:t>
      </w:r>
      <w:r w:rsidRPr="00AF5464">
        <w:rPr>
          <w:rFonts w:asciiTheme="minorHAnsi" w:hAnsiTheme="minorHAnsi" w:cstheme="minorHAnsi"/>
          <w:sz w:val="22"/>
          <w:szCs w:val="22"/>
        </w:rPr>
        <w:t xml:space="preserve"> taller </w:t>
      </w:r>
      <w:r w:rsidR="00DA597B">
        <w:rPr>
          <w:rFonts w:asciiTheme="minorHAnsi" w:hAnsiTheme="minorHAnsi" w:cstheme="minorHAnsi"/>
          <w:sz w:val="22"/>
          <w:szCs w:val="22"/>
        </w:rPr>
        <w:t>than</w:t>
      </w:r>
      <w:r w:rsidR="00634037">
        <w:rPr>
          <w:rFonts w:asciiTheme="minorHAnsi" w:hAnsiTheme="minorHAnsi" w:cstheme="minorHAnsi"/>
          <w:sz w:val="22"/>
          <w:szCs w:val="22"/>
        </w:rPr>
        <w:t xml:space="preserve"> peers</w:t>
      </w:r>
      <w:r w:rsidRPr="00AF5464">
        <w:rPr>
          <w:rFonts w:asciiTheme="minorHAnsi" w:hAnsiTheme="minorHAnsi" w:cstheme="minorHAnsi"/>
          <w:sz w:val="22"/>
          <w:szCs w:val="22"/>
        </w:rPr>
        <w:t xml:space="preserve"> at age 10 (hazard ratio [HR] = 1.41, 95% confidence interval [CI] 1.06-1.89), </w:t>
      </w:r>
      <w:r w:rsidR="00634037">
        <w:rPr>
          <w:rFonts w:asciiTheme="minorHAnsi" w:hAnsiTheme="minorHAnsi" w:cstheme="minorHAnsi"/>
          <w:sz w:val="22"/>
          <w:szCs w:val="22"/>
        </w:rPr>
        <w:t>being</w:t>
      </w:r>
      <w:r w:rsidRPr="00AF5464">
        <w:rPr>
          <w:rFonts w:asciiTheme="minorHAnsi" w:hAnsiTheme="minorHAnsi" w:cstheme="minorHAnsi"/>
          <w:sz w:val="22"/>
          <w:szCs w:val="22"/>
        </w:rPr>
        <w:t xml:space="preserve"> lighter (</w:t>
      </w:r>
      <w:r w:rsidR="00F02EBE" w:rsidRPr="008C37FB">
        <w:rPr>
          <w:rFonts w:asciiTheme="minorHAnsi" w:hAnsiTheme="minorHAnsi" w:cstheme="minorHAnsi"/>
          <w:sz w:val="22"/>
          <w:szCs w:val="22"/>
        </w:rPr>
        <w:t>HR=1.37, 95%CI 0.97-1.91</w:t>
      </w:r>
      <w:r w:rsidRPr="00AF5464">
        <w:rPr>
          <w:rFonts w:asciiTheme="minorHAnsi" w:hAnsiTheme="minorHAnsi" w:cstheme="minorHAnsi"/>
          <w:sz w:val="22"/>
          <w:szCs w:val="22"/>
        </w:rPr>
        <w:t>) or heavier (</w:t>
      </w:r>
      <w:r w:rsidR="00F02EBE" w:rsidRPr="008C37FB">
        <w:rPr>
          <w:rFonts w:asciiTheme="minorHAnsi" w:hAnsiTheme="minorHAnsi" w:cstheme="minorHAnsi"/>
          <w:sz w:val="22"/>
          <w:szCs w:val="22"/>
        </w:rPr>
        <w:t>HR=1.28, 95%CI 0.96-1.71</w:t>
      </w:r>
      <w:r w:rsidRPr="00AF5464">
        <w:rPr>
          <w:rFonts w:asciiTheme="minorHAnsi" w:hAnsiTheme="minorHAnsi" w:cstheme="minorHAnsi"/>
          <w:sz w:val="22"/>
          <w:szCs w:val="22"/>
        </w:rPr>
        <w:t xml:space="preserve">) </w:t>
      </w:r>
      <w:r w:rsidR="00F02EBE">
        <w:rPr>
          <w:rFonts w:asciiTheme="minorHAnsi" w:hAnsiTheme="minorHAnsi" w:cstheme="minorHAnsi"/>
          <w:sz w:val="22"/>
          <w:szCs w:val="22"/>
        </w:rPr>
        <w:t>than</w:t>
      </w:r>
      <w:r w:rsidRPr="00AF5464">
        <w:rPr>
          <w:rFonts w:asciiTheme="minorHAnsi" w:hAnsiTheme="minorHAnsi" w:cstheme="minorHAnsi"/>
          <w:sz w:val="22"/>
          <w:szCs w:val="22"/>
        </w:rPr>
        <w:t xml:space="preserve"> peers</w:t>
      </w:r>
      <w:r w:rsidR="00634037">
        <w:rPr>
          <w:rFonts w:asciiTheme="minorHAnsi" w:hAnsiTheme="minorHAnsi" w:cstheme="minorHAnsi"/>
          <w:sz w:val="22"/>
          <w:szCs w:val="22"/>
        </w:rPr>
        <w:t xml:space="preserve"> during teen years</w:t>
      </w:r>
      <w:r w:rsidRPr="00AF5464">
        <w:rPr>
          <w:rFonts w:asciiTheme="minorHAnsi" w:hAnsiTheme="minorHAnsi" w:cstheme="minorHAnsi"/>
          <w:sz w:val="22"/>
          <w:szCs w:val="22"/>
        </w:rPr>
        <w:t xml:space="preserve">, and </w:t>
      </w:r>
      <w:r w:rsidR="00634037">
        <w:rPr>
          <w:rFonts w:asciiTheme="minorHAnsi" w:hAnsiTheme="minorHAnsi" w:cstheme="minorHAnsi"/>
          <w:sz w:val="22"/>
          <w:szCs w:val="22"/>
        </w:rPr>
        <w:t xml:space="preserve">ever </w:t>
      </w:r>
      <w:r w:rsidRPr="00AF5464">
        <w:rPr>
          <w:rFonts w:asciiTheme="minorHAnsi" w:hAnsiTheme="minorHAnsi" w:cstheme="minorHAnsi"/>
          <w:sz w:val="22"/>
          <w:szCs w:val="22"/>
        </w:rPr>
        <w:t xml:space="preserve">not having enough to eat </w:t>
      </w:r>
      <w:r w:rsidR="00873806">
        <w:rPr>
          <w:rFonts w:asciiTheme="minorHAnsi" w:hAnsiTheme="minorHAnsi" w:cstheme="minorHAnsi"/>
          <w:sz w:val="22"/>
          <w:szCs w:val="22"/>
        </w:rPr>
        <w:t>during</w:t>
      </w:r>
      <w:r w:rsidRPr="00AF5464">
        <w:rPr>
          <w:rFonts w:asciiTheme="minorHAnsi" w:hAnsiTheme="minorHAnsi" w:cstheme="minorHAnsi"/>
          <w:sz w:val="22"/>
          <w:szCs w:val="22"/>
        </w:rPr>
        <w:t xml:space="preserve"> childhood (</w:t>
      </w:r>
      <w:r w:rsidR="00873806" w:rsidRPr="008C37FB">
        <w:rPr>
          <w:rFonts w:asciiTheme="minorHAnsi" w:hAnsiTheme="minorHAnsi" w:cstheme="minorHAnsi"/>
          <w:sz w:val="22"/>
          <w:szCs w:val="22"/>
        </w:rPr>
        <w:t>HR=1.67, 95%CI 1.15–2.43</w:t>
      </w:r>
      <w:r w:rsidRPr="00AF5464">
        <w:rPr>
          <w:rFonts w:asciiTheme="minorHAnsi" w:hAnsiTheme="minorHAnsi" w:cstheme="minorHAnsi"/>
          <w:sz w:val="22"/>
          <w:szCs w:val="22"/>
        </w:rPr>
        <w:t xml:space="preserve">). Conversely, </w:t>
      </w:r>
      <w:r w:rsidR="00873806">
        <w:rPr>
          <w:rFonts w:asciiTheme="minorHAnsi" w:hAnsiTheme="minorHAnsi" w:cstheme="minorHAnsi"/>
          <w:sz w:val="22"/>
          <w:szCs w:val="22"/>
        </w:rPr>
        <w:t xml:space="preserve">we observed </w:t>
      </w:r>
      <w:r w:rsidRPr="00AF5464">
        <w:rPr>
          <w:rFonts w:asciiTheme="minorHAnsi" w:hAnsiTheme="minorHAnsi" w:cstheme="minorHAnsi"/>
          <w:sz w:val="22"/>
          <w:szCs w:val="22"/>
        </w:rPr>
        <w:t xml:space="preserve">lower incidence </w:t>
      </w:r>
      <w:r w:rsidR="00873806">
        <w:rPr>
          <w:rFonts w:asciiTheme="minorHAnsi" w:hAnsiTheme="minorHAnsi" w:cstheme="minorHAnsi"/>
          <w:sz w:val="22"/>
          <w:szCs w:val="22"/>
        </w:rPr>
        <w:t>in</w:t>
      </w:r>
      <w:r w:rsidRPr="00AF5464">
        <w:rPr>
          <w:rFonts w:asciiTheme="minorHAnsi" w:hAnsiTheme="minorHAnsi" w:cstheme="minorHAnsi"/>
          <w:sz w:val="22"/>
          <w:szCs w:val="22"/>
        </w:rPr>
        <w:t xml:space="preserve"> </w:t>
      </w:r>
      <w:r w:rsidR="00873806">
        <w:rPr>
          <w:rFonts w:asciiTheme="minorHAnsi" w:hAnsiTheme="minorHAnsi" w:cstheme="minorHAnsi"/>
          <w:sz w:val="22"/>
          <w:szCs w:val="22"/>
        </w:rPr>
        <w:t>w</w:t>
      </w:r>
      <w:r w:rsidR="00873806" w:rsidRPr="008C37FB">
        <w:rPr>
          <w:rFonts w:asciiTheme="minorHAnsi" w:hAnsiTheme="minorHAnsi" w:cstheme="minorHAnsi"/>
          <w:sz w:val="22"/>
          <w:szCs w:val="22"/>
        </w:rPr>
        <w:t>omen who ever used hormonal birth control</w:t>
      </w:r>
      <w:r w:rsidR="003565AB">
        <w:rPr>
          <w:rFonts w:asciiTheme="minorHAnsi" w:hAnsiTheme="minorHAnsi" w:cstheme="minorHAnsi"/>
          <w:sz w:val="22"/>
          <w:szCs w:val="22"/>
        </w:rPr>
        <w:t xml:space="preserve">, </w:t>
      </w:r>
      <w:r w:rsidR="009B7637">
        <w:rPr>
          <w:rFonts w:asciiTheme="minorHAnsi" w:hAnsiTheme="minorHAnsi" w:cstheme="minorHAnsi"/>
          <w:sz w:val="22"/>
          <w:szCs w:val="22"/>
        </w:rPr>
        <w:t>regardless of</w:t>
      </w:r>
      <w:r w:rsidR="003565AB">
        <w:rPr>
          <w:rFonts w:asciiTheme="minorHAnsi" w:hAnsiTheme="minorHAnsi" w:cstheme="minorHAnsi"/>
          <w:sz w:val="22"/>
          <w:szCs w:val="22"/>
        </w:rPr>
        <w:t xml:space="preserve"> </w:t>
      </w:r>
      <w:r w:rsidR="00FE70C3">
        <w:rPr>
          <w:rFonts w:asciiTheme="minorHAnsi" w:hAnsiTheme="minorHAnsi" w:cstheme="minorHAnsi"/>
          <w:sz w:val="22"/>
          <w:szCs w:val="22"/>
        </w:rPr>
        <w:t xml:space="preserve">start age </w:t>
      </w:r>
      <w:r w:rsidR="003565AB" w:rsidRPr="008C37FB">
        <w:rPr>
          <w:rFonts w:asciiTheme="minorHAnsi" w:hAnsiTheme="minorHAnsi" w:cstheme="minorHAnsi"/>
          <w:sz w:val="22"/>
          <w:szCs w:val="22"/>
        </w:rPr>
        <w:t>(</w:t>
      </w:r>
      <w:r w:rsidR="00FE70C3">
        <w:rPr>
          <w:rFonts w:asciiTheme="minorHAnsi" w:hAnsiTheme="minorHAnsi" w:cstheme="minorHAnsi"/>
          <w:sz w:val="22"/>
          <w:szCs w:val="22"/>
        </w:rPr>
        <w:t xml:space="preserve">before 20: </w:t>
      </w:r>
      <w:r w:rsidR="003565AB" w:rsidRPr="008C37FB">
        <w:rPr>
          <w:rFonts w:asciiTheme="minorHAnsi" w:hAnsiTheme="minorHAnsi" w:cstheme="minorHAnsi"/>
          <w:sz w:val="22"/>
          <w:szCs w:val="22"/>
        </w:rPr>
        <w:t xml:space="preserve">HR=0.72, 95%CI 0.50-1.05) </w:t>
      </w:r>
      <w:r w:rsidR="00FE70C3">
        <w:rPr>
          <w:rFonts w:asciiTheme="minorHAnsi" w:hAnsiTheme="minorHAnsi" w:cstheme="minorHAnsi"/>
          <w:sz w:val="22"/>
          <w:szCs w:val="22"/>
        </w:rPr>
        <w:t>and</w:t>
      </w:r>
      <w:r w:rsidR="003565AB" w:rsidRPr="008C37FB">
        <w:rPr>
          <w:rFonts w:asciiTheme="minorHAnsi" w:hAnsiTheme="minorHAnsi" w:cstheme="minorHAnsi"/>
          <w:sz w:val="22"/>
          <w:szCs w:val="22"/>
        </w:rPr>
        <w:t xml:space="preserve"> after 20</w:t>
      </w:r>
      <w:r w:rsidR="00FE70C3">
        <w:rPr>
          <w:rFonts w:asciiTheme="minorHAnsi" w:hAnsiTheme="minorHAnsi" w:cstheme="minorHAnsi"/>
          <w:sz w:val="22"/>
          <w:szCs w:val="22"/>
        </w:rPr>
        <w:t xml:space="preserve">: </w:t>
      </w:r>
      <w:r w:rsidR="003565AB" w:rsidRPr="008C37FB">
        <w:rPr>
          <w:rFonts w:asciiTheme="minorHAnsi" w:hAnsiTheme="minorHAnsi" w:cstheme="minorHAnsi"/>
          <w:sz w:val="22"/>
          <w:szCs w:val="22"/>
        </w:rPr>
        <w:t>HR=0.69, 95%CI 0.48-1.00)</w:t>
      </w:r>
      <w:r w:rsidR="003565AB">
        <w:rPr>
          <w:rFonts w:asciiTheme="minorHAnsi" w:hAnsiTheme="minorHAnsi" w:cstheme="minorHAnsi"/>
          <w:sz w:val="22"/>
          <w:szCs w:val="22"/>
        </w:rPr>
        <w:t xml:space="preserve">, </w:t>
      </w:r>
      <w:r w:rsidR="0069503B">
        <w:rPr>
          <w:rFonts w:asciiTheme="minorHAnsi" w:hAnsiTheme="minorHAnsi" w:cstheme="minorHAnsi"/>
          <w:sz w:val="22"/>
          <w:szCs w:val="22"/>
        </w:rPr>
        <w:t xml:space="preserve">and </w:t>
      </w:r>
      <w:r w:rsidR="0094043C">
        <w:rPr>
          <w:rFonts w:asciiTheme="minorHAnsi" w:hAnsiTheme="minorHAnsi" w:cstheme="minorHAnsi"/>
          <w:sz w:val="22"/>
          <w:szCs w:val="22"/>
        </w:rPr>
        <w:t>in those</w:t>
      </w:r>
      <w:r w:rsidR="0069503B">
        <w:rPr>
          <w:rFonts w:asciiTheme="minorHAnsi" w:hAnsiTheme="minorHAnsi" w:cstheme="minorHAnsi"/>
          <w:sz w:val="22"/>
          <w:szCs w:val="22"/>
        </w:rPr>
        <w:t xml:space="preserve"> who had</w:t>
      </w:r>
      <w:r w:rsidR="00873806" w:rsidRPr="008C37FB">
        <w:rPr>
          <w:rFonts w:asciiTheme="minorHAnsi" w:hAnsiTheme="minorHAnsi" w:cstheme="minorHAnsi"/>
          <w:sz w:val="22"/>
          <w:szCs w:val="22"/>
        </w:rPr>
        <w:t xml:space="preserve"> </w:t>
      </w:r>
      <w:r w:rsidRPr="00AF5464">
        <w:rPr>
          <w:rFonts w:asciiTheme="minorHAnsi" w:hAnsiTheme="minorHAnsi" w:cstheme="minorHAnsi"/>
          <w:sz w:val="22"/>
          <w:szCs w:val="22"/>
        </w:rPr>
        <w:t>higher household education level at age 13 (bachelor’s degree or higher vs high school,</w:t>
      </w:r>
      <w:r w:rsidR="002E2B89">
        <w:rPr>
          <w:rFonts w:asciiTheme="minorHAnsi" w:hAnsiTheme="minorHAnsi" w:cstheme="minorHAnsi"/>
          <w:sz w:val="22"/>
          <w:szCs w:val="22"/>
        </w:rPr>
        <w:t xml:space="preserve"> </w:t>
      </w:r>
      <w:r w:rsidRPr="00AF5464">
        <w:rPr>
          <w:rFonts w:asciiTheme="minorHAnsi" w:hAnsiTheme="minorHAnsi" w:cstheme="minorHAnsi"/>
          <w:sz w:val="22"/>
          <w:szCs w:val="22"/>
        </w:rPr>
        <w:t>or less</w:t>
      </w:r>
      <w:r w:rsidR="004C2A9E">
        <w:rPr>
          <w:rFonts w:asciiTheme="minorHAnsi" w:hAnsiTheme="minorHAnsi" w:cstheme="minorHAnsi"/>
          <w:sz w:val="22"/>
          <w:szCs w:val="22"/>
        </w:rPr>
        <w:t>:</w:t>
      </w:r>
      <w:r w:rsidRPr="00AF5464">
        <w:rPr>
          <w:rFonts w:asciiTheme="minorHAnsi" w:hAnsiTheme="minorHAnsi" w:cstheme="minorHAnsi"/>
          <w:sz w:val="22"/>
          <w:szCs w:val="22"/>
        </w:rPr>
        <w:t xml:space="preserve"> HR=0.75, 95%CI 0.55-1.03). </w:t>
      </w:r>
      <w:r w:rsidRPr="005C4655">
        <w:rPr>
          <w:rFonts w:asciiTheme="minorHAnsi" w:hAnsiTheme="minorHAnsi" w:cstheme="minorHAnsi"/>
          <w:sz w:val="22"/>
          <w:szCs w:val="22"/>
        </w:rPr>
        <w:t xml:space="preserve">These associations </w:t>
      </w:r>
      <w:r w:rsidR="00F67F18" w:rsidRPr="005C4655">
        <w:rPr>
          <w:rFonts w:asciiTheme="minorHAnsi" w:hAnsiTheme="minorHAnsi" w:cstheme="minorHAnsi"/>
          <w:sz w:val="22"/>
          <w:szCs w:val="22"/>
        </w:rPr>
        <w:t>remained consistent</w:t>
      </w:r>
      <w:r w:rsidR="002E2B89" w:rsidRPr="005C4655">
        <w:rPr>
          <w:rFonts w:asciiTheme="minorHAnsi" w:hAnsiTheme="minorHAnsi" w:cstheme="minorHAnsi"/>
          <w:sz w:val="22"/>
          <w:szCs w:val="22"/>
        </w:rPr>
        <w:t xml:space="preserve"> </w:t>
      </w:r>
      <w:r w:rsidR="00EE307C" w:rsidRPr="005C4655">
        <w:rPr>
          <w:rFonts w:asciiTheme="minorHAnsi" w:hAnsiTheme="minorHAnsi" w:cstheme="minorHAnsi"/>
          <w:sz w:val="22"/>
          <w:szCs w:val="22"/>
        </w:rPr>
        <w:t xml:space="preserve">when </w:t>
      </w:r>
      <w:r w:rsidR="0064517D" w:rsidRPr="005C4655">
        <w:rPr>
          <w:rFonts w:asciiTheme="minorHAnsi" w:hAnsiTheme="minorHAnsi" w:cstheme="minorHAnsi"/>
          <w:sz w:val="22"/>
          <w:szCs w:val="22"/>
        </w:rPr>
        <w:t>adjust</w:t>
      </w:r>
      <w:r w:rsidR="00433424">
        <w:rPr>
          <w:rFonts w:asciiTheme="minorHAnsi" w:hAnsiTheme="minorHAnsi" w:cstheme="minorHAnsi"/>
          <w:sz w:val="22"/>
          <w:szCs w:val="22"/>
        </w:rPr>
        <w:t>ed</w:t>
      </w:r>
      <w:r w:rsidR="00D224CD" w:rsidRPr="005C4655">
        <w:rPr>
          <w:rFonts w:asciiTheme="minorHAnsi" w:hAnsiTheme="minorHAnsi" w:cstheme="minorHAnsi"/>
          <w:sz w:val="22"/>
          <w:szCs w:val="22"/>
        </w:rPr>
        <w:t xml:space="preserve"> simultaneously</w:t>
      </w:r>
      <w:r w:rsidR="0064517D" w:rsidRPr="005C4655">
        <w:rPr>
          <w:rFonts w:asciiTheme="minorHAnsi" w:hAnsiTheme="minorHAnsi" w:cstheme="minorHAnsi"/>
          <w:sz w:val="22"/>
          <w:szCs w:val="22"/>
        </w:rPr>
        <w:t xml:space="preserve"> and</w:t>
      </w:r>
      <w:r w:rsidR="004C2A9E">
        <w:rPr>
          <w:rFonts w:asciiTheme="minorHAnsi" w:hAnsiTheme="minorHAnsi" w:cstheme="minorHAnsi"/>
          <w:sz w:val="22"/>
          <w:szCs w:val="22"/>
        </w:rPr>
        <w:t xml:space="preserve"> when</w:t>
      </w:r>
      <w:r w:rsidR="0064517D" w:rsidRPr="005C4655">
        <w:rPr>
          <w:rFonts w:asciiTheme="minorHAnsi" w:hAnsiTheme="minorHAnsi" w:cstheme="minorHAnsi"/>
          <w:sz w:val="22"/>
          <w:szCs w:val="22"/>
        </w:rPr>
        <w:t xml:space="preserve"> </w:t>
      </w:r>
      <w:r w:rsidR="00EE307C" w:rsidRPr="005C4655">
        <w:rPr>
          <w:rFonts w:asciiTheme="minorHAnsi" w:hAnsiTheme="minorHAnsi" w:cstheme="minorHAnsi"/>
          <w:sz w:val="22"/>
          <w:szCs w:val="22"/>
        </w:rPr>
        <w:t>stratifying by</w:t>
      </w:r>
      <w:r w:rsidRPr="005C4655">
        <w:rPr>
          <w:rFonts w:asciiTheme="minorHAnsi" w:hAnsiTheme="minorHAnsi" w:cstheme="minorHAnsi"/>
          <w:sz w:val="22"/>
          <w:szCs w:val="22"/>
        </w:rPr>
        <w:t xml:space="preserve"> baseline BMI and </w:t>
      </w:r>
      <w:r w:rsidR="002E2B89" w:rsidRPr="005C4655">
        <w:rPr>
          <w:rFonts w:asciiTheme="minorHAnsi" w:hAnsiTheme="minorHAnsi" w:cstheme="minorHAnsi"/>
          <w:sz w:val="22"/>
          <w:szCs w:val="22"/>
        </w:rPr>
        <w:t xml:space="preserve">adult </w:t>
      </w:r>
      <w:r w:rsidRPr="005C4655">
        <w:rPr>
          <w:rFonts w:asciiTheme="minorHAnsi" w:hAnsiTheme="minorHAnsi" w:cstheme="minorHAnsi"/>
          <w:sz w:val="22"/>
          <w:szCs w:val="22"/>
        </w:rPr>
        <w:t>socioeconomic factors</w:t>
      </w:r>
      <w:r w:rsidR="00A44DFB" w:rsidRPr="005C4655">
        <w:rPr>
          <w:rFonts w:asciiTheme="minorHAnsi" w:hAnsiTheme="minorHAnsi" w:cstheme="minorHAnsi"/>
          <w:sz w:val="22"/>
          <w:szCs w:val="22"/>
        </w:rPr>
        <w:t xml:space="preserve">, except for the </w:t>
      </w:r>
      <w:r w:rsidR="00290B7F">
        <w:rPr>
          <w:rFonts w:asciiTheme="minorHAnsi" w:hAnsiTheme="minorHAnsi" w:cstheme="minorHAnsi"/>
          <w:sz w:val="22"/>
          <w:szCs w:val="22"/>
        </w:rPr>
        <w:t>association of</w:t>
      </w:r>
      <w:r w:rsidR="00A44DFB" w:rsidRPr="005C4655">
        <w:rPr>
          <w:rFonts w:asciiTheme="minorHAnsi" w:hAnsiTheme="minorHAnsi" w:cstheme="minorHAnsi"/>
          <w:sz w:val="22"/>
          <w:szCs w:val="22"/>
        </w:rPr>
        <w:t xml:space="preserve"> </w:t>
      </w:r>
      <w:r w:rsidR="00816F25" w:rsidRPr="005C4655">
        <w:rPr>
          <w:rFonts w:asciiTheme="minorHAnsi" w:hAnsiTheme="minorHAnsi" w:cstheme="minorHAnsi"/>
          <w:sz w:val="22"/>
          <w:szCs w:val="22"/>
        </w:rPr>
        <w:t xml:space="preserve">being lighter </w:t>
      </w:r>
      <w:r w:rsidR="00065E21">
        <w:rPr>
          <w:rFonts w:asciiTheme="minorHAnsi" w:hAnsiTheme="minorHAnsi" w:cstheme="minorHAnsi"/>
          <w:sz w:val="22"/>
          <w:szCs w:val="22"/>
        </w:rPr>
        <w:t>than</w:t>
      </w:r>
      <w:r w:rsidR="00816F25" w:rsidRPr="005C4655">
        <w:rPr>
          <w:rFonts w:asciiTheme="minorHAnsi" w:hAnsiTheme="minorHAnsi" w:cstheme="minorHAnsi"/>
          <w:sz w:val="22"/>
          <w:szCs w:val="22"/>
        </w:rPr>
        <w:t xml:space="preserve"> peers during teen years, which attenuated in women with a baseline BMI of </w:t>
      </w:r>
      <w:r w:rsidR="008D7143">
        <w:rPr>
          <w:rFonts w:asciiTheme="minorHAnsi" w:hAnsiTheme="minorHAnsi" w:cstheme="minorHAnsi"/>
          <w:sz w:val="22"/>
          <w:szCs w:val="22"/>
        </w:rPr>
        <w:t>30</w:t>
      </w:r>
      <w:r w:rsidR="00816F25" w:rsidRPr="005C4655">
        <w:rPr>
          <w:rFonts w:asciiTheme="minorHAnsi" w:hAnsiTheme="minorHAnsi" w:cstheme="minorHAnsi"/>
          <w:sz w:val="22"/>
          <w:szCs w:val="22"/>
        </w:rPr>
        <w:t xml:space="preserve"> </w:t>
      </w:r>
      <w:r w:rsidR="00975BCF" w:rsidRPr="005C4655">
        <w:rPr>
          <w:rFonts w:asciiTheme="minorHAnsi" w:hAnsiTheme="minorHAnsi" w:cstheme="minorHAnsi"/>
          <w:sz w:val="22"/>
          <w:szCs w:val="22"/>
        </w:rPr>
        <w:t>or more</w:t>
      </w:r>
      <w:r w:rsidRPr="005C4655">
        <w:rPr>
          <w:rFonts w:asciiTheme="minorHAnsi" w:hAnsiTheme="minorHAnsi" w:cstheme="minorHAnsi"/>
          <w:sz w:val="22"/>
          <w:szCs w:val="22"/>
        </w:rPr>
        <w:t>.</w:t>
      </w:r>
      <w:r w:rsidRPr="00AF5464">
        <w:rPr>
          <w:rFonts w:asciiTheme="minorHAnsi" w:hAnsiTheme="minorHAnsi" w:cstheme="minorHAnsi"/>
          <w:sz w:val="22"/>
          <w:szCs w:val="22"/>
        </w:rPr>
        <w:t xml:space="preserve"> </w:t>
      </w:r>
      <w:r w:rsidR="008D293B">
        <w:rPr>
          <w:rFonts w:asciiTheme="minorHAnsi" w:hAnsiTheme="minorHAnsi" w:cstheme="minorHAnsi"/>
          <w:sz w:val="22"/>
          <w:szCs w:val="22"/>
        </w:rPr>
        <w:t>We found n</w:t>
      </w:r>
      <w:r w:rsidRPr="00AF5464">
        <w:rPr>
          <w:rFonts w:asciiTheme="minorHAnsi" w:hAnsiTheme="minorHAnsi" w:cstheme="minorHAnsi"/>
          <w:sz w:val="22"/>
          <w:szCs w:val="22"/>
        </w:rPr>
        <w:t xml:space="preserve">o significant associations for other childhood and adolescent </w:t>
      </w:r>
      <w:r w:rsidR="008D293B">
        <w:rPr>
          <w:rFonts w:asciiTheme="minorHAnsi" w:hAnsiTheme="minorHAnsi" w:cstheme="minorHAnsi"/>
          <w:sz w:val="22"/>
          <w:szCs w:val="22"/>
        </w:rPr>
        <w:t>factors</w:t>
      </w:r>
      <w:r w:rsidRPr="00AF5464">
        <w:rPr>
          <w:rFonts w:asciiTheme="minorHAnsi" w:hAnsiTheme="minorHAnsi" w:cstheme="minorHAnsi"/>
          <w:sz w:val="22"/>
          <w:szCs w:val="22"/>
        </w:rPr>
        <w:t>.</w:t>
      </w:r>
    </w:p>
    <w:p w14:paraId="4A2347AB" w14:textId="07D0AF4D" w:rsidR="00BA264F" w:rsidRPr="00F21F4A" w:rsidRDefault="00BA264F" w:rsidP="00BA264F">
      <w:pPr>
        <w:pStyle w:val="NormalWeb"/>
        <w:spacing w:line="360" w:lineRule="auto"/>
        <w:rPr>
          <w:rFonts w:asciiTheme="minorHAnsi" w:hAnsiTheme="minorHAnsi" w:cstheme="minorHAnsi"/>
          <w:sz w:val="22"/>
          <w:szCs w:val="22"/>
        </w:rPr>
      </w:pPr>
      <w:r w:rsidRPr="00F21F4A">
        <w:rPr>
          <w:rFonts w:asciiTheme="minorHAnsi" w:hAnsiTheme="minorHAnsi" w:cstheme="minorHAnsi"/>
          <w:b/>
          <w:bCs/>
        </w:rPr>
        <w:t>Conclusions</w:t>
      </w:r>
      <w:r w:rsidRPr="00F21F4A">
        <w:rPr>
          <w:rFonts w:asciiTheme="minorHAnsi" w:hAnsiTheme="minorHAnsi" w:cstheme="minorHAnsi"/>
          <w:sz w:val="22"/>
          <w:szCs w:val="22"/>
        </w:rPr>
        <w:t xml:space="preserve">: </w:t>
      </w:r>
      <w:r w:rsidR="00E7648B" w:rsidRPr="00E7648B">
        <w:rPr>
          <w:rFonts w:asciiTheme="minorHAnsi" w:hAnsiTheme="minorHAnsi" w:cstheme="minorHAnsi"/>
          <w:sz w:val="22"/>
          <w:szCs w:val="22"/>
        </w:rPr>
        <w:t>Our findings suggest that early-life growth-related factors, but not reproductive factors, may influence the development of thyroid cancer in women. Further research with objective measurements of anthropometric factors and growth-related hormones is warranted.</w:t>
      </w:r>
    </w:p>
    <w:p w14:paraId="01663542" w14:textId="77777777" w:rsidR="002E2B89" w:rsidRPr="008C37FB" w:rsidRDefault="002E2B89" w:rsidP="00BA264F">
      <w:pPr>
        <w:pStyle w:val="NormalWeb"/>
        <w:spacing w:line="360" w:lineRule="auto"/>
        <w:rPr>
          <w:rFonts w:asciiTheme="minorHAnsi" w:hAnsiTheme="minorHAnsi" w:cstheme="minorHAnsi"/>
          <w:sz w:val="22"/>
          <w:szCs w:val="22"/>
        </w:rPr>
      </w:pPr>
    </w:p>
    <w:p w14:paraId="35A5F7BD" w14:textId="77777777" w:rsidR="00BA264F" w:rsidRDefault="00BA264F">
      <w:pPr>
        <w:rPr>
          <w:rFonts w:eastAsiaTheme="majorEastAsia" w:cstheme="majorBidi"/>
          <w:b/>
          <w:kern w:val="0"/>
          <w:sz w:val="28"/>
          <w:szCs w:val="32"/>
          <w:lang w:eastAsia="ja-JP"/>
          <w14:ligatures w14:val="none"/>
        </w:rPr>
      </w:pPr>
      <w:r>
        <w:br w:type="page"/>
      </w:r>
    </w:p>
    <w:p w14:paraId="6AD607FD" w14:textId="2C7F95E3" w:rsidR="00A93E10" w:rsidRPr="008C37FB" w:rsidRDefault="00A93E10" w:rsidP="005923BB">
      <w:pPr>
        <w:pStyle w:val="Heading1"/>
      </w:pPr>
      <w:r w:rsidRPr="003C77CE">
        <w:lastRenderedPageBreak/>
        <w:t>Introduction</w:t>
      </w:r>
    </w:p>
    <w:p w14:paraId="1AF120AF" w14:textId="374C1A1A" w:rsidR="00771C3D" w:rsidRDefault="00713D01" w:rsidP="00A10BBF">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Thyroid cancer</w:t>
      </w:r>
      <w:r w:rsidR="005728F0">
        <w:rPr>
          <w:rFonts w:asciiTheme="minorHAnsi" w:hAnsiTheme="minorHAnsi" w:cstheme="minorHAnsi"/>
          <w:sz w:val="22"/>
          <w:szCs w:val="22"/>
        </w:rPr>
        <w:t xml:space="preserve"> </w:t>
      </w:r>
      <w:r w:rsidRPr="008C37FB">
        <w:rPr>
          <w:rFonts w:asciiTheme="minorHAnsi" w:hAnsiTheme="minorHAnsi" w:cstheme="minorHAnsi"/>
          <w:sz w:val="22"/>
          <w:szCs w:val="22"/>
        </w:rPr>
        <w:t>ranks as the fifth most common</w:t>
      </w:r>
      <w:r w:rsidR="00DE1770">
        <w:rPr>
          <w:rFonts w:asciiTheme="minorHAnsi" w:hAnsiTheme="minorHAnsi" w:cstheme="minorHAnsi"/>
          <w:sz w:val="22"/>
          <w:szCs w:val="22"/>
        </w:rPr>
        <w:t xml:space="preserve"> cancer</w:t>
      </w:r>
      <w:r w:rsidRPr="008C37FB">
        <w:rPr>
          <w:rFonts w:asciiTheme="minorHAnsi" w:hAnsiTheme="minorHAnsi" w:cstheme="minorHAnsi"/>
          <w:sz w:val="22"/>
          <w:szCs w:val="22"/>
        </w:rPr>
        <w:t xml:space="preserve"> in women globally</w:t>
      </w:r>
      <w:r w:rsidR="005513CA">
        <w:rPr>
          <w:rFonts w:asciiTheme="minorHAnsi" w:hAnsiTheme="minorHAnsi" w:cstheme="minorHAnsi"/>
          <w:sz w:val="22"/>
          <w:szCs w:val="22"/>
        </w:rPr>
        <w:t>.</w:t>
      </w:r>
      <w:r w:rsidR="002C60BD" w:rsidRPr="00A45EDC">
        <w:rPr>
          <w:rFonts w:asciiTheme="minorHAnsi" w:hAnsiTheme="minorHAnsi" w:cstheme="minorHAnsi"/>
          <w:sz w:val="22"/>
          <w:szCs w:val="22"/>
        </w:rPr>
        <w:fldChar w:fldCharType="begin"/>
      </w:r>
      <w:r w:rsidR="002C60BD" w:rsidRPr="00A45EDC">
        <w:rPr>
          <w:rFonts w:asciiTheme="minorHAnsi" w:hAnsiTheme="minorHAnsi" w:cstheme="minorHAnsi"/>
          <w:sz w:val="22"/>
          <w:szCs w:val="22"/>
        </w:rPr>
        <w:instrText xml:space="preserve"> ADDIN EN.CITE &lt;EndNote&gt;&lt;Cite&gt;&lt;Author&gt;Ferlay J&lt;/Author&gt;&lt;Year&gt;2020&lt;/Year&gt;&lt;RecNum&gt;334&lt;/RecNum&gt;&lt;DisplayText&gt;&lt;style face="superscript"&gt;1&lt;/style&gt;&lt;/DisplayText&gt;&lt;record&gt;&lt;rec-number&gt;334&lt;/rec-number&gt;&lt;foreign-keys&gt;&lt;key app="EN" db-id="9eeeap9akwrsete9ft3xp2puxwwrw9ev5fd0" timestamp="1703879209"&gt;334&lt;/key&gt;&lt;/foreign-keys&gt;&lt;ref-type name="Web Page"&gt;12&lt;/ref-type&gt;&lt;contributors&gt;&lt;authors&gt;&lt;author&gt;Ferlay J, Ervik M, Lam F, Colombet M, Mery L, Piñeros M, Znaor A, Soerjomataram I, Bray F&lt;/author&gt;&lt;/authors&gt;&lt;/contributors&gt;&lt;titles&gt;&lt;title&gt;Global Cancer Observatory: Cancer Today. Lyon, France: International Agency for Research on Cancer&lt;/title&gt;&lt;/titles&gt;&lt;number&gt;December 29, 2023&lt;/number&gt;&lt;dates&gt;&lt;year&gt;2020&lt;/year&gt;&lt;/dates&gt;&lt;pub-location&gt;Lyon, France&lt;/pub-location&gt;&lt;publisher&gt;International Agency for Research on Cancer&lt;/publisher&gt;&lt;urls&gt;&lt;related-urls&gt;&lt;url&gt;https://gco.iarc.fr/today&lt;/url&gt;&lt;/related-urls&gt;&lt;/urls&gt;&lt;/record&gt;&lt;/Cite&gt;&lt;/EndNote&gt;</w:instrText>
      </w:r>
      <w:r w:rsidR="002C60BD" w:rsidRPr="00A45EDC">
        <w:rPr>
          <w:rFonts w:asciiTheme="minorHAnsi" w:hAnsiTheme="minorHAnsi" w:cstheme="minorHAnsi"/>
          <w:sz w:val="22"/>
          <w:szCs w:val="22"/>
        </w:rPr>
        <w:fldChar w:fldCharType="separate"/>
      </w:r>
      <w:r w:rsidR="002C60BD" w:rsidRPr="00A45EDC">
        <w:rPr>
          <w:rFonts w:asciiTheme="minorHAnsi" w:hAnsiTheme="minorHAnsi" w:cstheme="minorHAnsi"/>
          <w:noProof/>
          <w:sz w:val="22"/>
          <w:szCs w:val="22"/>
          <w:vertAlign w:val="superscript"/>
        </w:rPr>
        <w:t>1</w:t>
      </w:r>
      <w:r w:rsidR="002C60BD" w:rsidRPr="00A45EDC">
        <w:rPr>
          <w:rFonts w:asciiTheme="minorHAnsi" w:hAnsiTheme="minorHAnsi" w:cstheme="minorHAnsi"/>
          <w:sz w:val="22"/>
          <w:szCs w:val="22"/>
        </w:rPr>
        <w:fldChar w:fldCharType="end"/>
      </w:r>
      <w:r w:rsidR="005513CA">
        <w:rPr>
          <w:rFonts w:asciiTheme="minorHAnsi" w:hAnsiTheme="minorHAnsi" w:cstheme="minorHAnsi"/>
          <w:sz w:val="22"/>
          <w:szCs w:val="22"/>
        </w:rPr>
        <w:t xml:space="preserve"> </w:t>
      </w:r>
      <w:r w:rsidR="00E017B1">
        <w:rPr>
          <w:rFonts w:asciiTheme="minorHAnsi" w:hAnsiTheme="minorHAnsi" w:cstheme="minorHAnsi"/>
          <w:sz w:val="22"/>
          <w:szCs w:val="22"/>
        </w:rPr>
        <w:t>F</w:t>
      </w:r>
      <w:r w:rsidR="002F2751">
        <w:rPr>
          <w:rFonts w:asciiTheme="minorHAnsi" w:hAnsiTheme="minorHAnsi" w:cstheme="minorHAnsi"/>
          <w:sz w:val="22"/>
          <w:szCs w:val="22"/>
        </w:rPr>
        <w:t>ew modifiable risk factors have been identified</w:t>
      </w:r>
      <w:r w:rsidR="00F6052C">
        <w:rPr>
          <w:rFonts w:asciiTheme="minorHAnsi" w:hAnsiTheme="minorHAnsi" w:cstheme="minorHAnsi"/>
          <w:sz w:val="22"/>
          <w:szCs w:val="22"/>
        </w:rPr>
        <w:t xml:space="preserve">, apart </w:t>
      </w:r>
      <w:r w:rsidR="00062D7A">
        <w:rPr>
          <w:rFonts w:asciiTheme="minorHAnsi" w:hAnsiTheme="minorHAnsi" w:cstheme="minorHAnsi"/>
          <w:sz w:val="22"/>
          <w:szCs w:val="22"/>
        </w:rPr>
        <w:t>from</w:t>
      </w:r>
      <w:r w:rsidR="00321494">
        <w:rPr>
          <w:rFonts w:asciiTheme="minorHAnsi" w:hAnsiTheme="minorHAnsi" w:cstheme="minorHAnsi"/>
          <w:sz w:val="22"/>
          <w:szCs w:val="22"/>
        </w:rPr>
        <w:t xml:space="preserve"> </w:t>
      </w:r>
      <w:r w:rsidR="00331F5D">
        <w:rPr>
          <w:rFonts w:asciiTheme="minorHAnsi" w:hAnsiTheme="minorHAnsi" w:cstheme="minorHAnsi"/>
          <w:sz w:val="22"/>
          <w:szCs w:val="22"/>
        </w:rPr>
        <w:t xml:space="preserve">obesity and childhood </w:t>
      </w:r>
      <w:r w:rsidR="002A1DF3">
        <w:rPr>
          <w:rFonts w:asciiTheme="minorHAnsi" w:hAnsiTheme="minorHAnsi" w:cstheme="minorHAnsi"/>
          <w:sz w:val="22"/>
          <w:szCs w:val="22"/>
        </w:rPr>
        <w:t xml:space="preserve">exposure to </w:t>
      </w:r>
      <w:r w:rsidR="009B7028">
        <w:rPr>
          <w:rFonts w:asciiTheme="minorHAnsi" w:hAnsiTheme="minorHAnsi" w:cstheme="minorHAnsi"/>
          <w:sz w:val="22"/>
          <w:szCs w:val="22"/>
        </w:rPr>
        <w:t>ionizing radiation</w:t>
      </w:r>
      <w:r w:rsidR="002F2751">
        <w:rPr>
          <w:rFonts w:asciiTheme="minorHAnsi" w:hAnsiTheme="minorHAnsi" w:cstheme="minorHAnsi"/>
          <w:sz w:val="22"/>
          <w:szCs w:val="22"/>
        </w:rPr>
        <w:t>.</w:t>
      </w:r>
      <w:r w:rsidR="00F464EC" w:rsidRPr="00A45EDC">
        <w:rPr>
          <w:rFonts w:asciiTheme="minorHAnsi" w:hAnsiTheme="minorHAnsi" w:cstheme="minorHAnsi"/>
          <w:sz w:val="22"/>
          <w:szCs w:val="22"/>
        </w:rPr>
        <w:fldChar w:fldCharType="begin"/>
      </w:r>
      <w:r w:rsidR="00F464EC"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F464EC" w:rsidRPr="00A45EDC">
        <w:rPr>
          <w:rFonts w:asciiTheme="minorHAnsi" w:hAnsiTheme="minorHAnsi" w:cstheme="minorHAnsi"/>
          <w:sz w:val="22"/>
          <w:szCs w:val="22"/>
        </w:rPr>
        <w:fldChar w:fldCharType="separate"/>
      </w:r>
      <w:r w:rsidR="00F464EC" w:rsidRPr="00A45EDC">
        <w:rPr>
          <w:rFonts w:asciiTheme="minorHAnsi" w:hAnsiTheme="minorHAnsi" w:cstheme="minorHAnsi"/>
          <w:noProof/>
          <w:sz w:val="22"/>
          <w:szCs w:val="22"/>
          <w:vertAlign w:val="superscript"/>
        </w:rPr>
        <w:t>2</w:t>
      </w:r>
      <w:r w:rsidR="00F464EC" w:rsidRPr="00A45EDC">
        <w:rPr>
          <w:rFonts w:asciiTheme="minorHAnsi" w:hAnsiTheme="minorHAnsi" w:cstheme="minorHAnsi"/>
          <w:sz w:val="22"/>
          <w:szCs w:val="22"/>
        </w:rPr>
        <w:fldChar w:fldCharType="end"/>
      </w:r>
      <w:r w:rsidR="002F2751">
        <w:rPr>
          <w:rFonts w:asciiTheme="minorHAnsi" w:hAnsiTheme="minorHAnsi" w:cstheme="minorHAnsi"/>
          <w:sz w:val="22"/>
          <w:szCs w:val="22"/>
        </w:rPr>
        <w:t xml:space="preserve"> </w:t>
      </w:r>
      <w:r w:rsidR="001F12CA">
        <w:rPr>
          <w:rFonts w:asciiTheme="minorHAnsi" w:hAnsiTheme="minorHAnsi" w:cstheme="minorHAnsi"/>
          <w:sz w:val="22"/>
          <w:szCs w:val="22"/>
        </w:rPr>
        <w:t xml:space="preserve">Given </w:t>
      </w:r>
      <w:r w:rsidR="001F12CA" w:rsidRPr="005513CA">
        <w:rPr>
          <w:rFonts w:asciiTheme="minorHAnsi" w:hAnsiTheme="minorHAnsi" w:cstheme="minorHAnsi"/>
          <w:sz w:val="22"/>
          <w:szCs w:val="22"/>
        </w:rPr>
        <w:t>the slow growth of most thyroid nodules</w:t>
      </w:r>
      <w:r w:rsidR="007C60DF">
        <w:rPr>
          <w:rFonts w:asciiTheme="minorHAnsi" w:hAnsiTheme="minorHAnsi" w:cstheme="minorHAnsi"/>
          <w:sz w:val="22"/>
          <w:szCs w:val="22"/>
        </w:rPr>
        <w:t>,</w:t>
      </w:r>
      <w:r w:rsidR="00951129">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 </w:instrText>
      </w:r>
      <w:r w:rsidR="005F4CAE">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EN.CITE.DATA </w:instrText>
      </w:r>
      <w:r w:rsidR="005F4CAE">
        <w:rPr>
          <w:rFonts w:asciiTheme="minorHAnsi" w:hAnsiTheme="minorHAnsi" w:cstheme="minorHAnsi"/>
          <w:sz w:val="22"/>
          <w:szCs w:val="22"/>
        </w:rPr>
      </w:r>
      <w:r w:rsidR="005F4CAE">
        <w:rPr>
          <w:rFonts w:asciiTheme="minorHAnsi" w:hAnsiTheme="minorHAnsi" w:cstheme="minorHAnsi"/>
          <w:sz w:val="22"/>
          <w:szCs w:val="22"/>
        </w:rPr>
        <w:fldChar w:fldCharType="end"/>
      </w:r>
      <w:r w:rsidR="00951129">
        <w:rPr>
          <w:rFonts w:asciiTheme="minorHAnsi" w:hAnsiTheme="minorHAnsi" w:cstheme="minorHAnsi"/>
          <w:sz w:val="22"/>
          <w:szCs w:val="22"/>
        </w:rPr>
      </w:r>
      <w:r w:rsidR="00951129">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3,4</w:t>
      </w:r>
      <w:r w:rsidR="00951129">
        <w:rPr>
          <w:rFonts w:asciiTheme="minorHAnsi" w:hAnsiTheme="minorHAnsi" w:cstheme="minorHAnsi"/>
          <w:sz w:val="22"/>
          <w:szCs w:val="22"/>
        </w:rPr>
        <w:fldChar w:fldCharType="end"/>
      </w:r>
      <w:r w:rsidR="00B27116">
        <w:rPr>
          <w:rFonts w:asciiTheme="minorHAnsi" w:hAnsiTheme="minorHAnsi" w:cstheme="minorHAnsi"/>
          <w:sz w:val="22"/>
          <w:szCs w:val="22"/>
        </w:rPr>
        <w:t xml:space="preserve"> </w:t>
      </w:r>
      <w:r w:rsidR="001F12CA">
        <w:rPr>
          <w:rFonts w:asciiTheme="minorHAnsi" w:hAnsiTheme="minorHAnsi" w:cstheme="minorHAnsi"/>
          <w:sz w:val="22"/>
          <w:szCs w:val="22"/>
        </w:rPr>
        <w:t xml:space="preserve">the relatively young age at diagnosis </w:t>
      </w:r>
      <w:r w:rsidR="001F12CA" w:rsidRPr="008C37FB">
        <w:rPr>
          <w:rFonts w:asciiTheme="minorHAnsi" w:hAnsiTheme="minorHAnsi" w:cstheme="minorHAnsi"/>
          <w:sz w:val="22"/>
          <w:szCs w:val="22"/>
        </w:rPr>
        <w:t>compared to other cancers</w:t>
      </w:r>
      <w:r w:rsidR="001F12CA">
        <w:rPr>
          <w:rFonts w:asciiTheme="minorHAnsi" w:hAnsiTheme="minorHAnsi" w:cstheme="minorHAnsi"/>
          <w:sz w:val="22"/>
          <w:szCs w:val="22"/>
        </w:rPr>
        <w:t>,</w:t>
      </w:r>
      <w:r w:rsidR="007267D9" w:rsidRPr="00A45EDC">
        <w:rPr>
          <w:rFonts w:asciiTheme="minorHAnsi" w:hAnsiTheme="minorHAnsi" w:cstheme="minorHAnsi"/>
          <w:sz w:val="22"/>
          <w:szCs w:val="22"/>
        </w:rPr>
        <w:fldChar w:fldCharType="begin"/>
      </w:r>
      <w:r w:rsidR="007267D9"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7267D9" w:rsidRPr="00A45EDC">
        <w:rPr>
          <w:rFonts w:asciiTheme="minorHAnsi" w:hAnsiTheme="minorHAnsi" w:cstheme="minorHAnsi"/>
          <w:sz w:val="22"/>
          <w:szCs w:val="22"/>
        </w:rPr>
        <w:fldChar w:fldCharType="separate"/>
      </w:r>
      <w:r w:rsidR="007267D9" w:rsidRPr="00A45EDC">
        <w:rPr>
          <w:rFonts w:asciiTheme="minorHAnsi" w:hAnsiTheme="minorHAnsi" w:cstheme="minorHAnsi"/>
          <w:noProof/>
          <w:sz w:val="22"/>
          <w:szCs w:val="22"/>
          <w:vertAlign w:val="superscript"/>
        </w:rPr>
        <w:t>2</w:t>
      </w:r>
      <w:r w:rsidR="007267D9" w:rsidRPr="00A45EDC">
        <w:rPr>
          <w:rFonts w:asciiTheme="minorHAnsi" w:hAnsiTheme="minorHAnsi" w:cstheme="minorHAnsi"/>
          <w:sz w:val="22"/>
          <w:szCs w:val="22"/>
        </w:rPr>
        <w:fldChar w:fldCharType="end"/>
      </w:r>
      <w:r w:rsidR="001F12CA">
        <w:rPr>
          <w:rFonts w:asciiTheme="minorHAnsi" w:hAnsiTheme="minorHAnsi" w:cstheme="minorHAnsi"/>
          <w:sz w:val="22"/>
          <w:szCs w:val="22"/>
        </w:rPr>
        <w:t xml:space="preserve"> </w:t>
      </w:r>
      <w:r w:rsidR="00896E1E">
        <w:rPr>
          <w:rFonts w:asciiTheme="minorHAnsi" w:hAnsiTheme="minorHAnsi" w:cstheme="minorHAnsi"/>
          <w:sz w:val="22"/>
          <w:szCs w:val="22"/>
        </w:rPr>
        <w:t>and t</w:t>
      </w:r>
      <w:r w:rsidR="00896E1E" w:rsidRPr="00834CD0">
        <w:rPr>
          <w:rFonts w:asciiTheme="minorHAnsi" w:hAnsiTheme="minorHAnsi" w:cstheme="minorHAnsi"/>
          <w:sz w:val="22"/>
          <w:szCs w:val="22"/>
        </w:rPr>
        <w:t>he higher incidence in women compared to men start</w:t>
      </w:r>
      <w:r w:rsidR="00896E1E">
        <w:rPr>
          <w:rFonts w:asciiTheme="minorHAnsi" w:hAnsiTheme="minorHAnsi" w:cstheme="minorHAnsi"/>
          <w:sz w:val="22"/>
          <w:szCs w:val="22"/>
        </w:rPr>
        <w:t>ing</w:t>
      </w:r>
      <w:r w:rsidR="00896E1E" w:rsidRPr="00834CD0">
        <w:rPr>
          <w:rFonts w:asciiTheme="minorHAnsi" w:hAnsiTheme="minorHAnsi" w:cstheme="minorHAnsi"/>
          <w:sz w:val="22"/>
          <w:szCs w:val="22"/>
        </w:rPr>
        <w:t xml:space="preserve"> </w:t>
      </w:r>
      <w:r w:rsidR="00896E1E">
        <w:rPr>
          <w:rFonts w:asciiTheme="minorHAnsi" w:hAnsiTheme="minorHAnsi" w:cstheme="minorHAnsi"/>
          <w:sz w:val="22"/>
          <w:szCs w:val="22"/>
        </w:rPr>
        <w:t>from</w:t>
      </w:r>
      <w:r w:rsidR="00896E1E" w:rsidRPr="00834CD0">
        <w:rPr>
          <w:rFonts w:asciiTheme="minorHAnsi" w:hAnsiTheme="minorHAnsi" w:cstheme="minorHAnsi"/>
          <w:sz w:val="22"/>
          <w:szCs w:val="22"/>
        </w:rPr>
        <w:t xml:space="preserve"> early adolescence</w:t>
      </w:r>
      <w:r w:rsidR="00896E1E">
        <w:rPr>
          <w:rFonts w:asciiTheme="minorHAnsi" w:hAnsiTheme="minorHAnsi" w:cstheme="minorHAnsi"/>
          <w:sz w:val="22"/>
          <w:szCs w:val="22"/>
        </w:rPr>
        <w:t>,</w:t>
      </w:r>
      <w:r w:rsidR="00E46B4A">
        <w:rPr>
          <w:rFonts w:asciiTheme="minorHAnsi" w:hAnsiTheme="minorHAnsi" w:cstheme="minorHAnsi"/>
          <w:sz w:val="22"/>
          <w:szCs w:val="22"/>
        </w:rPr>
        <w:fldChar w:fldCharType="begin"/>
      </w:r>
      <w:r w:rsidR="005F4CAE">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E46B4A">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5</w:t>
      </w:r>
      <w:r w:rsidR="00E46B4A">
        <w:rPr>
          <w:rFonts w:asciiTheme="minorHAnsi" w:hAnsiTheme="minorHAnsi" w:cstheme="minorHAnsi"/>
          <w:sz w:val="22"/>
          <w:szCs w:val="22"/>
        </w:rPr>
        <w:fldChar w:fldCharType="end"/>
      </w:r>
      <w:r w:rsidR="00896E1E">
        <w:rPr>
          <w:rFonts w:asciiTheme="minorHAnsi" w:hAnsiTheme="minorHAnsi" w:cstheme="minorHAnsi"/>
          <w:sz w:val="22"/>
          <w:szCs w:val="22"/>
        </w:rPr>
        <w:t xml:space="preserve"> </w:t>
      </w:r>
      <w:r w:rsidR="002A1DF3">
        <w:rPr>
          <w:rFonts w:asciiTheme="minorHAnsi" w:hAnsiTheme="minorHAnsi" w:cstheme="minorHAnsi"/>
          <w:sz w:val="22"/>
          <w:szCs w:val="22"/>
        </w:rPr>
        <w:t>biologi</w:t>
      </w:r>
      <w:r w:rsidR="00AD0580">
        <w:rPr>
          <w:rFonts w:asciiTheme="minorHAnsi" w:hAnsiTheme="minorHAnsi" w:cstheme="minorHAnsi"/>
          <w:sz w:val="22"/>
          <w:szCs w:val="22"/>
        </w:rPr>
        <w:t xml:space="preserve">cal </w:t>
      </w:r>
      <w:r w:rsidR="001F12CA">
        <w:rPr>
          <w:rFonts w:asciiTheme="minorHAnsi" w:hAnsiTheme="minorHAnsi" w:cstheme="minorHAnsi"/>
          <w:sz w:val="22"/>
          <w:szCs w:val="22"/>
        </w:rPr>
        <w:t>factors</w:t>
      </w:r>
      <w:r w:rsidR="001F12CA" w:rsidRPr="005513CA">
        <w:rPr>
          <w:rFonts w:asciiTheme="minorHAnsi" w:hAnsiTheme="minorHAnsi" w:cstheme="minorHAnsi"/>
          <w:sz w:val="22"/>
          <w:szCs w:val="22"/>
        </w:rPr>
        <w:t xml:space="preserve"> contributing to thyroid cancer</w:t>
      </w:r>
      <w:r w:rsidR="001F12CA">
        <w:rPr>
          <w:rFonts w:asciiTheme="minorHAnsi" w:hAnsiTheme="minorHAnsi" w:cstheme="minorHAnsi"/>
          <w:sz w:val="22"/>
          <w:szCs w:val="22"/>
        </w:rPr>
        <w:t xml:space="preserve"> development</w:t>
      </w:r>
      <w:r w:rsidR="001F12CA" w:rsidRPr="005513CA">
        <w:rPr>
          <w:rFonts w:asciiTheme="minorHAnsi" w:hAnsiTheme="minorHAnsi" w:cstheme="minorHAnsi"/>
          <w:sz w:val="22"/>
          <w:szCs w:val="22"/>
        </w:rPr>
        <w:t xml:space="preserve"> may </w:t>
      </w:r>
      <w:r w:rsidR="001F12CA">
        <w:rPr>
          <w:rFonts w:asciiTheme="minorHAnsi" w:hAnsiTheme="minorHAnsi" w:cstheme="minorHAnsi"/>
          <w:sz w:val="22"/>
          <w:szCs w:val="22"/>
        </w:rPr>
        <w:t>originate</w:t>
      </w:r>
      <w:r w:rsidR="001A278A">
        <w:rPr>
          <w:rFonts w:asciiTheme="minorHAnsi" w:hAnsiTheme="minorHAnsi" w:cstheme="minorHAnsi"/>
          <w:sz w:val="22"/>
          <w:szCs w:val="22"/>
        </w:rPr>
        <w:t xml:space="preserve"> at a </w:t>
      </w:r>
      <w:r w:rsidR="008F513E">
        <w:rPr>
          <w:rFonts w:asciiTheme="minorHAnsi" w:hAnsiTheme="minorHAnsi" w:cstheme="minorHAnsi"/>
          <w:sz w:val="22"/>
          <w:szCs w:val="22"/>
        </w:rPr>
        <w:t>very young age</w:t>
      </w:r>
      <w:r w:rsidR="00E31745">
        <w:rPr>
          <w:rFonts w:asciiTheme="minorHAnsi" w:hAnsiTheme="minorHAnsi" w:cstheme="minorHAnsi"/>
          <w:sz w:val="22"/>
          <w:szCs w:val="22"/>
        </w:rPr>
        <w:t xml:space="preserve">. </w:t>
      </w:r>
    </w:p>
    <w:p w14:paraId="2241A696" w14:textId="52ED33BA" w:rsidR="00544B9A" w:rsidRDefault="00A00C58" w:rsidP="00C12F61">
      <w:pPr>
        <w:pStyle w:val="NormalWeb"/>
        <w:spacing w:line="360" w:lineRule="auto"/>
        <w:rPr>
          <w:rFonts w:asciiTheme="minorHAnsi" w:hAnsiTheme="minorHAnsi" w:cstheme="minorHAnsi"/>
          <w:sz w:val="22"/>
          <w:szCs w:val="22"/>
        </w:rPr>
      </w:pPr>
      <w:r w:rsidRPr="00A00C58">
        <w:rPr>
          <w:rFonts w:asciiTheme="minorHAnsi" w:hAnsiTheme="minorHAnsi" w:cstheme="minorHAnsi"/>
          <w:sz w:val="22"/>
          <w:szCs w:val="22"/>
        </w:rPr>
        <w:t>Thyroid cancer is well known to be hormone sensitive</w:t>
      </w:r>
      <w:r>
        <w:rPr>
          <w:rFonts w:asciiTheme="minorHAnsi" w:hAnsiTheme="minorHAnsi" w:cstheme="minorHAnsi"/>
          <w:sz w:val="22"/>
          <w:szCs w:val="22"/>
        </w:rPr>
        <w:t xml:space="preserve">. </w:t>
      </w:r>
      <w:r w:rsidR="00A10BBF" w:rsidRPr="00A10BBF">
        <w:rPr>
          <w:rFonts w:asciiTheme="minorHAnsi" w:hAnsiTheme="minorHAnsi" w:cstheme="minorHAnsi"/>
          <w:sz w:val="22"/>
          <w:szCs w:val="22"/>
        </w:rPr>
        <w:t xml:space="preserve">During </w:t>
      </w:r>
      <w:r w:rsidR="008F513E">
        <w:rPr>
          <w:rFonts w:asciiTheme="minorHAnsi" w:hAnsiTheme="minorHAnsi" w:cstheme="minorHAnsi"/>
          <w:sz w:val="22"/>
          <w:szCs w:val="22"/>
        </w:rPr>
        <w:t>childhood and adolescence</w:t>
      </w:r>
      <w:r w:rsidR="00A10BBF">
        <w:rPr>
          <w:rFonts w:asciiTheme="minorHAnsi" w:hAnsiTheme="minorHAnsi" w:cstheme="minorHAnsi"/>
          <w:sz w:val="22"/>
          <w:szCs w:val="22"/>
        </w:rPr>
        <w:t xml:space="preserve">, </w:t>
      </w:r>
      <w:r w:rsidR="00362DAA">
        <w:rPr>
          <w:rFonts w:asciiTheme="minorHAnsi" w:hAnsiTheme="minorHAnsi" w:cstheme="minorHAnsi"/>
          <w:sz w:val="22"/>
          <w:szCs w:val="22"/>
        </w:rPr>
        <w:t xml:space="preserve">particularly during puberty, </w:t>
      </w:r>
      <w:r w:rsidR="00A10BBF">
        <w:rPr>
          <w:rFonts w:asciiTheme="minorHAnsi" w:hAnsiTheme="minorHAnsi" w:cstheme="minorHAnsi"/>
          <w:sz w:val="22"/>
          <w:szCs w:val="22"/>
        </w:rPr>
        <w:t>women</w:t>
      </w:r>
      <w:r w:rsidR="00BE406F">
        <w:rPr>
          <w:rFonts w:asciiTheme="minorHAnsi" w:hAnsiTheme="minorHAnsi" w:cstheme="minorHAnsi"/>
          <w:sz w:val="22"/>
          <w:szCs w:val="22"/>
        </w:rPr>
        <w:t xml:space="preserve"> experience</w:t>
      </w:r>
      <w:r w:rsidR="007E7BA9">
        <w:rPr>
          <w:rFonts w:asciiTheme="minorHAnsi" w:hAnsiTheme="minorHAnsi" w:cstheme="minorHAnsi"/>
          <w:sz w:val="22"/>
          <w:szCs w:val="22"/>
        </w:rPr>
        <w:t xml:space="preserve"> significant </w:t>
      </w:r>
      <w:r w:rsidR="002A1A13">
        <w:rPr>
          <w:rFonts w:asciiTheme="minorHAnsi" w:hAnsiTheme="minorHAnsi" w:cstheme="minorHAnsi"/>
          <w:sz w:val="22"/>
          <w:szCs w:val="22"/>
        </w:rPr>
        <w:t>changes</w:t>
      </w:r>
      <w:r w:rsidR="002C3578">
        <w:rPr>
          <w:rFonts w:asciiTheme="minorHAnsi" w:hAnsiTheme="minorHAnsi" w:cstheme="minorHAnsi"/>
          <w:sz w:val="22"/>
          <w:szCs w:val="22"/>
        </w:rPr>
        <w:t xml:space="preserve"> in </w:t>
      </w:r>
      <w:r w:rsidR="00FE2A77">
        <w:rPr>
          <w:rFonts w:asciiTheme="minorHAnsi" w:hAnsiTheme="minorHAnsi" w:cstheme="minorHAnsi"/>
          <w:sz w:val="22"/>
          <w:szCs w:val="22"/>
        </w:rPr>
        <w:t>levels of</w:t>
      </w:r>
      <w:r w:rsidR="00356879">
        <w:rPr>
          <w:rFonts w:asciiTheme="minorHAnsi" w:hAnsiTheme="minorHAnsi" w:cstheme="minorHAnsi"/>
          <w:sz w:val="22"/>
          <w:szCs w:val="22"/>
        </w:rPr>
        <w:t xml:space="preserve"> sex </w:t>
      </w:r>
      <w:r w:rsidR="00356879" w:rsidRPr="00834CD0">
        <w:rPr>
          <w:rFonts w:asciiTheme="minorHAnsi" w:hAnsiTheme="minorHAnsi" w:cstheme="minorHAnsi"/>
          <w:sz w:val="22"/>
          <w:szCs w:val="22"/>
        </w:rPr>
        <w:t>steroid hormones</w:t>
      </w:r>
      <w:r w:rsidR="00356879">
        <w:rPr>
          <w:rFonts w:asciiTheme="minorHAnsi" w:hAnsiTheme="minorHAnsi" w:cstheme="minorHAnsi"/>
          <w:sz w:val="22"/>
          <w:szCs w:val="22"/>
        </w:rPr>
        <w:t>,</w:t>
      </w:r>
      <w:r w:rsidR="005637BD">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5637BD">
        <w:rPr>
          <w:rFonts w:asciiTheme="minorHAnsi" w:hAnsiTheme="minorHAnsi" w:cstheme="minorHAnsi"/>
          <w:sz w:val="22"/>
          <w:szCs w:val="22"/>
        </w:rPr>
        <w:instrText xml:space="preserve"> ADDIN EN.CITE </w:instrText>
      </w:r>
      <w:r w:rsidR="005637BD">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5637BD">
        <w:rPr>
          <w:rFonts w:asciiTheme="minorHAnsi" w:hAnsiTheme="minorHAnsi" w:cstheme="minorHAnsi"/>
          <w:sz w:val="22"/>
          <w:szCs w:val="22"/>
        </w:rPr>
        <w:instrText xml:space="preserve"> ADDIN EN.CITE.DATA </w:instrText>
      </w:r>
      <w:r w:rsidR="005637BD">
        <w:rPr>
          <w:rFonts w:asciiTheme="minorHAnsi" w:hAnsiTheme="minorHAnsi" w:cstheme="minorHAnsi"/>
          <w:sz w:val="22"/>
          <w:szCs w:val="22"/>
        </w:rPr>
      </w:r>
      <w:r w:rsidR="005637BD">
        <w:rPr>
          <w:rFonts w:asciiTheme="minorHAnsi" w:hAnsiTheme="minorHAnsi" w:cstheme="minorHAnsi"/>
          <w:sz w:val="22"/>
          <w:szCs w:val="22"/>
        </w:rPr>
        <w:fldChar w:fldCharType="end"/>
      </w:r>
      <w:r w:rsidR="005637BD">
        <w:rPr>
          <w:rFonts w:asciiTheme="minorHAnsi" w:hAnsiTheme="minorHAnsi" w:cstheme="minorHAnsi"/>
          <w:sz w:val="22"/>
          <w:szCs w:val="22"/>
        </w:rPr>
      </w:r>
      <w:r w:rsidR="005637BD">
        <w:rPr>
          <w:rFonts w:asciiTheme="minorHAnsi" w:hAnsiTheme="minorHAnsi" w:cstheme="minorHAnsi"/>
          <w:sz w:val="22"/>
          <w:szCs w:val="22"/>
        </w:rPr>
        <w:fldChar w:fldCharType="separate"/>
      </w:r>
      <w:r w:rsidR="005637BD" w:rsidRPr="005637BD">
        <w:rPr>
          <w:rFonts w:asciiTheme="minorHAnsi" w:hAnsiTheme="minorHAnsi" w:cstheme="minorHAnsi"/>
          <w:noProof/>
          <w:sz w:val="22"/>
          <w:szCs w:val="22"/>
          <w:vertAlign w:val="superscript"/>
        </w:rPr>
        <w:t>6</w:t>
      </w:r>
      <w:r w:rsidR="005637BD">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021B4F">
        <w:rPr>
          <w:rFonts w:asciiTheme="minorHAnsi" w:hAnsiTheme="minorHAnsi" w:cstheme="minorHAnsi"/>
          <w:sz w:val="22"/>
          <w:szCs w:val="22"/>
        </w:rPr>
        <w:t>growth hormone</w:t>
      </w:r>
      <w:r w:rsidR="00356879" w:rsidRPr="00834CD0">
        <w:rPr>
          <w:rFonts w:asciiTheme="minorHAnsi" w:hAnsiTheme="minorHAnsi" w:cstheme="minorHAnsi"/>
          <w:sz w:val="22"/>
          <w:szCs w:val="22"/>
        </w:rPr>
        <w:t>,</w:t>
      </w:r>
      <w:r w:rsidR="00CB55EE">
        <w:rPr>
          <w:rFonts w:asciiTheme="minorHAnsi" w:hAnsiTheme="minorHAnsi" w:cstheme="minorHAnsi"/>
          <w:sz w:val="22"/>
          <w:szCs w:val="22"/>
        </w:rPr>
        <w:fldChar w:fldCharType="begin"/>
      </w:r>
      <w:r w:rsidR="00CB55EE">
        <w:rPr>
          <w:rFonts w:asciiTheme="minorHAnsi" w:hAnsiTheme="minorHAnsi" w:cstheme="minorHAnsi"/>
          <w:sz w:val="22"/>
          <w:szCs w:val="22"/>
        </w:rPr>
        <w:instrText xml:space="preserve"> ADDIN EN.CITE &lt;EndNote&gt;&lt;Cite&gt;&lt;Author&gt;Toublanc&lt;/Author&gt;&lt;Year&gt;1997&lt;/Year&gt;&lt;RecNum&gt;427&lt;/RecNum&gt;&lt;DisplayText&gt;&lt;style face="superscript"&gt;7&lt;/style&gt;&lt;/DisplayText&gt;&lt;record&gt;&lt;rec-number&gt;427&lt;/rec-number&gt;&lt;foreign-keys&gt;&lt;key app="EN" db-id="9eeeap9akwrsete9ft3xp2puxwwrw9ev5fd0" timestamp="1723082823"&gt;427&lt;/key&gt;&lt;/foreign-keys&gt;&lt;ref-type name="Journal Article"&gt;17&lt;/ref-type&gt;&lt;contributors&gt;&lt;authors&gt;&lt;author&gt;Toublanc, J. E.&lt;/author&gt;&lt;/authors&gt;&lt;/contributors&gt;&lt;auth-address&gt;Hôpital St. Vincent de Paul, Paris, France.&lt;/auth-address&gt;&lt;titles&gt;&lt;title&gt;Modifications of growth hormone secretion during female puberty&lt;/title&gt;&lt;secondary-title&gt;Ann N Y Acad Sci&lt;/secondary-title&gt;&lt;/titles&gt;&lt;periodical&gt;&lt;full-title&gt;Ann N Y Acad Sci&lt;/full-title&gt;&lt;/periodical&gt;&lt;pages&gt;60-75&lt;/pages&gt;&lt;volume&gt;816&lt;/volume&gt;&lt;keywords&gt;&lt;keyword&gt;Adolescent&lt;/keyword&gt;&lt;keyword&gt;Bone Density/physiology&lt;/keyword&gt;&lt;keyword&gt;Child&lt;/keyword&gt;&lt;keyword&gt;Female&lt;/keyword&gt;&lt;keyword&gt;Growth Hormone/*metabolism/*physiology&lt;/keyword&gt;&lt;keyword&gt;Humans&lt;/keyword&gt;&lt;keyword&gt;Puberty/metabolism/*physiology&lt;/keyword&gt;&lt;/keywords&gt;&lt;dates&gt;&lt;year&gt;1997&lt;/year&gt;&lt;pub-dates&gt;&lt;date&gt;Jun 17&lt;/date&gt;&lt;/pub-dates&gt;&lt;/dates&gt;&lt;isbn&gt;0077-8923 (Print)&amp;#xD;0077-8923&lt;/isbn&gt;&lt;accession-num&gt;9238256&lt;/accession-num&gt;&lt;urls&gt;&lt;/urls&gt;&lt;electronic-resource-num&gt;10.1111/j.1749-6632.1997.tb52130.x&lt;/electronic-resource-num&gt;&lt;remote-database-provider&gt;NLM&lt;/remote-database-provider&gt;&lt;language&gt;eng&lt;/language&gt;&lt;/record&gt;&lt;/Cite&gt;&lt;/EndNote&gt;</w:instrText>
      </w:r>
      <w:r w:rsidR="00CB55EE">
        <w:rPr>
          <w:rFonts w:asciiTheme="minorHAnsi" w:hAnsiTheme="minorHAnsi" w:cstheme="minorHAnsi"/>
          <w:sz w:val="22"/>
          <w:szCs w:val="22"/>
        </w:rPr>
        <w:fldChar w:fldCharType="separate"/>
      </w:r>
      <w:r w:rsidR="00CB55EE" w:rsidRPr="00CB55EE">
        <w:rPr>
          <w:rFonts w:asciiTheme="minorHAnsi" w:hAnsiTheme="minorHAnsi" w:cstheme="minorHAnsi"/>
          <w:noProof/>
          <w:sz w:val="22"/>
          <w:szCs w:val="22"/>
          <w:vertAlign w:val="superscript"/>
        </w:rPr>
        <w:t>7</w:t>
      </w:r>
      <w:r w:rsidR="00CB55EE">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insulin-like growth factor-1</w:t>
      </w:r>
      <w:r w:rsidR="00D42438">
        <w:rPr>
          <w:rFonts w:asciiTheme="minorHAnsi" w:hAnsiTheme="minorHAnsi" w:cstheme="minorHAnsi"/>
          <w:sz w:val="22"/>
          <w:szCs w:val="22"/>
        </w:rPr>
        <w:t xml:space="preserve"> (IGF-1)</w:t>
      </w:r>
      <w:r w:rsidR="005A7B04">
        <w:rPr>
          <w:rFonts w:asciiTheme="minorHAnsi" w:hAnsiTheme="minorHAnsi" w:cstheme="minorHAnsi"/>
          <w:sz w:val="22"/>
          <w:szCs w:val="22"/>
        </w:rPr>
        <w:t>,</w:t>
      </w:r>
      <w:r w:rsidR="00927079">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CB55EE">
        <w:rPr>
          <w:rFonts w:asciiTheme="minorHAnsi" w:hAnsiTheme="minorHAnsi" w:cstheme="minorHAnsi"/>
          <w:sz w:val="22"/>
          <w:szCs w:val="22"/>
        </w:rPr>
        <w:instrText xml:space="preserve"> ADDIN EN.CITE </w:instrText>
      </w:r>
      <w:r w:rsidR="00CB55EE">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CB55EE">
        <w:rPr>
          <w:rFonts w:asciiTheme="minorHAnsi" w:hAnsiTheme="minorHAnsi" w:cstheme="minorHAnsi"/>
          <w:sz w:val="22"/>
          <w:szCs w:val="22"/>
        </w:rPr>
        <w:instrText xml:space="preserve"> ADDIN EN.CITE.DATA </w:instrText>
      </w:r>
      <w:r w:rsidR="00CB55EE">
        <w:rPr>
          <w:rFonts w:asciiTheme="minorHAnsi" w:hAnsiTheme="minorHAnsi" w:cstheme="minorHAnsi"/>
          <w:sz w:val="22"/>
          <w:szCs w:val="22"/>
        </w:rPr>
      </w:r>
      <w:r w:rsidR="00CB55EE">
        <w:rPr>
          <w:rFonts w:asciiTheme="minorHAnsi" w:hAnsiTheme="minorHAnsi" w:cstheme="minorHAnsi"/>
          <w:sz w:val="22"/>
          <w:szCs w:val="22"/>
        </w:rPr>
        <w:fldChar w:fldCharType="end"/>
      </w:r>
      <w:r w:rsidR="00927079">
        <w:rPr>
          <w:rFonts w:asciiTheme="minorHAnsi" w:hAnsiTheme="minorHAnsi" w:cstheme="minorHAnsi"/>
          <w:sz w:val="22"/>
          <w:szCs w:val="22"/>
        </w:rPr>
      </w:r>
      <w:r w:rsidR="00927079">
        <w:rPr>
          <w:rFonts w:asciiTheme="minorHAnsi" w:hAnsiTheme="minorHAnsi" w:cstheme="minorHAnsi"/>
          <w:sz w:val="22"/>
          <w:szCs w:val="22"/>
        </w:rPr>
        <w:fldChar w:fldCharType="separate"/>
      </w:r>
      <w:r w:rsidR="00CB55EE" w:rsidRPr="00CB55EE">
        <w:rPr>
          <w:rFonts w:asciiTheme="minorHAnsi" w:hAnsiTheme="minorHAnsi" w:cstheme="minorHAnsi"/>
          <w:noProof/>
          <w:sz w:val="22"/>
          <w:szCs w:val="22"/>
          <w:vertAlign w:val="superscript"/>
        </w:rPr>
        <w:t>8,9</w:t>
      </w:r>
      <w:r w:rsidR="00927079">
        <w:rPr>
          <w:rFonts w:asciiTheme="minorHAnsi" w:hAnsiTheme="minorHAnsi" w:cstheme="minorHAnsi"/>
          <w:sz w:val="22"/>
          <w:szCs w:val="22"/>
        </w:rPr>
        <w:fldChar w:fldCharType="end"/>
      </w:r>
      <w:r w:rsidR="005A7B04">
        <w:rPr>
          <w:rFonts w:asciiTheme="minorHAnsi" w:hAnsiTheme="minorHAnsi" w:cstheme="minorHAnsi"/>
          <w:sz w:val="22"/>
          <w:szCs w:val="22"/>
        </w:rPr>
        <w:t xml:space="preserve"> which contribute to sexual development, and changes in </w:t>
      </w:r>
      <w:r w:rsidR="00987B60" w:rsidRPr="00987B60">
        <w:rPr>
          <w:rFonts w:asciiTheme="minorHAnsi" w:hAnsiTheme="minorHAnsi" w:cstheme="minorHAnsi"/>
          <w:sz w:val="22"/>
          <w:szCs w:val="22"/>
        </w:rPr>
        <w:t>growth and body composition</w:t>
      </w:r>
      <w:r w:rsidR="005A7B04">
        <w:rPr>
          <w:rFonts w:asciiTheme="minorHAnsi" w:hAnsiTheme="minorHAnsi" w:cstheme="minorHAnsi"/>
          <w:sz w:val="22"/>
          <w:szCs w:val="22"/>
        </w:rPr>
        <w:t>. These hormones</w:t>
      </w:r>
      <w:r w:rsidR="00D13C88" w:rsidRPr="00834CD0">
        <w:rPr>
          <w:rFonts w:asciiTheme="minorHAnsi" w:hAnsiTheme="minorHAnsi" w:cstheme="minorHAnsi"/>
          <w:sz w:val="22"/>
          <w:szCs w:val="22"/>
        </w:rPr>
        <w:t xml:space="preserve"> </w:t>
      </w:r>
      <w:r w:rsidR="008A2F7D">
        <w:rPr>
          <w:rFonts w:asciiTheme="minorHAnsi" w:hAnsiTheme="minorHAnsi" w:cstheme="minorHAnsi"/>
          <w:sz w:val="22"/>
          <w:szCs w:val="22"/>
        </w:rPr>
        <w:t xml:space="preserve">have been shown </w:t>
      </w:r>
      <w:r w:rsidR="00F44A51">
        <w:rPr>
          <w:rFonts w:asciiTheme="minorHAnsi" w:hAnsiTheme="minorHAnsi" w:cstheme="minorHAnsi"/>
          <w:sz w:val="22"/>
          <w:szCs w:val="22"/>
        </w:rPr>
        <w:t xml:space="preserve">to </w:t>
      </w:r>
      <w:r w:rsidR="00F44A51" w:rsidRPr="0083502B">
        <w:rPr>
          <w:rFonts w:asciiTheme="minorHAnsi" w:hAnsiTheme="minorHAnsi" w:cstheme="minorHAnsi"/>
          <w:sz w:val="22"/>
          <w:szCs w:val="22"/>
        </w:rPr>
        <w:t>promote the growth of both benign and malignant thyroid cells,</w:t>
      </w:r>
      <w:r w:rsidR="00D028D5">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CB55EE">
        <w:rPr>
          <w:rFonts w:asciiTheme="minorHAnsi" w:hAnsiTheme="minorHAnsi" w:cstheme="minorHAnsi"/>
          <w:sz w:val="22"/>
          <w:szCs w:val="22"/>
        </w:rPr>
        <w:instrText xml:space="preserve"> ADDIN EN.CITE </w:instrText>
      </w:r>
      <w:r w:rsidR="00CB55EE">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CB55EE">
        <w:rPr>
          <w:rFonts w:asciiTheme="minorHAnsi" w:hAnsiTheme="minorHAnsi" w:cstheme="minorHAnsi"/>
          <w:sz w:val="22"/>
          <w:szCs w:val="22"/>
        </w:rPr>
        <w:instrText xml:space="preserve"> ADDIN EN.CITE.DATA </w:instrText>
      </w:r>
      <w:r w:rsidR="00CB55EE">
        <w:rPr>
          <w:rFonts w:asciiTheme="minorHAnsi" w:hAnsiTheme="minorHAnsi" w:cstheme="minorHAnsi"/>
          <w:sz w:val="22"/>
          <w:szCs w:val="22"/>
        </w:rPr>
      </w:r>
      <w:r w:rsidR="00CB55EE">
        <w:rPr>
          <w:rFonts w:asciiTheme="minorHAnsi" w:hAnsiTheme="minorHAnsi" w:cstheme="minorHAnsi"/>
          <w:sz w:val="22"/>
          <w:szCs w:val="22"/>
        </w:rPr>
        <w:fldChar w:fldCharType="end"/>
      </w:r>
      <w:r w:rsidR="00D028D5">
        <w:rPr>
          <w:rFonts w:asciiTheme="minorHAnsi" w:hAnsiTheme="minorHAnsi" w:cstheme="minorHAnsi"/>
          <w:sz w:val="22"/>
          <w:szCs w:val="22"/>
        </w:rPr>
      </w:r>
      <w:r w:rsidR="00D028D5">
        <w:rPr>
          <w:rFonts w:asciiTheme="minorHAnsi" w:hAnsiTheme="minorHAnsi" w:cstheme="minorHAnsi"/>
          <w:sz w:val="22"/>
          <w:szCs w:val="22"/>
        </w:rPr>
        <w:fldChar w:fldCharType="separate"/>
      </w:r>
      <w:r w:rsidR="00CB55EE" w:rsidRPr="00CB55EE">
        <w:rPr>
          <w:rFonts w:asciiTheme="minorHAnsi" w:hAnsiTheme="minorHAnsi" w:cstheme="minorHAnsi"/>
          <w:noProof/>
          <w:sz w:val="22"/>
          <w:szCs w:val="22"/>
          <w:vertAlign w:val="superscript"/>
        </w:rPr>
        <w:t>10-12</w:t>
      </w:r>
      <w:r w:rsidR="00D028D5">
        <w:rPr>
          <w:rFonts w:asciiTheme="minorHAnsi" w:hAnsiTheme="minorHAnsi" w:cstheme="minorHAnsi"/>
          <w:sz w:val="22"/>
          <w:szCs w:val="22"/>
        </w:rPr>
        <w:fldChar w:fldCharType="end"/>
      </w:r>
      <w:r w:rsidR="00F44A51" w:rsidRPr="0083502B">
        <w:rPr>
          <w:rFonts w:asciiTheme="minorHAnsi" w:hAnsiTheme="minorHAnsi" w:cstheme="minorHAnsi"/>
          <w:sz w:val="22"/>
          <w:szCs w:val="22"/>
        </w:rPr>
        <w:t xml:space="preserve"> </w:t>
      </w:r>
      <w:r w:rsidR="00BB5921">
        <w:rPr>
          <w:rFonts w:asciiTheme="minorHAnsi" w:hAnsiTheme="minorHAnsi" w:cstheme="minorHAnsi"/>
          <w:sz w:val="22"/>
          <w:szCs w:val="22"/>
        </w:rPr>
        <w:t>with</w:t>
      </w:r>
      <w:r w:rsidR="00F44A51" w:rsidRPr="0083502B">
        <w:rPr>
          <w:rFonts w:asciiTheme="minorHAnsi" w:hAnsiTheme="minorHAnsi" w:cstheme="minorHAnsi"/>
          <w:sz w:val="22"/>
          <w:szCs w:val="22"/>
        </w:rPr>
        <w:t xml:space="preserve"> thyroid tumors</w:t>
      </w:r>
      <w:r w:rsidR="005F391D">
        <w:rPr>
          <w:rFonts w:asciiTheme="minorHAnsi" w:hAnsiTheme="minorHAnsi" w:cstheme="minorHAnsi"/>
          <w:sz w:val="22"/>
          <w:szCs w:val="22"/>
        </w:rPr>
        <w:t xml:space="preserve"> </w:t>
      </w:r>
      <w:r w:rsidR="009557DB">
        <w:rPr>
          <w:rFonts w:asciiTheme="minorHAnsi" w:hAnsiTheme="minorHAnsi" w:cstheme="minorHAnsi"/>
          <w:sz w:val="22"/>
          <w:szCs w:val="22"/>
        </w:rPr>
        <w:t xml:space="preserve">also </w:t>
      </w:r>
      <w:r w:rsidR="00F44A51" w:rsidRPr="0083502B">
        <w:rPr>
          <w:rFonts w:asciiTheme="minorHAnsi" w:hAnsiTheme="minorHAnsi" w:cstheme="minorHAnsi"/>
          <w:sz w:val="22"/>
          <w:szCs w:val="22"/>
        </w:rPr>
        <w:t xml:space="preserve">commonly </w:t>
      </w:r>
      <w:r w:rsidR="00C04B7A">
        <w:rPr>
          <w:rFonts w:asciiTheme="minorHAnsi" w:hAnsiTheme="minorHAnsi" w:cstheme="minorHAnsi"/>
          <w:sz w:val="22"/>
          <w:szCs w:val="22"/>
        </w:rPr>
        <w:t>over</w:t>
      </w:r>
      <w:r w:rsidR="00F44A51" w:rsidRPr="0083502B">
        <w:rPr>
          <w:rFonts w:asciiTheme="minorHAnsi" w:hAnsiTheme="minorHAnsi" w:cstheme="minorHAnsi"/>
          <w:sz w:val="22"/>
          <w:szCs w:val="22"/>
        </w:rPr>
        <w:t>express</w:t>
      </w:r>
      <w:r w:rsidR="00BB5921">
        <w:rPr>
          <w:rFonts w:asciiTheme="minorHAnsi" w:hAnsiTheme="minorHAnsi" w:cstheme="minorHAnsi"/>
          <w:sz w:val="22"/>
          <w:szCs w:val="22"/>
        </w:rPr>
        <w:t>ing</w:t>
      </w:r>
      <w:r w:rsidR="00F44A51" w:rsidRPr="0083502B">
        <w:rPr>
          <w:rFonts w:asciiTheme="minorHAnsi" w:hAnsiTheme="minorHAnsi" w:cstheme="minorHAnsi"/>
          <w:sz w:val="22"/>
          <w:szCs w:val="22"/>
        </w:rPr>
        <w:t xml:space="preserve"> estrogen</w:t>
      </w:r>
      <w:r w:rsidR="00DA478B">
        <w:rPr>
          <w:rFonts w:asciiTheme="minorHAnsi" w:hAnsiTheme="minorHAnsi" w:cstheme="minorHAnsi"/>
          <w:sz w:val="22"/>
          <w:szCs w:val="22"/>
        </w:rPr>
        <w:t>,</w:t>
      </w:r>
      <w:r w:rsidR="00976747">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CB55EE">
        <w:rPr>
          <w:rFonts w:asciiTheme="minorHAnsi" w:hAnsiTheme="minorHAnsi" w:cstheme="minorHAnsi"/>
          <w:sz w:val="22"/>
          <w:szCs w:val="22"/>
        </w:rPr>
        <w:instrText xml:space="preserve"> ADDIN EN.CITE </w:instrText>
      </w:r>
      <w:r w:rsidR="00CB55EE">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CB55EE">
        <w:rPr>
          <w:rFonts w:asciiTheme="minorHAnsi" w:hAnsiTheme="minorHAnsi" w:cstheme="minorHAnsi"/>
          <w:sz w:val="22"/>
          <w:szCs w:val="22"/>
        </w:rPr>
        <w:instrText xml:space="preserve"> ADDIN EN.CITE.DATA </w:instrText>
      </w:r>
      <w:r w:rsidR="00CB55EE">
        <w:rPr>
          <w:rFonts w:asciiTheme="minorHAnsi" w:hAnsiTheme="minorHAnsi" w:cstheme="minorHAnsi"/>
          <w:sz w:val="22"/>
          <w:szCs w:val="22"/>
        </w:rPr>
      </w:r>
      <w:r w:rsidR="00CB55EE">
        <w:rPr>
          <w:rFonts w:asciiTheme="minorHAnsi" w:hAnsiTheme="minorHAnsi" w:cstheme="minorHAnsi"/>
          <w:sz w:val="22"/>
          <w:szCs w:val="22"/>
        </w:rPr>
        <w:fldChar w:fldCharType="end"/>
      </w:r>
      <w:r w:rsidR="00976747">
        <w:rPr>
          <w:rFonts w:asciiTheme="minorHAnsi" w:hAnsiTheme="minorHAnsi" w:cstheme="minorHAnsi"/>
          <w:sz w:val="22"/>
          <w:szCs w:val="22"/>
        </w:rPr>
      </w:r>
      <w:r w:rsidR="00976747">
        <w:rPr>
          <w:rFonts w:asciiTheme="minorHAnsi" w:hAnsiTheme="minorHAnsi" w:cstheme="minorHAnsi"/>
          <w:sz w:val="22"/>
          <w:szCs w:val="22"/>
        </w:rPr>
        <w:fldChar w:fldCharType="separate"/>
      </w:r>
      <w:r w:rsidR="00CB55EE" w:rsidRPr="00CB55EE">
        <w:rPr>
          <w:rFonts w:asciiTheme="minorHAnsi" w:hAnsiTheme="minorHAnsi" w:cstheme="minorHAnsi"/>
          <w:noProof/>
          <w:sz w:val="22"/>
          <w:szCs w:val="22"/>
          <w:vertAlign w:val="superscript"/>
        </w:rPr>
        <w:t>13</w:t>
      </w:r>
      <w:r w:rsidR="00976747">
        <w:rPr>
          <w:rFonts w:asciiTheme="minorHAnsi" w:hAnsiTheme="minorHAnsi" w:cstheme="minorHAnsi"/>
          <w:sz w:val="22"/>
          <w:szCs w:val="22"/>
        </w:rPr>
        <w:fldChar w:fldCharType="end"/>
      </w:r>
      <w:r w:rsidR="00DA478B">
        <w:rPr>
          <w:rFonts w:asciiTheme="minorHAnsi" w:hAnsiTheme="minorHAnsi" w:cstheme="minorHAnsi"/>
          <w:sz w:val="22"/>
          <w:szCs w:val="22"/>
        </w:rPr>
        <w:t xml:space="preserve"> and</w:t>
      </w:r>
      <w:r w:rsidR="00892D31">
        <w:rPr>
          <w:rFonts w:asciiTheme="minorHAnsi" w:hAnsiTheme="minorHAnsi" w:cstheme="minorHAnsi"/>
          <w:sz w:val="22"/>
          <w:szCs w:val="22"/>
        </w:rPr>
        <w:t xml:space="preserve"> </w:t>
      </w:r>
      <w:r w:rsidR="00DA478B" w:rsidRPr="00834CD0">
        <w:rPr>
          <w:rFonts w:asciiTheme="minorHAnsi" w:hAnsiTheme="minorHAnsi" w:cstheme="minorHAnsi"/>
          <w:sz w:val="22"/>
          <w:szCs w:val="22"/>
        </w:rPr>
        <w:t>insulin-like growth factor</w:t>
      </w:r>
      <w:r w:rsidR="00F44A51" w:rsidRPr="0083502B">
        <w:rPr>
          <w:rFonts w:asciiTheme="minorHAnsi" w:hAnsiTheme="minorHAnsi" w:cstheme="minorHAnsi"/>
          <w:sz w:val="22"/>
          <w:szCs w:val="22"/>
        </w:rPr>
        <w:t xml:space="preserve"> receptors</w:t>
      </w:r>
      <w:r w:rsidR="00133580">
        <w:rPr>
          <w:rFonts w:asciiTheme="minorHAnsi" w:hAnsiTheme="minorHAnsi" w:cstheme="minorHAnsi"/>
          <w:sz w:val="22"/>
          <w:szCs w:val="22"/>
        </w:rPr>
        <w:t>.</w:t>
      </w:r>
      <w:r w:rsidR="00CE67A6">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FB0031">
        <w:rPr>
          <w:rFonts w:asciiTheme="minorHAnsi" w:hAnsiTheme="minorHAnsi" w:cstheme="minorHAnsi"/>
          <w:sz w:val="22"/>
          <w:szCs w:val="22"/>
        </w:rPr>
        <w:instrText xml:space="preserve"> ADDIN EN.CITE </w:instrText>
      </w:r>
      <w:r w:rsidR="00FB0031">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FB0031">
        <w:rPr>
          <w:rFonts w:asciiTheme="minorHAnsi" w:hAnsiTheme="minorHAnsi" w:cstheme="minorHAnsi"/>
          <w:sz w:val="22"/>
          <w:szCs w:val="22"/>
        </w:rPr>
        <w:instrText xml:space="preserve"> ADDIN EN.CITE.DATA </w:instrText>
      </w:r>
      <w:r w:rsidR="00FB0031">
        <w:rPr>
          <w:rFonts w:asciiTheme="minorHAnsi" w:hAnsiTheme="minorHAnsi" w:cstheme="minorHAnsi"/>
          <w:sz w:val="22"/>
          <w:szCs w:val="22"/>
        </w:rPr>
      </w:r>
      <w:r w:rsidR="00FB0031">
        <w:rPr>
          <w:rFonts w:asciiTheme="minorHAnsi" w:hAnsiTheme="minorHAnsi" w:cstheme="minorHAnsi"/>
          <w:sz w:val="22"/>
          <w:szCs w:val="22"/>
        </w:rPr>
        <w:fldChar w:fldCharType="end"/>
      </w:r>
      <w:r w:rsidR="00CE67A6">
        <w:rPr>
          <w:rFonts w:asciiTheme="minorHAnsi" w:hAnsiTheme="minorHAnsi" w:cstheme="minorHAnsi"/>
          <w:sz w:val="22"/>
          <w:szCs w:val="22"/>
        </w:rPr>
        <w:fldChar w:fldCharType="separate"/>
      </w:r>
      <w:r w:rsidR="00FB0031" w:rsidRPr="00FB0031">
        <w:rPr>
          <w:rFonts w:asciiTheme="minorHAnsi" w:hAnsiTheme="minorHAnsi" w:cstheme="minorHAnsi"/>
          <w:noProof/>
          <w:sz w:val="22"/>
          <w:szCs w:val="22"/>
          <w:vertAlign w:val="superscript"/>
        </w:rPr>
        <w:t>14</w:t>
      </w:r>
      <w:r w:rsidR="00CE67A6">
        <w:rPr>
          <w:rFonts w:asciiTheme="minorHAnsi" w:hAnsiTheme="minorHAnsi" w:cstheme="minorHAnsi"/>
          <w:sz w:val="22"/>
          <w:szCs w:val="22"/>
        </w:rPr>
        <w:fldChar w:fldCharType="end"/>
      </w:r>
      <w:r w:rsidR="00133580">
        <w:rPr>
          <w:rFonts w:asciiTheme="minorHAnsi" w:hAnsiTheme="minorHAnsi" w:cstheme="minorHAnsi"/>
          <w:sz w:val="22"/>
          <w:szCs w:val="22"/>
        </w:rPr>
        <w:t xml:space="preserve"> </w:t>
      </w:r>
      <w:r w:rsidR="00BB5921">
        <w:rPr>
          <w:rFonts w:asciiTheme="minorHAnsi" w:hAnsiTheme="minorHAnsi" w:cstheme="minorHAnsi"/>
          <w:sz w:val="22"/>
          <w:szCs w:val="22"/>
        </w:rPr>
        <w:t>B</w:t>
      </w:r>
      <w:r w:rsidR="00E83D33">
        <w:rPr>
          <w:rFonts w:asciiTheme="minorHAnsi" w:hAnsiTheme="minorHAnsi" w:cstheme="minorHAnsi"/>
          <w:sz w:val="22"/>
          <w:szCs w:val="22"/>
        </w:rPr>
        <w:t xml:space="preserve">ody size </w:t>
      </w:r>
      <w:r w:rsidR="0031034C">
        <w:rPr>
          <w:rFonts w:asciiTheme="minorHAnsi" w:hAnsiTheme="minorHAnsi" w:cstheme="minorHAnsi"/>
          <w:sz w:val="22"/>
          <w:szCs w:val="22"/>
        </w:rPr>
        <w:t xml:space="preserve">and </w:t>
      </w:r>
      <w:r w:rsidR="00E83D33">
        <w:rPr>
          <w:rFonts w:asciiTheme="minorHAnsi" w:hAnsiTheme="minorHAnsi" w:cstheme="minorHAnsi"/>
          <w:sz w:val="22"/>
          <w:szCs w:val="22"/>
        </w:rPr>
        <w:t>reproductive factors</w:t>
      </w:r>
      <w:r w:rsidR="00BB5921">
        <w:rPr>
          <w:rFonts w:asciiTheme="minorHAnsi" w:hAnsiTheme="minorHAnsi" w:cstheme="minorHAnsi"/>
          <w:sz w:val="22"/>
          <w:szCs w:val="22"/>
        </w:rPr>
        <w:t xml:space="preserve"> during </w:t>
      </w:r>
      <w:r w:rsidR="00544B9A">
        <w:rPr>
          <w:rFonts w:asciiTheme="minorHAnsi" w:hAnsiTheme="minorHAnsi" w:cstheme="minorHAnsi"/>
          <w:sz w:val="22"/>
          <w:szCs w:val="22"/>
        </w:rPr>
        <w:t>these developmental periods</w:t>
      </w:r>
      <w:r w:rsidR="00EF168E">
        <w:rPr>
          <w:rFonts w:asciiTheme="minorHAnsi" w:hAnsiTheme="minorHAnsi" w:cstheme="minorHAnsi"/>
          <w:sz w:val="22"/>
          <w:szCs w:val="22"/>
        </w:rPr>
        <w:t xml:space="preserve"> </w:t>
      </w:r>
      <w:r w:rsidR="00100172">
        <w:rPr>
          <w:rFonts w:asciiTheme="minorHAnsi" w:hAnsiTheme="minorHAnsi" w:cstheme="minorHAnsi"/>
          <w:sz w:val="22"/>
          <w:szCs w:val="22"/>
        </w:rPr>
        <w:t>may serve as</w:t>
      </w:r>
      <w:r w:rsidR="00E83D33">
        <w:rPr>
          <w:rFonts w:asciiTheme="minorHAnsi" w:hAnsiTheme="minorHAnsi" w:cstheme="minorHAnsi"/>
          <w:sz w:val="22"/>
          <w:szCs w:val="22"/>
        </w:rPr>
        <w:t xml:space="preserve"> proxies for </w:t>
      </w:r>
      <w:r w:rsidR="003839E9">
        <w:rPr>
          <w:rFonts w:asciiTheme="minorHAnsi" w:hAnsiTheme="minorHAnsi" w:cstheme="minorHAnsi"/>
          <w:sz w:val="22"/>
          <w:szCs w:val="22"/>
        </w:rPr>
        <w:t>these</w:t>
      </w:r>
      <w:r w:rsidR="002A5F6C">
        <w:rPr>
          <w:rFonts w:asciiTheme="minorHAnsi" w:hAnsiTheme="minorHAnsi" w:cstheme="minorHAnsi"/>
          <w:sz w:val="22"/>
          <w:szCs w:val="22"/>
        </w:rPr>
        <w:t xml:space="preserve"> early-life</w:t>
      </w:r>
      <w:r w:rsidR="003839E9">
        <w:rPr>
          <w:rFonts w:asciiTheme="minorHAnsi" w:hAnsiTheme="minorHAnsi" w:cstheme="minorHAnsi"/>
          <w:sz w:val="22"/>
          <w:szCs w:val="22"/>
        </w:rPr>
        <w:t xml:space="preserve"> </w:t>
      </w:r>
      <w:r w:rsidR="00E83D33">
        <w:rPr>
          <w:rFonts w:asciiTheme="minorHAnsi" w:hAnsiTheme="minorHAnsi" w:cstheme="minorHAnsi"/>
          <w:sz w:val="22"/>
          <w:szCs w:val="22"/>
        </w:rPr>
        <w:t xml:space="preserve">hormonal </w:t>
      </w:r>
      <w:r w:rsidR="00CA1FC4">
        <w:rPr>
          <w:rFonts w:asciiTheme="minorHAnsi" w:hAnsiTheme="minorHAnsi" w:cstheme="minorHAnsi"/>
          <w:sz w:val="22"/>
          <w:szCs w:val="22"/>
        </w:rPr>
        <w:t>exposures and</w:t>
      </w:r>
      <w:r w:rsidR="0093026C">
        <w:rPr>
          <w:rFonts w:asciiTheme="minorHAnsi" w:hAnsiTheme="minorHAnsi" w:cstheme="minorHAnsi"/>
          <w:sz w:val="22"/>
          <w:szCs w:val="22"/>
        </w:rPr>
        <w:t xml:space="preserve"> have been associated with </w:t>
      </w:r>
      <w:r w:rsidR="00016DEE">
        <w:rPr>
          <w:rFonts w:asciiTheme="minorHAnsi" w:hAnsiTheme="minorHAnsi" w:cstheme="minorHAnsi"/>
          <w:sz w:val="22"/>
          <w:szCs w:val="22"/>
        </w:rPr>
        <w:t>several female-predominant cancers</w:t>
      </w:r>
      <w:r w:rsidR="00E83D33">
        <w:rPr>
          <w:rFonts w:asciiTheme="minorHAnsi" w:hAnsiTheme="minorHAnsi" w:cstheme="minorHAnsi"/>
          <w:sz w:val="22"/>
          <w:szCs w:val="22"/>
        </w:rPr>
        <w:t>.</w:t>
      </w:r>
      <w:r w:rsidR="004502C8">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D818FE">
        <w:rPr>
          <w:rFonts w:asciiTheme="minorHAnsi" w:hAnsiTheme="minorHAnsi" w:cstheme="minorHAnsi"/>
          <w:sz w:val="22"/>
          <w:szCs w:val="22"/>
        </w:rPr>
        <w:instrText xml:space="preserve"> ADDIN EN.CITE </w:instrText>
      </w:r>
      <w:r w:rsidR="00D818FE">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D818FE">
        <w:rPr>
          <w:rFonts w:asciiTheme="minorHAnsi" w:hAnsiTheme="minorHAnsi" w:cstheme="minorHAnsi"/>
          <w:sz w:val="22"/>
          <w:szCs w:val="22"/>
        </w:rPr>
        <w:instrText xml:space="preserve"> ADDIN EN.CITE.DATA </w:instrText>
      </w:r>
      <w:r w:rsidR="00D818FE">
        <w:rPr>
          <w:rFonts w:asciiTheme="minorHAnsi" w:hAnsiTheme="minorHAnsi" w:cstheme="minorHAnsi"/>
          <w:sz w:val="22"/>
          <w:szCs w:val="22"/>
        </w:rPr>
      </w:r>
      <w:r w:rsidR="00D818FE">
        <w:rPr>
          <w:rFonts w:asciiTheme="minorHAnsi" w:hAnsiTheme="minorHAnsi" w:cstheme="minorHAnsi"/>
          <w:sz w:val="22"/>
          <w:szCs w:val="22"/>
        </w:rPr>
        <w:fldChar w:fldCharType="end"/>
      </w:r>
      <w:r w:rsidR="004502C8">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15-17</w:t>
      </w:r>
      <w:r w:rsidR="004502C8">
        <w:rPr>
          <w:rFonts w:asciiTheme="minorHAnsi" w:hAnsiTheme="minorHAnsi" w:cstheme="minorHAnsi"/>
          <w:sz w:val="22"/>
          <w:szCs w:val="22"/>
        </w:rPr>
        <w:fldChar w:fldCharType="end"/>
      </w:r>
    </w:p>
    <w:p w14:paraId="335A27DA" w14:textId="4655F098" w:rsidR="007947E5" w:rsidRPr="008C37FB" w:rsidRDefault="00B93C57" w:rsidP="00C12F6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However,</w:t>
      </w:r>
      <w:r w:rsidR="00E14D23">
        <w:rPr>
          <w:rFonts w:asciiTheme="minorHAnsi" w:hAnsiTheme="minorHAnsi" w:cstheme="minorHAnsi"/>
          <w:sz w:val="22"/>
          <w:szCs w:val="22"/>
        </w:rPr>
        <w:t xml:space="preserve"> </w:t>
      </w:r>
      <w:r w:rsidR="00750258">
        <w:rPr>
          <w:rFonts w:asciiTheme="minorHAnsi" w:hAnsiTheme="minorHAnsi" w:cstheme="minorHAnsi"/>
          <w:sz w:val="22"/>
          <w:szCs w:val="22"/>
        </w:rPr>
        <w:t xml:space="preserve">the </w:t>
      </w:r>
      <w:r w:rsidR="00544B9A">
        <w:rPr>
          <w:rFonts w:asciiTheme="minorHAnsi" w:hAnsiTheme="minorHAnsi" w:cstheme="minorHAnsi"/>
          <w:sz w:val="22"/>
          <w:szCs w:val="22"/>
        </w:rPr>
        <w:t>scarcity</w:t>
      </w:r>
      <w:r w:rsidR="00750258">
        <w:rPr>
          <w:rFonts w:asciiTheme="minorHAnsi" w:hAnsiTheme="minorHAnsi" w:cstheme="minorHAnsi"/>
          <w:sz w:val="22"/>
          <w:szCs w:val="22"/>
        </w:rPr>
        <w:t xml:space="preserve"> of longitudinal studies with data on both early-life factors and thyroid cancer incidence</w:t>
      </w:r>
      <w:r w:rsidR="00E96216">
        <w:rPr>
          <w:rFonts w:asciiTheme="minorHAnsi" w:hAnsiTheme="minorHAnsi" w:cstheme="minorHAnsi"/>
          <w:sz w:val="22"/>
          <w:szCs w:val="22"/>
        </w:rPr>
        <w:t xml:space="preserve"> makes it challenging to</w:t>
      </w:r>
      <w:r w:rsidR="00750258">
        <w:rPr>
          <w:rFonts w:asciiTheme="minorHAnsi" w:hAnsiTheme="minorHAnsi" w:cstheme="minorHAnsi"/>
          <w:sz w:val="22"/>
          <w:szCs w:val="22"/>
        </w:rPr>
        <w:t xml:space="preserve"> </w:t>
      </w:r>
      <w:r w:rsidR="00A57D9F">
        <w:rPr>
          <w:rFonts w:asciiTheme="minorHAnsi" w:hAnsiTheme="minorHAnsi" w:cstheme="minorHAnsi"/>
          <w:sz w:val="22"/>
          <w:szCs w:val="22"/>
        </w:rPr>
        <w:t>investigat</w:t>
      </w:r>
      <w:r w:rsidR="00E96216">
        <w:rPr>
          <w:rFonts w:asciiTheme="minorHAnsi" w:hAnsiTheme="minorHAnsi" w:cstheme="minorHAnsi"/>
          <w:sz w:val="22"/>
          <w:szCs w:val="22"/>
        </w:rPr>
        <w:t>e</w:t>
      </w:r>
      <w:r w:rsidR="00A57D9F">
        <w:rPr>
          <w:rFonts w:asciiTheme="minorHAnsi" w:hAnsiTheme="minorHAnsi" w:cstheme="minorHAnsi"/>
          <w:sz w:val="22"/>
          <w:szCs w:val="22"/>
        </w:rPr>
        <w:t xml:space="preserve"> the</w:t>
      </w:r>
      <w:r w:rsidR="00E96216">
        <w:rPr>
          <w:rFonts w:asciiTheme="minorHAnsi" w:hAnsiTheme="minorHAnsi" w:cstheme="minorHAnsi"/>
          <w:sz w:val="22"/>
          <w:szCs w:val="22"/>
        </w:rPr>
        <w:t>se</w:t>
      </w:r>
      <w:r w:rsidR="00A57D9F">
        <w:rPr>
          <w:rFonts w:asciiTheme="minorHAnsi" w:hAnsiTheme="minorHAnsi" w:cstheme="minorHAnsi"/>
          <w:sz w:val="22"/>
          <w:szCs w:val="22"/>
        </w:rPr>
        <w:t xml:space="preserve"> associations.</w:t>
      </w:r>
      <w:r w:rsidR="00E96216">
        <w:rPr>
          <w:rFonts w:asciiTheme="minorHAnsi" w:hAnsiTheme="minorHAnsi" w:cstheme="minorHAnsi"/>
          <w:sz w:val="22"/>
          <w:szCs w:val="22"/>
        </w:rPr>
        <w:t xml:space="preserve"> </w:t>
      </w:r>
      <w:r w:rsidR="006C4C04">
        <w:rPr>
          <w:rFonts w:asciiTheme="minorHAnsi" w:hAnsiTheme="minorHAnsi" w:cstheme="minorHAnsi"/>
          <w:sz w:val="22"/>
          <w:szCs w:val="22"/>
        </w:rPr>
        <w:t xml:space="preserve">To date, </w:t>
      </w:r>
      <w:r w:rsidR="00B82E16">
        <w:rPr>
          <w:rFonts w:asciiTheme="minorHAnsi" w:hAnsiTheme="minorHAnsi" w:cstheme="minorHAnsi"/>
          <w:sz w:val="22"/>
          <w:szCs w:val="22"/>
        </w:rPr>
        <w:t xml:space="preserve">the </w:t>
      </w:r>
      <w:r w:rsidR="00D62745">
        <w:rPr>
          <w:rFonts w:asciiTheme="minorHAnsi" w:hAnsiTheme="minorHAnsi" w:cstheme="minorHAnsi"/>
          <w:sz w:val="22"/>
          <w:szCs w:val="22"/>
        </w:rPr>
        <w:t>few</w:t>
      </w:r>
      <w:r w:rsidR="00E854BE">
        <w:rPr>
          <w:rFonts w:asciiTheme="minorHAnsi" w:hAnsiTheme="minorHAnsi" w:cstheme="minorHAnsi"/>
          <w:sz w:val="22"/>
          <w:szCs w:val="22"/>
        </w:rPr>
        <w:t xml:space="preserve"> longitudinal stud</w:t>
      </w:r>
      <w:r w:rsidR="005728F0">
        <w:rPr>
          <w:rFonts w:asciiTheme="minorHAnsi" w:hAnsiTheme="minorHAnsi" w:cstheme="minorHAnsi"/>
          <w:sz w:val="22"/>
          <w:szCs w:val="22"/>
        </w:rPr>
        <w:t>ies</w:t>
      </w:r>
      <w:r w:rsidR="00E854BE">
        <w:rPr>
          <w:rFonts w:asciiTheme="minorHAnsi" w:hAnsiTheme="minorHAnsi" w:cstheme="minorHAnsi"/>
          <w:sz w:val="22"/>
          <w:szCs w:val="22"/>
        </w:rPr>
        <w:t xml:space="preserve"> </w:t>
      </w:r>
      <w:r w:rsidR="006A221B">
        <w:rPr>
          <w:rFonts w:asciiTheme="minorHAnsi" w:hAnsiTheme="minorHAnsi" w:cstheme="minorHAnsi"/>
          <w:sz w:val="22"/>
          <w:szCs w:val="22"/>
        </w:rPr>
        <w:t>exami</w:t>
      </w:r>
      <w:r w:rsidR="00B82E16">
        <w:rPr>
          <w:rFonts w:asciiTheme="minorHAnsi" w:hAnsiTheme="minorHAnsi" w:cstheme="minorHAnsi"/>
          <w:sz w:val="22"/>
          <w:szCs w:val="22"/>
        </w:rPr>
        <w:t>ning</w:t>
      </w:r>
      <w:r w:rsidR="00E854BE">
        <w:rPr>
          <w:rFonts w:asciiTheme="minorHAnsi" w:hAnsiTheme="minorHAnsi" w:cstheme="minorHAnsi"/>
          <w:sz w:val="22"/>
          <w:szCs w:val="22"/>
        </w:rPr>
        <w:t xml:space="preserve"> </w:t>
      </w:r>
      <w:r w:rsidR="00713CB0">
        <w:rPr>
          <w:rFonts w:asciiTheme="minorHAnsi" w:hAnsiTheme="minorHAnsi" w:cstheme="minorHAnsi"/>
          <w:sz w:val="22"/>
          <w:szCs w:val="22"/>
        </w:rPr>
        <w:t>early-life</w:t>
      </w:r>
      <w:r w:rsidR="00E854BE">
        <w:rPr>
          <w:rFonts w:asciiTheme="minorHAnsi" w:hAnsiTheme="minorHAnsi" w:cstheme="minorHAnsi"/>
          <w:sz w:val="22"/>
          <w:szCs w:val="22"/>
        </w:rPr>
        <w:t xml:space="preserve"> body size and thyroid cancer incidence</w:t>
      </w:r>
      <w:r w:rsidR="00383CF6">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D818FE">
        <w:rPr>
          <w:rFonts w:asciiTheme="minorHAnsi" w:hAnsiTheme="minorHAnsi" w:cstheme="minorHAnsi"/>
          <w:sz w:val="22"/>
          <w:szCs w:val="22"/>
        </w:rPr>
        <w:instrText xml:space="preserve"> ADDIN EN.CITE </w:instrText>
      </w:r>
      <w:r w:rsidR="00D818F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D818FE">
        <w:rPr>
          <w:rFonts w:asciiTheme="minorHAnsi" w:hAnsiTheme="minorHAnsi" w:cstheme="minorHAnsi"/>
          <w:sz w:val="22"/>
          <w:szCs w:val="22"/>
        </w:rPr>
        <w:instrText xml:space="preserve"> ADDIN EN.CITE.DATA </w:instrText>
      </w:r>
      <w:r w:rsidR="00D818FE">
        <w:rPr>
          <w:rFonts w:asciiTheme="minorHAnsi" w:hAnsiTheme="minorHAnsi" w:cstheme="minorHAnsi"/>
          <w:sz w:val="22"/>
          <w:szCs w:val="22"/>
        </w:rPr>
      </w:r>
      <w:r w:rsidR="00D818FE">
        <w:rPr>
          <w:rFonts w:asciiTheme="minorHAnsi" w:hAnsiTheme="minorHAnsi" w:cstheme="minorHAnsi"/>
          <w:sz w:val="22"/>
          <w:szCs w:val="22"/>
        </w:rPr>
        <w:fldChar w:fldCharType="end"/>
      </w:r>
      <w:r w:rsidR="00383CF6">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18-21</w:t>
      </w:r>
      <w:r w:rsidR="00383CF6">
        <w:rPr>
          <w:rFonts w:asciiTheme="minorHAnsi" w:hAnsiTheme="minorHAnsi" w:cstheme="minorHAnsi"/>
          <w:sz w:val="22"/>
          <w:szCs w:val="22"/>
        </w:rPr>
        <w:fldChar w:fldCharType="end"/>
      </w:r>
      <w:r w:rsidR="00125E55">
        <w:rPr>
          <w:rFonts w:asciiTheme="minorHAnsi" w:hAnsiTheme="minorHAnsi" w:cstheme="minorHAnsi"/>
          <w:sz w:val="22"/>
          <w:szCs w:val="22"/>
        </w:rPr>
        <w:t xml:space="preserve"> </w:t>
      </w:r>
      <w:r w:rsidR="00B82E16">
        <w:rPr>
          <w:rFonts w:asciiTheme="minorHAnsi" w:hAnsiTheme="minorHAnsi" w:cstheme="minorHAnsi"/>
          <w:sz w:val="22"/>
          <w:szCs w:val="22"/>
        </w:rPr>
        <w:t xml:space="preserve">have </w:t>
      </w:r>
      <w:r w:rsidR="002E2D39">
        <w:rPr>
          <w:rFonts w:asciiTheme="minorHAnsi" w:hAnsiTheme="minorHAnsi" w:cstheme="minorHAnsi"/>
          <w:sz w:val="22"/>
          <w:szCs w:val="22"/>
        </w:rPr>
        <w:t>suggested</w:t>
      </w:r>
      <w:r w:rsidR="00E854BE" w:rsidRPr="00834CD0">
        <w:rPr>
          <w:rFonts w:asciiTheme="minorHAnsi" w:hAnsiTheme="minorHAnsi" w:cstheme="minorHAnsi"/>
          <w:sz w:val="22"/>
          <w:szCs w:val="22"/>
        </w:rPr>
        <w:t xml:space="preserve"> positive association</w:t>
      </w:r>
      <w:r w:rsidR="00DC73D2">
        <w:rPr>
          <w:rFonts w:asciiTheme="minorHAnsi" w:hAnsiTheme="minorHAnsi" w:cstheme="minorHAnsi"/>
          <w:sz w:val="22"/>
          <w:szCs w:val="22"/>
        </w:rPr>
        <w:t>s</w:t>
      </w:r>
      <w:r w:rsidR="00713CB0">
        <w:rPr>
          <w:rFonts w:asciiTheme="minorHAnsi" w:hAnsiTheme="minorHAnsi" w:cstheme="minorHAnsi"/>
          <w:sz w:val="22"/>
          <w:szCs w:val="22"/>
        </w:rPr>
        <w:t xml:space="preserve"> for </w:t>
      </w:r>
      <w:r w:rsidR="00F96FC4">
        <w:rPr>
          <w:rFonts w:asciiTheme="minorHAnsi" w:hAnsiTheme="minorHAnsi" w:cstheme="minorHAnsi"/>
          <w:sz w:val="22"/>
          <w:szCs w:val="22"/>
        </w:rPr>
        <w:t xml:space="preserve">childhood </w:t>
      </w:r>
      <w:r w:rsidR="00F8572F">
        <w:rPr>
          <w:rFonts w:asciiTheme="minorHAnsi" w:hAnsiTheme="minorHAnsi" w:cstheme="minorHAnsi"/>
          <w:sz w:val="22"/>
          <w:szCs w:val="22"/>
        </w:rPr>
        <w:t>and adolescent height</w:t>
      </w:r>
      <w:r w:rsidR="00B82E16">
        <w:rPr>
          <w:rFonts w:asciiTheme="minorHAnsi" w:hAnsiTheme="minorHAnsi" w:cstheme="minorHAnsi"/>
          <w:sz w:val="22"/>
          <w:szCs w:val="22"/>
        </w:rPr>
        <w:t xml:space="preserve"> and body mass index (BMI)</w:t>
      </w:r>
      <w:r w:rsidR="00633C3F">
        <w:rPr>
          <w:rFonts w:asciiTheme="minorHAnsi" w:hAnsiTheme="minorHAnsi" w:cstheme="minorHAnsi"/>
          <w:sz w:val="22"/>
          <w:szCs w:val="22"/>
        </w:rPr>
        <w:t xml:space="preserve">, but most of them did not account for </w:t>
      </w:r>
      <w:r w:rsidR="004843B4">
        <w:rPr>
          <w:rFonts w:asciiTheme="minorHAnsi" w:hAnsiTheme="minorHAnsi" w:cstheme="minorHAnsi"/>
          <w:sz w:val="22"/>
          <w:szCs w:val="22"/>
        </w:rPr>
        <w:t>adult</w:t>
      </w:r>
      <w:r w:rsidR="00633C3F">
        <w:rPr>
          <w:rFonts w:asciiTheme="minorHAnsi" w:hAnsiTheme="minorHAnsi" w:cstheme="minorHAnsi"/>
          <w:sz w:val="22"/>
          <w:szCs w:val="22"/>
        </w:rPr>
        <w:t xml:space="preserve"> </w:t>
      </w:r>
      <w:r w:rsidR="00A0211C">
        <w:rPr>
          <w:rFonts w:asciiTheme="minorHAnsi" w:hAnsiTheme="minorHAnsi" w:cstheme="minorHAnsi"/>
          <w:sz w:val="22"/>
          <w:szCs w:val="22"/>
        </w:rPr>
        <w:t>obesity</w:t>
      </w:r>
      <w:r w:rsidR="00763803">
        <w:rPr>
          <w:rFonts w:asciiTheme="minorHAnsi" w:hAnsiTheme="minorHAnsi" w:cstheme="minorHAnsi"/>
          <w:sz w:val="22"/>
          <w:szCs w:val="22"/>
        </w:rPr>
        <w:t>.</w:t>
      </w:r>
      <w:r w:rsidR="0088689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D818FE">
        <w:rPr>
          <w:rFonts w:asciiTheme="minorHAnsi" w:hAnsiTheme="minorHAnsi" w:cstheme="minorHAnsi"/>
          <w:sz w:val="22"/>
          <w:szCs w:val="22"/>
        </w:rPr>
        <w:instrText xml:space="preserve"> ADDIN EN.CITE </w:instrText>
      </w:r>
      <w:r w:rsidR="00D818F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D818FE">
        <w:rPr>
          <w:rFonts w:asciiTheme="minorHAnsi" w:hAnsiTheme="minorHAnsi" w:cstheme="minorHAnsi"/>
          <w:sz w:val="22"/>
          <w:szCs w:val="22"/>
        </w:rPr>
        <w:instrText xml:space="preserve"> ADDIN EN.CITE.DATA </w:instrText>
      </w:r>
      <w:r w:rsidR="00D818FE">
        <w:rPr>
          <w:rFonts w:asciiTheme="minorHAnsi" w:hAnsiTheme="minorHAnsi" w:cstheme="minorHAnsi"/>
          <w:sz w:val="22"/>
          <w:szCs w:val="22"/>
        </w:rPr>
      </w:r>
      <w:r w:rsidR="00D818FE">
        <w:rPr>
          <w:rFonts w:asciiTheme="minorHAnsi" w:hAnsiTheme="minorHAnsi" w:cstheme="minorHAnsi"/>
          <w:sz w:val="22"/>
          <w:szCs w:val="22"/>
        </w:rPr>
        <w:fldChar w:fldCharType="end"/>
      </w:r>
      <w:r w:rsidR="0088689E">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18-20</w:t>
      </w:r>
      <w:r w:rsidR="0088689E">
        <w:rPr>
          <w:rFonts w:asciiTheme="minorHAnsi" w:hAnsiTheme="minorHAnsi" w:cstheme="minorHAnsi"/>
          <w:sz w:val="22"/>
          <w:szCs w:val="22"/>
        </w:rPr>
        <w:fldChar w:fldCharType="end"/>
      </w:r>
      <w:r w:rsidR="00BC642C">
        <w:rPr>
          <w:rFonts w:asciiTheme="minorHAnsi" w:hAnsiTheme="minorHAnsi" w:cstheme="minorHAnsi"/>
          <w:sz w:val="22"/>
          <w:szCs w:val="22"/>
        </w:rPr>
        <w:t xml:space="preserve"> </w:t>
      </w:r>
      <w:r w:rsidR="003F5D3D">
        <w:rPr>
          <w:rFonts w:asciiTheme="minorHAnsi" w:hAnsiTheme="minorHAnsi" w:cstheme="minorHAnsi"/>
          <w:sz w:val="22"/>
          <w:szCs w:val="22"/>
        </w:rPr>
        <w:t>E</w:t>
      </w:r>
      <w:r w:rsidR="00427071">
        <w:rPr>
          <w:rFonts w:asciiTheme="minorHAnsi" w:hAnsiTheme="minorHAnsi" w:cstheme="minorHAnsi"/>
          <w:sz w:val="22"/>
          <w:szCs w:val="22"/>
        </w:rPr>
        <w:t>vidence</w:t>
      </w:r>
      <w:r w:rsidR="009B61C3">
        <w:rPr>
          <w:rFonts w:asciiTheme="minorHAnsi" w:hAnsiTheme="minorHAnsi" w:cstheme="minorHAnsi"/>
          <w:sz w:val="22"/>
          <w:szCs w:val="22"/>
        </w:rPr>
        <w:t xml:space="preserve"> on</w:t>
      </w:r>
      <w:r w:rsidR="0083679B">
        <w:rPr>
          <w:rFonts w:asciiTheme="minorHAnsi" w:hAnsiTheme="minorHAnsi" w:cstheme="minorHAnsi"/>
          <w:sz w:val="22"/>
          <w:szCs w:val="22"/>
        </w:rPr>
        <w:t xml:space="preserve"> early-life</w:t>
      </w:r>
      <w:r w:rsidR="009B61C3">
        <w:rPr>
          <w:rFonts w:asciiTheme="minorHAnsi" w:hAnsiTheme="minorHAnsi" w:cstheme="minorHAnsi"/>
          <w:sz w:val="22"/>
          <w:szCs w:val="22"/>
        </w:rPr>
        <w:t xml:space="preserve"> reproductive factors</w:t>
      </w:r>
      <w:r w:rsidR="00427071">
        <w:rPr>
          <w:rFonts w:asciiTheme="minorHAnsi" w:hAnsiTheme="minorHAnsi" w:cstheme="minorHAnsi"/>
          <w:sz w:val="22"/>
          <w:szCs w:val="22"/>
        </w:rPr>
        <w:t xml:space="preserve"> </w:t>
      </w:r>
      <w:r w:rsidR="00E50FDE">
        <w:rPr>
          <w:rFonts w:asciiTheme="minorHAnsi" w:hAnsiTheme="minorHAnsi" w:cstheme="minorHAnsi"/>
          <w:sz w:val="22"/>
          <w:szCs w:val="22"/>
        </w:rPr>
        <w:t xml:space="preserve">is </w:t>
      </w:r>
      <w:r w:rsidR="003F5D3D">
        <w:rPr>
          <w:rFonts w:asciiTheme="minorHAnsi" w:hAnsiTheme="minorHAnsi" w:cstheme="minorHAnsi"/>
          <w:sz w:val="22"/>
          <w:szCs w:val="22"/>
        </w:rPr>
        <w:t xml:space="preserve">mostly </w:t>
      </w:r>
      <w:r w:rsidR="00E50FDE">
        <w:rPr>
          <w:rFonts w:asciiTheme="minorHAnsi" w:hAnsiTheme="minorHAnsi" w:cstheme="minorHAnsi"/>
          <w:sz w:val="22"/>
          <w:szCs w:val="22"/>
        </w:rPr>
        <w:t>limited to</w:t>
      </w:r>
      <w:r w:rsidR="003F5D3D">
        <w:rPr>
          <w:rFonts w:asciiTheme="minorHAnsi" w:hAnsiTheme="minorHAnsi" w:cstheme="minorHAnsi"/>
          <w:sz w:val="22"/>
          <w:szCs w:val="22"/>
        </w:rPr>
        <w:t xml:space="preserve"> age at menarche</w:t>
      </w:r>
      <w:r w:rsidR="006626B7">
        <w:rPr>
          <w:rFonts w:asciiTheme="minorHAnsi" w:hAnsiTheme="minorHAnsi" w:cstheme="minorHAnsi"/>
          <w:sz w:val="22"/>
          <w:szCs w:val="22"/>
        </w:rPr>
        <w:t>, with inconsistent results</w:t>
      </w:r>
      <w:r w:rsidR="005728F0">
        <w:rPr>
          <w:rFonts w:asciiTheme="minorHAnsi" w:hAnsiTheme="minorHAnsi" w:cstheme="minorHAnsi"/>
          <w:sz w:val="22"/>
          <w:szCs w:val="22"/>
        </w:rPr>
        <w:t>,</w:t>
      </w:r>
      <w:r w:rsidR="00E363AF">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22265">
        <w:rPr>
          <w:rFonts w:asciiTheme="minorHAnsi" w:hAnsiTheme="minorHAnsi" w:cstheme="minorHAnsi"/>
          <w:sz w:val="22"/>
          <w:szCs w:val="22"/>
        </w:rPr>
        <w:instrText xml:space="preserve"> ADDIN EN.CITE </w:instrText>
      </w:r>
      <w:r w:rsidR="00B22265">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22265">
        <w:rPr>
          <w:rFonts w:asciiTheme="minorHAnsi" w:hAnsiTheme="minorHAnsi" w:cstheme="minorHAnsi"/>
          <w:sz w:val="22"/>
          <w:szCs w:val="22"/>
        </w:rPr>
        <w:instrText xml:space="preserve"> ADDIN EN.CITE.DATA </w:instrText>
      </w:r>
      <w:r w:rsidR="00B22265">
        <w:rPr>
          <w:rFonts w:asciiTheme="minorHAnsi" w:hAnsiTheme="minorHAnsi" w:cstheme="minorHAnsi"/>
          <w:sz w:val="22"/>
          <w:szCs w:val="22"/>
        </w:rPr>
      </w:r>
      <w:r w:rsidR="00B22265">
        <w:rPr>
          <w:rFonts w:asciiTheme="minorHAnsi" w:hAnsiTheme="minorHAnsi" w:cstheme="minorHAnsi"/>
          <w:sz w:val="22"/>
          <w:szCs w:val="22"/>
        </w:rPr>
        <w:fldChar w:fldCharType="end"/>
      </w:r>
      <w:r w:rsidR="00E363AF">
        <w:rPr>
          <w:rFonts w:asciiTheme="minorHAnsi" w:hAnsiTheme="minorHAnsi" w:cstheme="minorHAnsi"/>
          <w:sz w:val="22"/>
          <w:szCs w:val="22"/>
        </w:rPr>
        <w:fldChar w:fldCharType="separate"/>
      </w:r>
      <w:r w:rsidR="00B22265" w:rsidRPr="00B22265">
        <w:rPr>
          <w:rFonts w:asciiTheme="minorHAnsi" w:hAnsiTheme="minorHAnsi" w:cstheme="minorHAnsi"/>
          <w:noProof/>
          <w:sz w:val="22"/>
          <w:szCs w:val="22"/>
          <w:vertAlign w:val="superscript"/>
        </w:rPr>
        <w:t>22-25</w:t>
      </w:r>
      <w:r w:rsidR="00E363AF">
        <w:rPr>
          <w:rFonts w:asciiTheme="minorHAnsi" w:hAnsiTheme="minorHAnsi" w:cstheme="minorHAnsi"/>
          <w:sz w:val="22"/>
          <w:szCs w:val="22"/>
        </w:rPr>
        <w:fldChar w:fldCharType="end"/>
      </w:r>
      <w:r w:rsidR="00C52227">
        <w:rPr>
          <w:rFonts w:asciiTheme="minorHAnsi" w:hAnsiTheme="minorHAnsi" w:cstheme="minorHAnsi"/>
          <w:sz w:val="22"/>
          <w:szCs w:val="22"/>
        </w:rPr>
        <w:t xml:space="preserve"> while</w:t>
      </w:r>
      <w:r w:rsidR="0027591D">
        <w:rPr>
          <w:rFonts w:asciiTheme="minorHAnsi" w:hAnsiTheme="minorHAnsi" w:cstheme="minorHAnsi"/>
          <w:sz w:val="22"/>
          <w:szCs w:val="22"/>
        </w:rPr>
        <w:t xml:space="preserve"> data on other factors</w:t>
      </w:r>
      <w:r w:rsidR="00EF168E">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EF168E">
        <w:rPr>
          <w:rFonts w:asciiTheme="minorHAnsi" w:hAnsiTheme="minorHAnsi" w:cstheme="minorHAnsi"/>
          <w:sz w:val="22"/>
          <w:szCs w:val="22"/>
        </w:rPr>
        <w:t xml:space="preserve">such as </w:t>
      </w:r>
      <w:r w:rsidR="00EF168E" w:rsidRPr="00EA35F1">
        <w:rPr>
          <w:rFonts w:asciiTheme="minorHAnsi" w:hAnsiTheme="minorHAnsi" w:cstheme="minorHAnsi"/>
          <w:sz w:val="22"/>
          <w:szCs w:val="22"/>
        </w:rPr>
        <w:t xml:space="preserve">age at breast development, </w:t>
      </w:r>
      <w:r w:rsidR="00EF168E">
        <w:rPr>
          <w:rFonts w:asciiTheme="minorHAnsi" w:hAnsiTheme="minorHAnsi" w:cstheme="minorHAnsi"/>
          <w:sz w:val="22"/>
          <w:szCs w:val="22"/>
        </w:rPr>
        <w:t>s</w:t>
      </w:r>
      <w:r w:rsidR="00EF168E" w:rsidRPr="00ED6318">
        <w:rPr>
          <w:rFonts w:asciiTheme="minorHAnsi" w:hAnsiTheme="minorHAnsi" w:cstheme="minorHAnsi"/>
          <w:sz w:val="22"/>
          <w:szCs w:val="22"/>
        </w:rPr>
        <w:t>tart age for hormonal birth control</w:t>
      </w:r>
      <w:r w:rsidR="00EF168E">
        <w:rPr>
          <w:rFonts w:asciiTheme="minorHAnsi" w:hAnsiTheme="minorHAnsi" w:cstheme="minorHAnsi"/>
          <w:sz w:val="22"/>
          <w:szCs w:val="22"/>
        </w:rPr>
        <w:t xml:space="preserve">, </w:t>
      </w:r>
      <w:r w:rsidR="005728F0">
        <w:rPr>
          <w:rFonts w:asciiTheme="minorHAnsi" w:hAnsiTheme="minorHAnsi" w:cstheme="minorHAnsi"/>
          <w:sz w:val="22"/>
          <w:szCs w:val="22"/>
        </w:rPr>
        <w:t xml:space="preserve">are </w:t>
      </w:r>
      <w:r w:rsidR="00F2415A">
        <w:rPr>
          <w:rFonts w:asciiTheme="minorHAnsi" w:hAnsiTheme="minorHAnsi" w:cstheme="minorHAnsi"/>
          <w:sz w:val="22"/>
          <w:szCs w:val="22"/>
        </w:rPr>
        <w:t>scarce</w:t>
      </w:r>
      <w:r w:rsidR="0027591D">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443162">
        <w:rPr>
          <w:rFonts w:asciiTheme="minorHAnsi" w:hAnsiTheme="minorHAnsi" w:cstheme="minorHAnsi"/>
          <w:sz w:val="22"/>
          <w:szCs w:val="22"/>
        </w:rPr>
        <w:t>Additionally</w:t>
      </w:r>
      <w:r w:rsidR="002B66F2">
        <w:rPr>
          <w:rFonts w:asciiTheme="minorHAnsi" w:hAnsiTheme="minorHAnsi" w:cstheme="minorHAnsi"/>
          <w:sz w:val="22"/>
          <w:szCs w:val="22"/>
        </w:rPr>
        <w:t xml:space="preserve">, </w:t>
      </w:r>
      <w:r w:rsidR="00143EB3">
        <w:rPr>
          <w:rFonts w:asciiTheme="minorHAnsi" w:hAnsiTheme="minorHAnsi" w:cstheme="minorHAnsi"/>
          <w:sz w:val="22"/>
          <w:szCs w:val="22"/>
        </w:rPr>
        <w:t>lifestyle</w:t>
      </w:r>
      <w:r w:rsidR="00E7720E">
        <w:rPr>
          <w:rFonts w:asciiTheme="minorHAnsi" w:hAnsiTheme="minorHAnsi" w:cstheme="minorHAnsi"/>
          <w:sz w:val="22"/>
          <w:szCs w:val="22"/>
        </w:rPr>
        <w:t xml:space="preserve"> (e.g., smoking)</w:t>
      </w:r>
      <w:r w:rsidR="00143EB3">
        <w:rPr>
          <w:rFonts w:asciiTheme="minorHAnsi" w:hAnsiTheme="minorHAnsi" w:cstheme="minorHAnsi"/>
          <w:sz w:val="22"/>
          <w:szCs w:val="22"/>
        </w:rPr>
        <w:t xml:space="preserve"> and</w:t>
      </w:r>
      <w:r w:rsidR="00E00033">
        <w:rPr>
          <w:rFonts w:asciiTheme="minorHAnsi" w:hAnsiTheme="minorHAnsi" w:cstheme="minorHAnsi"/>
          <w:sz w:val="22"/>
          <w:szCs w:val="22"/>
        </w:rPr>
        <w:t xml:space="preserve"> </w:t>
      </w:r>
      <w:r w:rsidR="007947E5" w:rsidRPr="008C37FB">
        <w:rPr>
          <w:rFonts w:asciiTheme="minorHAnsi" w:hAnsiTheme="minorHAnsi" w:cstheme="minorHAnsi"/>
          <w:sz w:val="22"/>
          <w:szCs w:val="22"/>
        </w:rPr>
        <w:t xml:space="preserve">socioeconomic </w:t>
      </w:r>
      <w:r w:rsidR="00FA6D0A">
        <w:rPr>
          <w:rFonts w:asciiTheme="minorHAnsi" w:hAnsiTheme="minorHAnsi" w:cstheme="minorHAnsi"/>
          <w:sz w:val="22"/>
          <w:szCs w:val="22"/>
        </w:rPr>
        <w:t>factors</w:t>
      </w:r>
      <w:r w:rsidR="00AE5B58">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6F433B">
        <w:rPr>
          <w:rFonts w:asciiTheme="minorHAnsi" w:hAnsiTheme="minorHAnsi" w:cstheme="minorHAnsi"/>
          <w:sz w:val="22"/>
          <w:szCs w:val="22"/>
        </w:rPr>
        <w:t xml:space="preserve">which are known to </w:t>
      </w:r>
      <w:r w:rsidR="00DB0899">
        <w:rPr>
          <w:rFonts w:asciiTheme="minorHAnsi" w:hAnsiTheme="minorHAnsi" w:cstheme="minorHAnsi"/>
          <w:sz w:val="22"/>
          <w:szCs w:val="22"/>
        </w:rPr>
        <w:t xml:space="preserve">influence </w:t>
      </w:r>
      <w:r w:rsidR="00F933F9">
        <w:rPr>
          <w:rFonts w:asciiTheme="minorHAnsi" w:hAnsiTheme="minorHAnsi" w:cstheme="minorHAnsi"/>
          <w:sz w:val="22"/>
          <w:szCs w:val="22"/>
        </w:rPr>
        <w:t>hormone levels</w:t>
      </w:r>
      <w:r w:rsidR="00D12317">
        <w:rPr>
          <w:rFonts w:asciiTheme="minorHAnsi" w:hAnsiTheme="minorHAnsi" w:cstheme="minorHAnsi"/>
          <w:sz w:val="22"/>
          <w:szCs w:val="22"/>
        </w:rPr>
        <w:t xml:space="preserve"> </w:t>
      </w:r>
      <w:r w:rsidR="00C96508">
        <w:rPr>
          <w:rFonts w:asciiTheme="minorHAnsi" w:hAnsiTheme="minorHAnsi" w:cstheme="minorHAnsi"/>
          <w:sz w:val="22"/>
          <w:szCs w:val="22"/>
        </w:rPr>
        <w:t xml:space="preserve">either </w:t>
      </w:r>
      <w:r w:rsidR="004A0750">
        <w:rPr>
          <w:rFonts w:asciiTheme="minorHAnsi" w:hAnsiTheme="minorHAnsi" w:cstheme="minorHAnsi"/>
          <w:sz w:val="22"/>
          <w:szCs w:val="22"/>
        </w:rPr>
        <w:t>directly</w:t>
      </w:r>
      <w:r w:rsidR="00D12317">
        <w:rPr>
          <w:rFonts w:asciiTheme="minorHAnsi" w:hAnsiTheme="minorHAnsi" w:cstheme="minorHAnsi"/>
          <w:sz w:val="22"/>
          <w:szCs w:val="22"/>
        </w:rPr>
        <w:t xml:space="preserve"> </w:t>
      </w:r>
      <w:r w:rsidR="0027517A">
        <w:rPr>
          <w:rFonts w:asciiTheme="minorHAnsi" w:hAnsiTheme="minorHAnsi" w:cstheme="minorHAnsi"/>
          <w:sz w:val="22"/>
          <w:szCs w:val="22"/>
        </w:rPr>
        <w:t>or</w:t>
      </w:r>
      <w:r w:rsidR="004A0750">
        <w:rPr>
          <w:rFonts w:asciiTheme="minorHAnsi" w:hAnsiTheme="minorHAnsi" w:cstheme="minorHAnsi"/>
          <w:sz w:val="22"/>
          <w:szCs w:val="22"/>
        </w:rPr>
        <w:t xml:space="preserve"> by</w:t>
      </w:r>
      <w:r w:rsidR="0027517A">
        <w:rPr>
          <w:rFonts w:asciiTheme="minorHAnsi" w:hAnsiTheme="minorHAnsi" w:cstheme="minorHAnsi"/>
          <w:sz w:val="22"/>
          <w:szCs w:val="22"/>
        </w:rPr>
        <w:t xml:space="preserve"> increasing exposure to endocrine disruptors,</w:t>
      </w:r>
      <w:r w:rsidR="00653DAC">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D135D1">
        <w:rPr>
          <w:rFonts w:asciiTheme="minorHAnsi" w:hAnsiTheme="minorHAnsi" w:cstheme="minorHAnsi"/>
          <w:sz w:val="22"/>
          <w:szCs w:val="22"/>
        </w:rPr>
        <w:instrText xml:space="preserve"> ADDIN EN.CITE </w:instrText>
      </w:r>
      <w:r w:rsidR="00D135D1">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D135D1">
        <w:rPr>
          <w:rFonts w:asciiTheme="minorHAnsi" w:hAnsiTheme="minorHAnsi" w:cstheme="minorHAnsi"/>
          <w:sz w:val="22"/>
          <w:szCs w:val="22"/>
        </w:rPr>
        <w:instrText xml:space="preserve"> ADDIN EN.CITE.DATA </w:instrText>
      </w:r>
      <w:r w:rsidR="00D135D1">
        <w:rPr>
          <w:rFonts w:asciiTheme="minorHAnsi" w:hAnsiTheme="minorHAnsi" w:cstheme="minorHAnsi"/>
          <w:sz w:val="22"/>
          <w:szCs w:val="22"/>
        </w:rPr>
      </w:r>
      <w:r w:rsidR="00D135D1">
        <w:rPr>
          <w:rFonts w:asciiTheme="minorHAnsi" w:hAnsiTheme="minorHAnsi" w:cstheme="minorHAnsi"/>
          <w:sz w:val="22"/>
          <w:szCs w:val="22"/>
        </w:rPr>
        <w:fldChar w:fldCharType="end"/>
      </w:r>
      <w:r w:rsidR="00653DAC">
        <w:rPr>
          <w:rFonts w:asciiTheme="minorHAnsi" w:hAnsiTheme="minorHAnsi" w:cstheme="minorHAnsi"/>
          <w:sz w:val="22"/>
          <w:szCs w:val="22"/>
        </w:rPr>
        <w:fldChar w:fldCharType="separate"/>
      </w:r>
      <w:r w:rsidR="00D135D1" w:rsidRPr="00D135D1">
        <w:rPr>
          <w:rFonts w:asciiTheme="minorHAnsi" w:hAnsiTheme="minorHAnsi" w:cstheme="minorHAnsi"/>
          <w:noProof/>
          <w:sz w:val="22"/>
          <w:szCs w:val="22"/>
          <w:vertAlign w:val="superscript"/>
        </w:rPr>
        <w:t>26,27</w:t>
      </w:r>
      <w:r w:rsidR="00653DAC">
        <w:rPr>
          <w:rFonts w:asciiTheme="minorHAnsi" w:hAnsiTheme="minorHAnsi" w:cstheme="minorHAnsi"/>
          <w:sz w:val="22"/>
          <w:szCs w:val="22"/>
        </w:rPr>
        <w:fldChar w:fldCharType="end"/>
      </w:r>
      <w:r w:rsidR="006F433B">
        <w:rPr>
          <w:rFonts w:asciiTheme="minorHAnsi" w:hAnsiTheme="minorHAnsi" w:cstheme="minorHAnsi"/>
          <w:sz w:val="22"/>
          <w:szCs w:val="22"/>
        </w:rPr>
        <w:t xml:space="preserve"> </w:t>
      </w:r>
      <w:r w:rsidR="00D12317">
        <w:rPr>
          <w:rFonts w:asciiTheme="minorHAnsi" w:hAnsiTheme="minorHAnsi" w:cstheme="minorHAnsi"/>
          <w:sz w:val="22"/>
          <w:szCs w:val="22"/>
        </w:rPr>
        <w:t>could also</w:t>
      </w:r>
      <w:r w:rsidR="007401C6">
        <w:rPr>
          <w:rFonts w:asciiTheme="minorHAnsi" w:hAnsiTheme="minorHAnsi" w:cstheme="minorHAnsi"/>
          <w:sz w:val="22"/>
          <w:szCs w:val="22"/>
        </w:rPr>
        <w:t xml:space="preserve"> </w:t>
      </w:r>
      <w:r w:rsidR="00143EB3">
        <w:rPr>
          <w:rFonts w:asciiTheme="minorHAnsi" w:hAnsiTheme="minorHAnsi" w:cstheme="minorHAnsi"/>
          <w:sz w:val="22"/>
          <w:szCs w:val="22"/>
        </w:rPr>
        <w:t xml:space="preserve">contribute to drive </w:t>
      </w:r>
      <w:r w:rsidR="007401C6">
        <w:rPr>
          <w:rFonts w:asciiTheme="minorHAnsi" w:hAnsiTheme="minorHAnsi" w:cstheme="minorHAnsi"/>
          <w:sz w:val="22"/>
          <w:szCs w:val="22"/>
        </w:rPr>
        <w:t>thyroid cancer incidence</w:t>
      </w:r>
      <w:r w:rsidR="007947E5" w:rsidRPr="008C37FB">
        <w:rPr>
          <w:rFonts w:asciiTheme="minorHAnsi" w:hAnsiTheme="minorHAnsi" w:cstheme="minorHAnsi"/>
          <w:sz w:val="22"/>
          <w:szCs w:val="22"/>
        </w:rPr>
        <w:t>.</w:t>
      </w:r>
      <w:r w:rsidR="00F53D1E">
        <w:rPr>
          <w:rFonts w:asciiTheme="minorHAnsi" w:hAnsiTheme="minorHAnsi" w:cstheme="minorHAnsi"/>
          <w:sz w:val="22"/>
          <w:szCs w:val="22"/>
        </w:rPr>
        <w:t xml:space="preserve"> </w:t>
      </w:r>
    </w:p>
    <w:p w14:paraId="62E6C055" w14:textId="6BF040AB" w:rsidR="00CC4A6A" w:rsidRDefault="005728F0" w:rsidP="00761263">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 xml:space="preserve">Therefore, </w:t>
      </w:r>
      <w:r w:rsidR="007C667F">
        <w:rPr>
          <w:rFonts w:asciiTheme="minorHAnsi" w:hAnsiTheme="minorHAnsi" w:cstheme="minorHAnsi"/>
          <w:sz w:val="22"/>
          <w:szCs w:val="22"/>
        </w:rPr>
        <w:t>w</w:t>
      </w:r>
      <w:r w:rsidR="00F710DF">
        <w:rPr>
          <w:rFonts w:asciiTheme="minorHAnsi" w:hAnsiTheme="minorHAnsi" w:cstheme="minorHAnsi"/>
          <w:sz w:val="22"/>
          <w:szCs w:val="22"/>
        </w:rPr>
        <w:t>e</w:t>
      </w:r>
      <w:r w:rsidR="007947E5" w:rsidRPr="008C37FB">
        <w:rPr>
          <w:rFonts w:asciiTheme="minorHAnsi" w:hAnsiTheme="minorHAnsi" w:cstheme="minorHAnsi"/>
          <w:sz w:val="22"/>
          <w:szCs w:val="22"/>
        </w:rPr>
        <w:t xml:space="preserve"> aim</w:t>
      </w:r>
      <w:r w:rsidR="00F710DF">
        <w:rPr>
          <w:rFonts w:asciiTheme="minorHAnsi" w:hAnsiTheme="minorHAnsi" w:cstheme="minorHAnsi"/>
          <w:sz w:val="22"/>
          <w:szCs w:val="22"/>
        </w:rPr>
        <w:t>ed</w:t>
      </w:r>
      <w:r w:rsidR="007947E5" w:rsidRPr="008C37FB">
        <w:rPr>
          <w:rFonts w:asciiTheme="minorHAnsi" w:hAnsiTheme="minorHAnsi" w:cstheme="minorHAnsi"/>
          <w:sz w:val="22"/>
          <w:szCs w:val="22"/>
        </w:rPr>
        <w:t xml:space="preserve"> to investigate the associations of childhood and adolescent </w:t>
      </w:r>
      <w:r>
        <w:rPr>
          <w:rFonts w:asciiTheme="minorHAnsi" w:hAnsiTheme="minorHAnsi" w:cstheme="minorHAnsi"/>
          <w:sz w:val="22"/>
          <w:szCs w:val="22"/>
        </w:rPr>
        <w:t>–</w:t>
      </w:r>
      <w:r w:rsidR="007947E5" w:rsidRPr="008C37FB">
        <w:rPr>
          <w:rFonts w:asciiTheme="minorHAnsi" w:hAnsiTheme="minorHAnsi" w:cstheme="minorHAnsi"/>
          <w:sz w:val="22"/>
          <w:szCs w:val="22"/>
        </w:rPr>
        <w:t xml:space="preserve"> </w:t>
      </w:r>
      <w:r w:rsidR="004626CA">
        <w:rPr>
          <w:rFonts w:asciiTheme="minorHAnsi" w:hAnsiTheme="minorHAnsi" w:cstheme="minorHAnsi"/>
          <w:sz w:val="22"/>
          <w:szCs w:val="22"/>
        </w:rPr>
        <w:t>anthropometric</w:t>
      </w:r>
      <w:r w:rsidR="007947E5" w:rsidRPr="008C37FB">
        <w:rPr>
          <w:rFonts w:asciiTheme="minorHAnsi" w:hAnsiTheme="minorHAnsi" w:cstheme="minorHAnsi"/>
          <w:sz w:val="22"/>
          <w:szCs w:val="22"/>
        </w:rPr>
        <w:t xml:space="preserve">, reproductive, lifestyle, and socioeconomic factors </w:t>
      </w:r>
      <w:r>
        <w:rPr>
          <w:rFonts w:asciiTheme="minorHAnsi" w:hAnsiTheme="minorHAnsi" w:cstheme="minorHAnsi"/>
          <w:sz w:val="22"/>
          <w:szCs w:val="22"/>
        </w:rPr>
        <w:t xml:space="preserve">through age </w:t>
      </w:r>
      <w:r w:rsidR="00A67B51">
        <w:rPr>
          <w:rFonts w:asciiTheme="minorHAnsi" w:hAnsiTheme="minorHAnsi" w:cstheme="minorHAnsi"/>
          <w:sz w:val="22"/>
          <w:szCs w:val="22"/>
        </w:rPr>
        <w:t xml:space="preserve">20 </w:t>
      </w:r>
      <w:r w:rsidR="00A67B51" w:rsidRPr="008C37FB">
        <w:rPr>
          <w:rFonts w:asciiTheme="minorHAnsi" w:hAnsiTheme="minorHAnsi" w:cstheme="minorHAnsi"/>
          <w:sz w:val="22"/>
          <w:szCs w:val="22"/>
        </w:rPr>
        <w:t>and</w:t>
      </w:r>
      <w:r w:rsidR="007947E5" w:rsidRPr="008C37FB">
        <w:rPr>
          <w:rFonts w:asciiTheme="minorHAnsi" w:hAnsiTheme="minorHAnsi" w:cstheme="minorHAnsi"/>
          <w:sz w:val="22"/>
          <w:szCs w:val="22"/>
        </w:rPr>
        <w:t xml:space="preserve"> thyroid cancer incidence, using data from</w:t>
      </w:r>
      <w:r w:rsidR="001D22D3">
        <w:rPr>
          <w:rFonts w:asciiTheme="minorHAnsi" w:hAnsiTheme="minorHAnsi" w:cstheme="minorHAnsi"/>
          <w:sz w:val="22"/>
          <w:szCs w:val="22"/>
        </w:rPr>
        <w:t xml:space="preserve"> </w:t>
      </w:r>
      <w:r w:rsidR="007947E5" w:rsidRPr="008C37FB">
        <w:rPr>
          <w:rFonts w:asciiTheme="minorHAnsi" w:hAnsiTheme="minorHAnsi" w:cstheme="minorHAnsi"/>
          <w:sz w:val="22"/>
          <w:szCs w:val="22"/>
        </w:rPr>
        <w:t>the</w:t>
      </w:r>
      <w:r w:rsidR="001D22D3">
        <w:rPr>
          <w:rFonts w:asciiTheme="minorHAnsi" w:hAnsiTheme="minorHAnsi" w:cstheme="minorHAnsi"/>
          <w:sz w:val="22"/>
          <w:szCs w:val="22"/>
        </w:rPr>
        <w:t xml:space="preserve"> </w:t>
      </w:r>
      <w:r w:rsidR="001D22D3" w:rsidRPr="008C37FB">
        <w:rPr>
          <w:rFonts w:asciiTheme="minorHAnsi" w:hAnsiTheme="minorHAnsi" w:cstheme="minorHAnsi"/>
          <w:sz w:val="22"/>
          <w:szCs w:val="22"/>
        </w:rPr>
        <w:t xml:space="preserve">large </w:t>
      </w:r>
      <w:r w:rsidR="001D22D3">
        <w:rPr>
          <w:rFonts w:asciiTheme="minorHAnsi" w:hAnsiTheme="minorHAnsi" w:cstheme="minorHAnsi"/>
          <w:sz w:val="22"/>
          <w:szCs w:val="22"/>
        </w:rPr>
        <w:t xml:space="preserve">U.S. </w:t>
      </w:r>
      <w:r w:rsidR="001D22D3" w:rsidRPr="008C37FB">
        <w:rPr>
          <w:rFonts w:asciiTheme="minorHAnsi" w:hAnsiTheme="minorHAnsi" w:cstheme="minorHAnsi"/>
          <w:sz w:val="22"/>
          <w:szCs w:val="22"/>
        </w:rPr>
        <w:t>nationwide cohort</w:t>
      </w:r>
      <w:r w:rsidR="007947E5" w:rsidRPr="008C37FB">
        <w:rPr>
          <w:rFonts w:asciiTheme="minorHAnsi" w:hAnsiTheme="minorHAnsi" w:cstheme="minorHAnsi"/>
          <w:sz w:val="22"/>
          <w:szCs w:val="22"/>
        </w:rPr>
        <w:t xml:space="preserve"> Sister Study.</w:t>
      </w:r>
      <w:r w:rsidR="00CF10B7">
        <w:rPr>
          <w:rFonts w:asciiTheme="minorHAnsi" w:hAnsiTheme="minorHAnsi" w:cstheme="minorHAnsi"/>
          <w:sz w:val="22"/>
          <w:szCs w:val="22"/>
        </w:rPr>
        <w:t xml:space="preserve"> </w:t>
      </w:r>
      <w:r w:rsidR="00CF10B7" w:rsidRPr="00CF10B7">
        <w:rPr>
          <w:rFonts w:asciiTheme="minorHAnsi" w:hAnsiTheme="minorHAnsi" w:cstheme="minorHAnsi"/>
          <w:sz w:val="22"/>
          <w:szCs w:val="22"/>
        </w:rPr>
        <w:t xml:space="preserve">We hypothesized that </w:t>
      </w:r>
      <w:r w:rsidR="00BB0D70">
        <w:rPr>
          <w:rFonts w:asciiTheme="minorHAnsi" w:hAnsiTheme="minorHAnsi" w:cstheme="minorHAnsi"/>
          <w:sz w:val="22"/>
          <w:szCs w:val="22"/>
        </w:rPr>
        <w:t xml:space="preserve">factors that reflect </w:t>
      </w:r>
      <w:r w:rsidR="00C21F91">
        <w:rPr>
          <w:rFonts w:asciiTheme="minorHAnsi" w:hAnsiTheme="minorHAnsi" w:cstheme="minorHAnsi"/>
          <w:sz w:val="22"/>
          <w:szCs w:val="22"/>
        </w:rPr>
        <w:t>early</w:t>
      </w:r>
      <w:r w:rsidR="00D775AD">
        <w:rPr>
          <w:rFonts w:asciiTheme="minorHAnsi" w:hAnsiTheme="minorHAnsi" w:cstheme="minorHAnsi"/>
          <w:sz w:val="22"/>
          <w:szCs w:val="22"/>
        </w:rPr>
        <w:t>-life</w:t>
      </w:r>
      <w:r w:rsidR="00AF40EC">
        <w:rPr>
          <w:rFonts w:asciiTheme="minorHAnsi" w:hAnsiTheme="minorHAnsi" w:cstheme="minorHAnsi"/>
          <w:sz w:val="22"/>
          <w:szCs w:val="22"/>
        </w:rPr>
        <w:t xml:space="preserve"> exposure to </w:t>
      </w:r>
      <w:r w:rsidR="00CF10B7" w:rsidRPr="00CF10B7">
        <w:rPr>
          <w:rFonts w:asciiTheme="minorHAnsi" w:hAnsiTheme="minorHAnsi" w:cstheme="minorHAnsi"/>
          <w:sz w:val="22"/>
          <w:szCs w:val="22"/>
        </w:rPr>
        <w:t xml:space="preserve">high </w:t>
      </w:r>
      <w:r w:rsidR="00AF40EC">
        <w:rPr>
          <w:rFonts w:asciiTheme="minorHAnsi" w:hAnsiTheme="minorHAnsi" w:cstheme="minorHAnsi"/>
          <w:sz w:val="22"/>
          <w:szCs w:val="22"/>
        </w:rPr>
        <w:t xml:space="preserve">levels of sex </w:t>
      </w:r>
      <w:r w:rsidR="00AF40EC" w:rsidRPr="00834CD0">
        <w:rPr>
          <w:rFonts w:asciiTheme="minorHAnsi" w:hAnsiTheme="minorHAnsi" w:cstheme="minorHAnsi"/>
          <w:sz w:val="22"/>
          <w:szCs w:val="22"/>
        </w:rPr>
        <w:t>steroid hormones</w:t>
      </w:r>
      <w:r w:rsidR="00AF40EC">
        <w:rPr>
          <w:rFonts w:asciiTheme="minorHAnsi" w:hAnsiTheme="minorHAnsi" w:cstheme="minorHAnsi"/>
          <w:sz w:val="22"/>
          <w:szCs w:val="22"/>
        </w:rPr>
        <w:t>,</w:t>
      </w:r>
      <w:r w:rsidR="00AF40EC" w:rsidRPr="00834CD0">
        <w:rPr>
          <w:rFonts w:asciiTheme="minorHAnsi" w:hAnsiTheme="minorHAnsi" w:cstheme="minorHAnsi"/>
          <w:sz w:val="22"/>
          <w:szCs w:val="22"/>
        </w:rPr>
        <w:t xml:space="preserve"> </w:t>
      </w:r>
      <w:r w:rsidR="00156701">
        <w:rPr>
          <w:rFonts w:asciiTheme="minorHAnsi" w:hAnsiTheme="minorHAnsi" w:cstheme="minorHAnsi"/>
          <w:sz w:val="22"/>
          <w:szCs w:val="22"/>
        </w:rPr>
        <w:t>growth hormone</w:t>
      </w:r>
      <w:r w:rsidR="00AF40EC" w:rsidRPr="00834CD0">
        <w:rPr>
          <w:rFonts w:asciiTheme="minorHAnsi" w:hAnsiTheme="minorHAnsi" w:cstheme="minorHAnsi"/>
          <w:sz w:val="22"/>
          <w:szCs w:val="22"/>
        </w:rPr>
        <w:t xml:space="preserve">, </w:t>
      </w:r>
      <w:r w:rsidR="00AF40EC">
        <w:rPr>
          <w:rFonts w:asciiTheme="minorHAnsi" w:hAnsiTheme="minorHAnsi" w:cstheme="minorHAnsi"/>
          <w:sz w:val="22"/>
          <w:szCs w:val="22"/>
        </w:rPr>
        <w:t>and IGF-1</w:t>
      </w:r>
      <w:r>
        <w:rPr>
          <w:rFonts w:asciiTheme="minorHAnsi" w:hAnsiTheme="minorHAnsi" w:cstheme="minorHAnsi"/>
          <w:sz w:val="22"/>
          <w:szCs w:val="22"/>
        </w:rPr>
        <w:t>,</w:t>
      </w:r>
      <w:r w:rsidR="00CF10B7" w:rsidRPr="00CF10B7">
        <w:rPr>
          <w:rFonts w:asciiTheme="minorHAnsi" w:hAnsiTheme="minorHAnsi" w:cstheme="minorHAnsi"/>
          <w:sz w:val="22"/>
          <w:szCs w:val="22"/>
        </w:rPr>
        <w:t xml:space="preserve"> would be associated with an increased risk of </w:t>
      </w:r>
      <w:r>
        <w:rPr>
          <w:rFonts w:asciiTheme="minorHAnsi" w:hAnsiTheme="minorHAnsi" w:cstheme="minorHAnsi"/>
          <w:sz w:val="22"/>
          <w:szCs w:val="22"/>
        </w:rPr>
        <w:t>thyroid cancer, specifically differentiated thyroid carcinoma (</w:t>
      </w:r>
      <w:r w:rsidR="00CF10B7" w:rsidRPr="00CF10B7">
        <w:rPr>
          <w:rFonts w:asciiTheme="minorHAnsi" w:hAnsiTheme="minorHAnsi" w:cstheme="minorHAnsi"/>
          <w:sz w:val="22"/>
          <w:szCs w:val="22"/>
        </w:rPr>
        <w:t>DTC</w:t>
      </w:r>
      <w:r>
        <w:rPr>
          <w:rFonts w:asciiTheme="minorHAnsi" w:hAnsiTheme="minorHAnsi" w:cstheme="minorHAnsi"/>
          <w:sz w:val="22"/>
          <w:szCs w:val="22"/>
        </w:rPr>
        <w:t>), which accounts for &gt;90% of all cases</w:t>
      </w:r>
      <w:r w:rsidR="00CF10B7" w:rsidRPr="00CF10B7">
        <w:rPr>
          <w:rFonts w:asciiTheme="minorHAnsi" w:hAnsiTheme="minorHAnsi" w:cstheme="minorHAnsi"/>
          <w:sz w:val="22"/>
          <w:szCs w:val="22"/>
        </w:rPr>
        <w:t>.</w:t>
      </w:r>
    </w:p>
    <w:p w14:paraId="133CFB4C" w14:textId="46BA86AF" w:rsidR="00A034D8" w:rsidRPr="008C37FB" w:rsidRDefault="00A034D8" w:rsidP="003C77CE">
      <w:pPr>
        <w:pStyle w:val="Heading1"/>
      </w:pPr>
      <w:r w:rsidRPr="008C37FB">
        <w:lastRenderedPageBreak/>
        <w:t>Methods</w:t>
      </w:r>
    </w:p>
    <w:p w14:paraId="72A2805E" w14:textId="77777777" w:rsidR="00591B2C" w:rsidRPr="008C37FB" w:rsidRDefault="00591B2C" w:rsidP="008C37FB">
      <w:pPr>
        <w:spacing w:line="360" w:lineRule="auto"/>
        <w:rPr>
          <w:rFonts w:cstheme="minorHAnsi"/>
          <w:b/>
          <w:bCs/>
        </w:rPr>
      </w:pPr>
      <w:r w:rsidRPr="008C37FB">
        <w:rPr>
          <w:rFonts w:cstheme="minorHAnsi"/>
          <w:b/>
          <w:bCs/>
        </w:rPr>
        <w:t>Study population</w:t>
      </w:r>
    </w:p>
    <w:p w14:paraId="0003304F" w14:textId="03459AA6" w:rsidR="00713D01"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The study design, data collection, and outcome measurements of the Sister Study cohort have been previously described.</w:t>
      </w:r>
      <w:r w:rsidR="000B7CA7" w:rsidRPr="00A45EDC">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PjI4PC9zdHlsZT48L0Rpc3BsYXlUZXh0PjxyZWNvcmQ+PHJlYy1udW1iZXI+MzQzPC9yZWMtbnVt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D135D1">
        <w:rPr>
          <w:rFonts w:asciiTheme="minorHAnsi" w:hAnsiTheme="minorHAnsi" w:cstheme="minorHAnsi"/>
          <w:sz w:val="22"/>
          <w:szCs w:val="22"/>
        </w:rPr>
        <w:instrText xml:space="preserve"> ADDIN EN.CITE </w:instrText>
      </w:r>
      <w:r w:rsidR="00D135D1">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PjI4PC9zdHlsZT48L0Rpc3BsYXlUZXh0PjxyZWNvcmQ+PHJlYy1udW1iZXI+MzQzPC9yZWMtbnVt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D135D1">
        <w:rPr>
          <w:rFonts w:asciiTheme="minorHAnsi" w:hAnsiTheme="minorHAnsi" w:cstheme="minorHAnsi"/>
          <w:sz w:val="22"/>
          <w:szCs w:val="22"/>
        </w:rPr>
        <w:instrText xml:space="preserve"> ADDIN EN.CITE.DATA </w:instrText>
      </w:r>
      <w:r w:rsidR="00D135D1">
        <w:rPr>
          <w:rFonts w:asciiTheme="minorHAnsi" w:hAnsiTheme="minorHAnsi" w:cstheme="minorHAnsi"/>
          <w:sz w:val="22"/>
          <w:szCs w:val="22"/>
        </w:rPr>
      </w:r>
      <w:r w:rsidR="00D135D1">
        <w:rPr>
          <w:rFonts w:asciiTheme="minorHAnsi" w:hAnsiTheme="minorHAnsi" w:cstheme="minorHAnsi"/>
          <w:sz w:val="22"/>
          <w:szCs w:val="22"/>
        </w:rPr>
        <w:fldChar w:fldCharType="end"/>
      </w:r>
      <w:r w:rsidR="000B7CA7" w:rsidRPr="00A45EDC">
        <w:rPr>
          <w:rFonts w:asciiTheme="minorHAnsi" w:hAnsiTheme="minorHAnsi" w:cstheme="minorHAnsi"/>
          <w:sz w:val="22"/>
          <w:szCs w:val="22"/>
        </w:rPr>
        <w:fldChar w:fldCharType="separate"/>
      </w:r>
      <w:r w:rsidR="00D135D1" w:rsidRPr="00D135D1">
        <w:rPr>
          <w:rFonts w:asciiTheme="minorHAnsi" w:hAnsiTheme="minorHAnsi" w:cstheme="minorHAnsi"/>
          <w:noProof/>
          <w:sz w:val="22"/>
          <w:szCs w:val="22"/>
          <w:vertAlign w:val="superscript"/>
        </w:rPr>
        <w:t>28</w:t>
      </w:r>
      <w:r w:rsidR="000B7CA7" w:rsidRPr="00A45EDC">
        <w:rPr>
          <w:rFonts w:asciiTheme="minorHAnsi" w:hAnsiTheme="minorHAnsi" w:cstheme="minorHAnsi"/>
          <w:sz w:val="22"/>
          <w:szCs w:val="22"/>
        </w:rPr>
        <w:fldChar w:fldCharType="end"/>
      </w:r>
      <w:r w:rsidRPr="008C37FB">
        <w:rPr>
          <w:rFonts w:asciiTheme="minorHAnsi" w:hAnsiTheme="minorHAnsi" w:cstheme="minorHAnsi"/>
          <w:sz w:val="22"/>
          <w:szCs w:val="22"/>
        </w:rPr>
        <w:t xml:space="preserve"> Briefly, the Sister Study is a </w:t>
      </w:r>
      <w:r w:rsidR="005728F0">
        <w:rPr>
          <w:rFonts w:asciiTheme="minorHAnsi" w:hAnsiTheme="minorHAnsi" w:cstheme="minorHAnsi"/>
          <w:sz w:val="22"/>
          <w:szCs w:val="22"/>
        </w:rPr>
        <w:t xml:space="preserve">U.S. </w:t>
      </w:r>
      <w:r w:rsidRPr="008C37FB">
        <w:rPr>
          <w:rFonts w:asciiTheme="minorHAnsi" w:hAnsiTheme="minorHAnsi" w:cstheme="minorHAnsi"/>
          <w:sz w:val="22"/>
          <w:szCs w:val="22"/>
        </w:rPr>
        <w:t xml:space="preserve">nationwide prospective cohort of 50,884 women aged 35–74 </w:t>
      </w:r>
      <w:r w:rsidR="005728F0">
        <w:rPr>
          <w:rFonts w:asciiTheme="minorHAnsi" w:hAnsiTheme="minorHAnsi" w:cstheme="minorHAnsi"/>
          <w:sz w:val="22"/>
          <w:szCs w:val="22"/>
        </w:rPr>
        <w:t xml:space="preserve">at the time of </w:t>
      </w:r>
      <w:r w:rsidRPr="008C37FB">
        <w:rPr>
          <w:rFonts w:asciiTheme="minorHAnsi" w:hAnsiTheme="minorHAnsi" w:cstheme="minorHAnsi"/>
          <w:sz w:val="22"/>
          <w:szCs w:val="22"/>
        </w:rPr>
        <w:t>enroll</w:t>
      </w:r>
      <w:r w:rsidR="005728F0">
        <w:rPr>
          <w:rFonts w:asciiTheme="minorHAnsi" w:hAnsiTheme="minorHAnsi" w:cstheme="minorHAnsi"/>
          <w:sz w:val="22"/>
          <w:szCs w:val="22"/>
        </w:rPr>
        <w:t>ment (</w:t>
      </w:r>
      <w:r w:rsidRPr="008C37FB">
        <w:rPr>
          <w:rFonts w:asciiTheme="minorHAnsi" w:hAnsiTheme="minorHAnsi" w:cstheme="minorHAnsi"/>
          <w:sz w:val="22"/>
          <w:szCs w:val="22"/>
        </w:rPr>
        <w:t>2003–2009</w:t>
      </w:r>
      <w:r w:rsidR="005728F0">
        <w:rPr>
          <w:rFonts w:asciiTheme="minorHAnsi" w:hAnsiTheme="minorHAnsi" w:cstheme="minorHAnsi"/>
          <w:sz w:val="22"/>
          <w:szCs w:val="22"/>
        </w:rPr>
        <w:t>)</w:t>
      </w:r>
      <w:r w:rsidRPr="008C37FB">
        <w:rPr>
          <w:rFonts w:asciiTheme="minorHAnsi" w:hAnsiTheme="minorHAnsi" w:cstheme="minorHAnsi"/>
          <w:sz w:val="22"/>
          <w:szCs w:val="22"/>
        </w:rPr>
        <w:t>. All participants had a sister with breast cancer but were breast cancer-free themselves at baseline. Baseline data</w:t>
      </w:r>
      <w:r w:rsidR="00FF0DA9">
        <w:rPr>
          <w:rFonts w:asciiTheme="minorHAnsi" w:hAnsiTheme="minorHAnsi" w:cstheme="minorHAnsi"/>
          <w:sz w:val="22"/>
          <w:szCs w:val="22"/>
        </w:rPr>
        <w:t xml:space="preserve"> </w:t>
      </w:r>
      <w:r w:rsidRPr="008C37FB">
        <w:rPr>
          <w:rFonts w:asciiTheme="minorHAnsi" w:hAnsiTheme="minorHAnsi" w:cstheme="minorHAnsi"/>
          <w:sz w:val="22"/>
          <w:szCs w:val="22"/>
        </w:rPr>
        <w:t xml:space="preserve">were collected </w:t>
      </w:r>
      <w:r w:rsidR="00FF0DA9">
        <w:rPr>
          <w:rFonts w:asciiTheme="minorHAnsi" w:hAnsiTheme="minorHAnsi" w:cstheme="minorHAnsi"/>
          <w:sz w:val="22"/>
          <w:szCs w:val="22"/>
        </w:rPr>
        <w:t>from</w:t>
      </w:r>
      <w:r w:rsidR="00FF0DA9"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self-administered questionnaires and computer-assisted telephone interviews. Anthropometric measurements and biospecimens were obtained via in-person home visits. Participants </w:t>
      </w:r>
      <w:r w:rsidR="008325A7">
        <w:rPr>
          <w:rFonts w:asciiTheme="minorHAnsi" w:hAnsiTheme="minorHAnsi" w:cstheme="minorHAnsi"/>
          <w:sz w:val="22"/>
          <w:szCs w:val="22"/>
        </w:rPr>
        <w:t>were</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recontacted every 2-3 years for health and lifestyle updates, with response rates consistently exceeding 85%.</w:t>
      </w:r>
      <w:r w:rsidR="00CB469F" w:rsidRPr="00A45EDC">
        <w:rPr>
          <w:rFonts w:asciiTheme="minorHAnsi" w:hAnsiTheme="minorHAnsi" w:cstheme="minorHAnsi"/>
          <w:sz w:val="22"/>
          <w:szCs w:val="22"/>
        </w:rPr>
        <w:fldChar w:fldCharType="begin"/>
      </w:r>
      <w:r w:rsidR="00D135D1">
        <w:rPr>
          <w:rFonts w:asciiTheme="minorHAnsi" w:hAnsiTheme="minorHAnsi" w:cstheme="minorHAnsi"/>
          <w:sz w:val="22"/>
          <w:szCs w:val="22"/>
        </w:rPr>
        <w:instrText xml:space="preserve"> ADDIN EN.CITE &lt;EndNote&gt;&lt;Cite&gt;&lt;RecNum&gt;344&lt;/RecNum&gt;&lt;DisplayText&gt;&lt;style face="superscript"&gt;29&lt;/style&gt;&lt;/DisplayText&gt;&lt;record&gt;&lt;rec-number&gt;344&lt;/rec-number&gt;&lt;foreign-keys&gt;&lt;key app="EN" db-id="9eeeap9akwrsete9ft3xp2puxwwrw9ev5fd0" timestamp="1704229414"&gt;344&lt;/key&gt;&lt;/foreign-keys&gt;&lt;ref-type name="Web Page"&gt;12&lt;/ref-type&gt;&lt;contributors&gt;&lt;/contributors&gt;&lt;titles&gt;&lt;title&gt;Cohort participation status &amp;amp; response rates&lt;/title&gt;&lt;/titles&gt;&lt;number&gt;January 2, 2023&lt;/number&gt;&lt;dates&gt;&lt;/dates&gt;&lt;urls&gt;&lt;related-urls&gt;&lt;url&gt;https://sisterstudy.niehs.nih.gov/English/response-rates.htm&lt;/url&gt;&lt;/related-urls&gt;&lt;/urls&gt;&lt;/record&gt;&lt;/Cite&gt;&lt;/EndNote&gt;</w:instrText>
      </w:r>
      <w:r w:rsidR="00CB469F" w:rsidRPr="00A45EDC">
        <w:rPr>
          <w:rFonts w:asciiTheme="minorHAnsi" w:hAnsiTheme="minorHAnsi" w:cstheme="minorHAnsi"/>
          <w:sz w:val="22"/>
          <w:szCs w:val="22"/>
        </w:rPr>
        <w:fldChar w:fldCharType="separate"/>
      </w:r>
      <w:r w:rsidR="00D135D1" w:rsidRPr="00D135D1">
        <w:rPr>
          <w:rFonts w:asciiTheme="minorHAnsi" w:hAnsiTheme="minorHAnsi" w:cstheme="minorHAnsi"/>
          <w:noProof/>
          <w:sz w:val="22"/>
          <w:szCs w:val="22"/>
          <w:vertAlign w:val="superscript"/>
        </w:rPr>
        <w:t>29</w:t>
      </w:r>
      <w:r w:rsidR="00CB469F" w:rsidRPr="00A45EDC">
        <w:rPr>
          <w:rFonts w:asciiTheme="minorHAnsi" w:hAnsiTheme="minorHAnsi" w:cstheme="minorHAnsi"/>
          <w:sz w:val="22"/>
          <w:szCs w:val="22"/>
        </w:rPr>
        <w:fldChar w:fldCharType="end"/>
      </w:r>
      <w:r w:rsidRPr="008C37FB">
        <w:rPr>
          <w:rFonts w:asciiTheme="minorHAnsi" w:hAnsiTheme="minorHAnsi" w:cstheme="minorHAnsi"/>
          <w:sz w:val="22"/>
          <w:szCs w:val="22"/>
        </w:rPr>
        <w:t xml:space="preserve"> All participants provided written informed consent, and the National Institutes of Health's institutional review board approved the study.</w:t>
      </w:r>
      <w:r w:rsidR="00000EC8">
        <w:rPr>
          <w:rFonts w:asciiTheme="minorHAnsi" w:hAnsiTheme="minorHAnsi" w:cstheme="minorHAnsi"/>
          <w:sz w:val="22"/>
          <w:szCs w:val="22"/>
        </w:rPr>
        <w:t xml:space="preserve"> </w:t>
      </w:r>
      <w:r w:rsidR="00000EC8" w:rsidRPr="003D142C">
        <w:rPr>
          <w:rFonts w:asciiTheme="minorHAnsi" w:hAnsiTheme="minorHAnsi" w:cstheme="minorHAnsi"/>
          <w:sz w:val="22"/>
          <w:szCs w:val="22"/>
        </w:rPr>
        <w:t>Data are complete through mid-September 2021 (data release 11.1).</w:t>
      </w:r>
    </w:p>
    <w:p w14:paraId="097EF49D" w14:textId="1CAB4B9C" w:rsidR="00591B2C"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excluded individuals who </w:t>
      </w:r>
      <w:r w:rsidR="009516EB">
        <w:rPr>
          <w:rFonts w:asciiTheme="minorHAnsi" w:hAnsiTheme="minorHAnsi" w:cstheme="minorHAnsi"/>
          <w:sz w:val="22"/>
          <w:szCs w:val="22"/>
        </w:rPr>
        <w:t>had</w:t>
      </w:r>
      <w:r w:rsidRPr="008C37FB">
        <w:rPr>
          <w:rFonts w:asciiTheme="minorHAnsi" w:hAnsiTheme="minorHAnsi" w:cstheme="minorHAnsi"/>
          <w:sz w:val="22"/>
          <w:szCs w:val="22"/>
        </w:rPr>
        <w:t xml:space="preserve"> a history of invasive cancer (n=2911) or chemotherapy or radiotherapy for cancer (n=55) before baseline</w:t>
      </w:r>
      <w:r w:rsidR="006E731B" w:rsidRPr="003D142C">
        <w:rPr>
          <w:rFonts w:asciiTheme="minorHAnsi" w:hAnsiTheme="minorHAnsi" w:cstheme="minorHAnsi"/>
          <w:sz w:val="22"/>
          <w:szCs w:val="22"/>
        </w:rPr>
        <w:t>, and those who withdrew from the study (n=5)</w:t>
      </w:r>
      <w:r w:rsidRPr="008C37FB">
        <w:rPr>
          <w:rFonts w:asciiTheme="minorHAnsi" w:hAnsiTheme="minorHAnsi" w:cstheme="minorHAnsi"/>
          <w:sz w:val="22"/>
          <w:szCs w:val="22"/>
        </w:rPr>
        <w:t xml:space="preserve">. </w:t>
      </w:r>
      <w:r w:rsidR="006E731B">
        <w:rPr>
          <w:rFonts w:asciiTheme="minorHAnsi" w:hAnsiTheme="minorHAnsi" w:cstheme="minorHAnsi"/>
          <w:sz w:val="22"/>
          <w:szCs w:val="22"/>
        </w:rPr>
        <w:t>After exclusions, t</w:t>
      </w:r>
      <w:r w:rsidRPr="008C37FB">
        <w:rPr>
          <w:rFonts w:asciiTheme="minorHAnsi" w:hAnsiTheme="minorHAnsi" w:cstheme="minorHAnsi"/>
          <w:sz w:val="22"/>
          <w:szCs w:val="22"/>
        </w:rPr>
        <w:t>he study population comprised 47,913 individuals (</w:t>
      </w:r>
      <w:r w:rsidRPr="003503C6">
        <w:rPr>
          <w:rFonts w:asciiTheme="minorHAnsi" w:hAnsiTheme="minorHAnsi" w:cstheme="minorHAnsi"/>
          <w:b/>
          <w:bCs/>
          <w:sz w:val="22"/>
          <w:szCs w:val="22"/>
        </w:rPr>
        <w:t>Figure 1</w:t>
      </w:r>
      <w:r w:rsidRPr="008C37FB">
        <w:rPr>
          <w:rFonts w:asciiTheme="minorHAnsi" w:hAnsiTheme="minorHAnsi" w:cstheme="minorHAnsi"/>
          <w:sz w:val="22"/>
          <w:szCs w:val="22"/>
        </w:rPr>
        <w:t xml:space="preserve">). </w:t>
      </w:r>
    </w:p>
    <w:p w14:paraId="06285A47" w14:textId="081ADC38" w:rsidR="00EA6405" w:rsidRPr="008C37FB" w:rsidRDefault="00EA6405" w:rsidP="008C37FB">
      <w:pPr>
        <w:spacing w:line="360" w:lineRule="auto"/>
        <w:rPr>
          <w:rFonts w:cstheme="minorHAnsi"/>
          <w:b/>
          <w:bCs/>
        </w:rPr>
      </w:pPr>
      <w:r w:rsidRPr="008C37FB">
        <w:rPr>
          <w:rFonts w:cstheme="minorHAnsi"/>
          <w:b/>
          <w:bCs/>
        </w:rPr>
        <w:t>Outcome definition:</w:t>
      </w:r>
    </w:p>
    <w:p w14:paraId="14E7E34C" w14:textId="3DE2A7CF" w:rsidR="00555F29" w:rsidRPr="008C37FB" w:rsidRDefault="00713D01" w:rsidP="008C37FB">
      <w:pPr>
        <w:pStyle w:val="NormalWeb"/>
        <w:spacing w:line="360" w:lineRule="auto"/>
        <w:rPr>
          <w:rFonts w:asciiTheme="minorHAnsi" w:hAnsiTheme="minorHAnsi" w:cstheme="minorHAnsi"/>
          <w:color w:val="0D0D0D"/>
          <w:sz w:val="22"/>
          <w:szCs w:val="22"/>
        </w:rPr>
      </w:pPr>
      <w:r w:rsidRPr="008C37FB">
        <w:rPr>
          <w:rFonts w:asciiTheme="minorHAnsi" w:hAnsiTheme="minorHAnsi" w:cstheme="minorHAnsi"/>
          <w:sz w:val="22"/>
          <w:szCs w:val="22"/>
        </w:rPr>
        <w:t xml:space="preserve">By the end of follow-up in mid-September 2021, 252 </w:t>
      </w:r>
      <w:r w:rsidR="008325A7">
        <w:rPr>
          <w:rFonts w:asciiTheme="minorHAnsi" w:hAnsiTheme="minorHAnsi" w:cstheme="minorHAnsi"/>
          <w:sz w:val="22"/>
          <w:szCs w:val="22"/>
        </w:rPr>
        <w:t xml:space="preserve">first primary </w:t>
      </w:r>
      <w:r w:rsidR="0050537D">
        <w:rPr>
          <w:rFonts w:asciiTheme="minorHAnsi" w:hAnsiTheme="minorHAnsi" w:cstheme="minorHAnsi"/>
          <w:sz w:val="22"/>
          <w:szCs w:val="22"/>
        </w:rPr>
        <w:t>thyroid cancer diagnoses were reported</w:t>
      </w:r>
      <w:r w:rsidRPr="008C37FB">
        <w:rPr>
          <w:rFonts w:asciiTheme="minorHAnsi" w:hAnsiTheme="minorHAnsi" w:cstheme="minorHAnsi"/>
          <w:sz w:val="22"/>
          <w:szCs w:val="22"/>
        </w:rPr>
        <w:t xml:space="preserve">. </w:t>
      </w:r>
      <w:r w:rsidR="008325A7">
        <w:rPr>
          <w:rFonts w:asciiTheme="minorHAnsi" w:hAnsiTheme="minorHAnsi" w:cstheme="minorHAnsi"/>
          <w:sz w:val="22"/>
          <w:szCs w:val="22"/>
        </w:rPr>
        <w:t>Of</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these, 188 (74.6%) were confirmed through medical records/pathology reports (</w:t>
      </w:r>
      <w:r w:rsidR="007355DB">
        <w:rPr>
          <w:rFonts w:asciiTheme="minorHAnsi" w:hAnsiTheme="minorHAnsi" w:cstheme="minorHAnsi"/>
          <w:sz w:val="22"/>
          <w:szCs w:val="22"/>
        </w:rPr>
        <w:t>n</w:t>
      </w:r>
      <w:r w:rsidRPr="008C37FB">
        <w:rPr>
          <w:rFonts w:asciiTheme="minorHAnsi" w:hAnsiTheme="minorHAnsi" w:cstheme="minorHAnsi"/>
          <w:sz w:val="22"/>
          <w:szCs w:val="22"/>
        </w:rPr>
        <w:t xml:space="preserve">=187) or National Death Index/death certification/next of kin (n=1). </w:t>
      </w:r>
      <w:r w:rsidR="008325A7">
        <w:rPr>
          <w:rFonts w:asciiTheme="minorHAnsi" w:hAnsiTheme="minorHAnsi" w:cstheme="minorHAnsi"/>
          <w:sz w:val="22"/>
          <w:szCs w:val="22"/>
        </w:rPr>
        <w:t>To restrict the case group to DTCs, w</w:t>
      </w:r>
      <w:r w:rsidRPr="008C37FB">
        <w:rPr>
          <w:rFonts w:asciiTheme="minorHAnsi" w:hAnsiTheme="minorHAnsi" w:cstheme="minorHAnsi"/>
          <w:sz w:val="22"/>
          <w:szCs w:val="22"/>
        </w:rPr>
        <w:t xml:space="preserve">e </w:t>
      </w:r>
      <w:r w:rsidR="008325A7">
        <w:rPr>
          <w:rFonts w:asciiTheme="minorHAnsi" w:hAnsiTheme="minorHAnsi" w:cstheme="minorHAnsi"/>
          <w:sz w:val="22"/>
          <w:szCs w:val="22"/>
        </w:rPr>
        <w:t xml:space="preserve">further </w:t>
      </w:r>
      <w:r w:rsidR="00C96130">
        <w:rPr>
          <w:rFonts w:asciiTheme="minorHAnsi" w:hAnsiTheme="minorHAnsi" w:cstheme="minorHAnsi"/>
          <w:sz w:val="22"/>
          <w:szCs w:val="22"/>
        </w:rPr>
        <w:t>excluded</w:t>
      </w:r>
      <w:r w:rsidRPr="008C37FB">
        <w:rPr>
          <w:rFonts w:asciiTheme="minorHAnsi" w:hAnsiTheme="minorHAnsi" w:cstheme="minorHAnsi"/>
          <w:sz w:val="22"/>
          <w:szCs w:val="22"/>
        </w:rPr>
        <w:t xml:space="preserve"> poorly differentiated thyroid carcinoma (confirmed with pathology reports; n=5), anaplastic thyroid carcinoma (histology code: 8021; n=1), medullary thyroid carcinoma (histology codes: 8346, 8347, 8510, n=5), and indeterminate </w:t>
      </w:r>
      <w:r w:rsidR="0095154B">
        <w:rPr>
          <w:rFonts w:asciiTheme="minorHAnsi" w:hAnsiTheme="minorHAnsi" w:cstheme="minorHAnsi"/>
          <w:sz w:val="22"/>
          <w:szCs w:val="22"/>
        </w:rPr>
        <w:t>histology</w:t>
      </w:r>
      <w:r w:rsidR="008325A7">
        <w:rPr>
          <w:rFonts w:asciiTheme="minorHAnsi" w:hAnsiTheme="minorHAnsi" w:cstheme="minorHAnsi"/>
          <w:sz w:val="22"/>
          <w:szCs w:val="22"/>
        </w:rPr>
        <w:t xml:space="preserve"> </w:t>
      </w:r>
      <w:r w:rsidRPr="008C37FB">
        <w:rPr>
          <w:rFonts w:asciiTheme="minorHAnsi" w:hAnsiTheme="minorHAnsi" w:cstheme="minorHAnsi"/>
          <w:sz w:val="22"/>
          <w:szCs w:val="22"/>
        </w:rPr>
        <w:t xml:space="preserve">(histology code: 8265, 9084, n=2). </w:t>
      </w:r>
      <w:r w:rsidR="008325A7">
        <w:rPr>
          <w:rFonts w:asciiTheme="minorHAnsi" w:hAnsiTheme="minorHAnsi" w:cstheme="minorHAnsi"/>
          <w:sz w:val="22"/>
          <w:szCs w:val="22"/>
        </w:rPr>
        <w:t>DTC cases with</w:t>
      </w:r>
      <w:r w:rsidRPr="008C37FB">
        <w:rPr>
          <w:rFonts w:asciiTheme="minorHAnsi" w:hAnsiTheme="minorHAnsi" w:cstheme="minorHAnsi"/>
          <w:sz w:val="22"/>
          <w:szCs w:val="22"/>
        </w:rPr>
        <w:t xml:space="preserve"> confirmed histology codes (n=174) </w:t>
      </w:r>
      <w:r w:rsidR="008325A7">
        <w:rPr>
          <w:rFonts w:asciiTheme="minorHAnsi" w:hAnsiTheme="minorHAnsi" w:cstheme="minorHAnsi"/>
          <w:sz w:val="22"/>
          <w:szCs w:val="22"/>
        </w:rPr>
        <w:t xml:space="preserve">were further classified as </w:t>
      </w:r>
      <w:r w:rsidRPr="008C37FB">
        <w:rPr>
          <w:rFonts w:asciiTheme="minorHAnsi" w:hAnsiTheme="minorHAnsi" w:cstheme="minorHAnsi"/>
          <w:sz w:val="22"/>
          <w:szCs w:val="22"/>
        </w:rPr>
        <w:t xml:space="preserve">papillary thyroid carcinomas (histology codes: 8050, 8260, 8340-8344, 8350, 8450-8460, n=164), follicular thyroid carcinomas (histology codes: 8290, 8330-8335, n=7), </w:t>
      </w:r>
      <w:r w:rsidR="008325A7">
        <w:rPr>
          <w:rFonts w:asciiTheme="minorHAnsi" w:hAnsiTheme="minorHAnsi" w:cstheme="minorHAnsi"/>
          <w:sz w:val="22"/>
          <w:szCs w:val="22"/>
        </w:rPr>
        <w:t>or</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unspecified carcinomas and neoplasms (histology code: 8000, 8010, n=3).</w:t>
      </w:r>
    </w:p>
    <w:p w14:paraId="2A7F6413" w14:textId="77777777" w:rsidR="002921AA" w:rsidRPr="008C37FB" w:rsidRDefault="002921AA" w:rsidP="008C37FB">
      <w:pPr>
        <w:spacing w:line="360" w:lineRule="auto"/>
        <w:rPr>
          <w:rFonts w:cstheme="minorHAnsi"/>
          <w:b/>
          <w:bCs/>
        </w:rPr>
      </w:pPr>
      <w:r w:rsidRPr="008C37FB">
        <w:rPr>
          <w:rFonts w:cstheme="minorHAnsi"/>
          <w:b/>
          <w:bCs/>
        </w:rPr>
        <w:t>Exposure definition:</w:t>
      </w:r>
    </w:p>
    <w:p w14:paraId="742EE625" w14:textId="26B728D1" w:rsidR="002921AA" w:rsidRPr="008C37FB" w:rsidRDefault="005F4EC4" w:rsidP="006C1BBE">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Self-reported</w:t>
      </w:r>
      <w:r w:rsidR="00713D01" w:rsidRPr="008C37FB">
        <w:rPr>
          <w:rFonts w:asciiTheme="minorHAnsi" w:hAnsiTheme="minorHAnsi" w:cstheme="minorHAnsi"/>
          <w:sz w:val="22"/>
          <w:szCs w:val="22"/>
        </w:rPr>
        <w:t xml:space="preserve"> childhood and adolescent </w:t>
      </w:r>
      <w:r w:rsidR="00A239B6">
        <w:rPr>
          <w:rFonts w:asciiTheme="minorHAnsi" w:hAnsiTheme="minorHAnsi" w:cstheme="minorHAnsi"/>
          <w:sz w:val="22"/>
          <w:szCs w:val="22"/>
        </w:rPr>
        <w:t>factors</w:t>
      </w:r>
      <w:r w:rsidR="00713D01" w:rsidRPr="008C37FB">
        <w:rPr>
          <w:rFonts w:asciiTheme="minorHAnsi" w:hAnsiTheme="minorHAnsi" w:cstheme="minorHAnsi"/>
          <w:sz w:val="22"/>
          <w:szCs w:val="22"/>
        </w:rPr>
        <w:t xml:space="preserve"> were ascertained </w:t>
      </w:r>
      <w:r w:rsidR="000017BE">
        <w:rPr>
          <w:rFonts w:asciiTheme="minorHAnsi" w:hAnsiTheme="minorHAnsi" w:cstheme="minorHAnsi"/>
          <w:sz w:val="22"/>
          <w:szCs w:val="22"/>
        </w:rPr>
        <w:t>with</w:t>
      </w:r>
      <w:r w:rsidR="000017BE"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baseline questionnaires. </w:t>
      </w:r>
      <w:r w:rsidR="004D5CED">
        <w:rPr>
          <w:rFonts w:asciiTheme="minorHAnsi" w:hAnsiTheme="minorHAnsi" w:cstheme="minorHAnsi"/>
          <w:sz w:val="22"/>
          <w:szCs w:val="22"/>
        </w:rPr>
        <w:t>Anthropometry</w:t>
      </w:r>
      <w:r w:rsidR="004D5CED"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and reproductive factors included </w:t>
      </w:r>
      <w:r w:rsidR="00831FCF">
        <w:rPr>
          <w:rFonts w:asciiTheme="minorHAnsi" w:hAnsiTheme="minorHAnsi" w:cstheme="minorHAnsi"/>
          <w:sz w:val="22"/>
          <w:szCs w:val="22"/>
        </w:rPr>
        <w:t xml:space="preserve">relative </w:t>
      </w:r>
      <w:r w:rsidR="00713D01" w:rsidRPr="008C37FB">
        <w:rPr>
          <w:rFonts w:asciiTheme="minorHAnsi" w:hAnsiTheme="minorHAnsi" w:cstheme="minorHAnsi"/>
          <w:sz w:val="22"/>
          <w:szCs w:val="22"/>
        </w:rPr>
        <w:t>weight</w:t>
      </w:r>
      <w:r w:rsidR="00831FCF">
        <w:rPr>
          <w:rFonts w:asciiTheme="minorHAnsi" w:hAnsiTheme="minorHAnsi" w:cstheme="minorHAnsi"/>
          <w:sz w:val="22"/>
          <w:szCs w:val="22"/>
        </w:rPr>
        <w:t xml:space="preserve"> </w:t>
      </w:r>
      <w:r w:rsidR="006C03A3">
        <w:rPr>
          <w:rFonts w:asciiTheme="minorHAnsi" w:hAnsiTheme="minorHAnsi" w:cstheme="minorHAnsi"/>
          <w:sz w:val="22"/>
          <w:szCs w:val="22"/>
        </w:rPr>
        <w:t xml:space="preserve">(lighter/same weight/heavier) </w:t>
      </w:r>
      <w:r w:rsidR="00831FCF">
        <w:rPr>
          <w:rFonts w:asciiTheme="minorHAnsi" w:hAnsiTheme="minorHAnsi" w:cstheme="minorHAnsi"/>
          <w:sz w:val="22"/>
          <w:szCs w:val="22"/>
        </w:rPr>
        <w:t xml:space="preserve">and height </w:t>
      </w:r>
      <w:r w:rsidR="0063711B">
        <w:rPr>
          <w:rFonts w:asciiTheme="minorHAnsi" w:hAnsiTheme="minorHAnsi" w:cstheme="minorHAnsi"/>
          <w:sz w:val="22"/>
          <w:szCs w:val="22"/>
        </w:rPr>
        <w:t xml:space="preserve">(shorter/same height/taller) </w:t>
      </w:r>
      <w:r w:rsidR="00831FCF">
        <w:rPr>
          <w:rFonts w:asciiTheme="minorHAnsi" w:hAnsiTheme="minorHAnsi" w:cstheme="minorHAnsi"/>
          <w:sz w:val="22"/>
          <w:szCs w:val="22"/>
        </w:rPr>
        <w:t xml:space="preserve">compared to peers </w:t>
      </w:r>
      <w:r w:rsidR="00713D01" w:rsidRPr="008C37FB">
        <w:rPr>
          <w:rFonts w:asciiTheme="minorHAnsi" w:hAnsiTheme="minorHAnsi" w:cstheme="minorHAnsi"/>
          <w:sz w:val="22"/>
          <w:szCs w:val="22"/>
        </w:rPr>
        <w:t xml:space="preserve">at age 10, </w:t>
      </w:r>
      <w:r w:rsidR="000E5C9E">
        <w:rPr>
          <w:rFonts w:asciiTheme="minorHAnsi" w:hAnsiTheme="minorHAnsi" w:cstheme="minorHAnsi"/>
          <w:sz w:val="22"/>
          <w:szCs w:val="22"/>
        </w:rPr>
        <w:t xml:space="preserve">relative </w:t>
      </w:r>
      <w:r w:rsidR="000E5C9E" w:rsidRPr="008C37FB">
        <w:rPr>
          <w:rFonts w:asciiTheme="minorHAnsi" w:hAnsiTheme="minorHAnsi" w:cstheme="minorHAnsi"/>
          <w:sz w:val="22"/>
          <w:szCs w:val="22"/>
        </w:rPr>
        <w:t>weight</w:t>
      </w:r>
      <w:r w:rsidR="000E5C9E">
        <w:rPr>
          <w:rFonts w:asciiTheme="minorHAnsi" w:hAnsiTheme="minorHAnsi" w:cstheme="minorHAnsi"/>
          <w:sz w:val="22"/>
          <w:szCs w:val="22"/>
        </w:rPr>
        <w:t xml:space="preserve"> </w:t>
      </w:r>
      <w:r w:rsidR="0063711B">
        <w:rPr>
          <w:rFonts w:asciiTheme="minorHAnsi" w:hAnsiTheme="minorHAnsi" w:cstheme="minorHAnsi"/>
          <w:sz w:val="22"/>
          <w:szCs w:val="22"/>
        </w:rPr>
        <w:t xml:space="preserve">(lighter/same </w:t>
      </w:r>
      <w:r w:rsidR="0063711B">
        <w:rPr>
          <w:rFonts w:asciiTheme="minorHAnsi" w:hAnsiTheme="minorHAnsi" w:cstheme="minorHAnsi"/>
          <w:sz w:val="22"/>
          <w:szCs w:val="22"/>
        </w:rPr>
        <w:lastRenderedPageBreak/>
        <w:t xml:space="preserve">weight/heavier) </w:t>
      </w:r>
      <w:r w:rsidR="000E5C9E">
        <w:rPr>
          <w:rFonts w:asciiTheme="minorHAnsi" w:hAnsiTheme="minorHAnsi" w:cstheme="minorHAnsi"/>
          <w:sz w:val="22"/>
          <w:szCs w:val="22"/>
        </w:rPr>
        <w:t>compared to peers during teen years</w:t>
      </w:r>
      <w:r w:rsidR="00713D01" w:rsidRPr="008C37FB">
        <w:rPr>
          <w:rFonts w:asciiTheme="minorHAnsi" w:hAnsiTheme="minorHAnsi" w:cstheme="minorHAnsi"/>
          <w:sz w:val="22"/>
          <w:szCs w:val="22"/>
        </w:rPr>
        <w:t>, age reached full adult height</w:t>
      </w:r>
      <w:r w:rsidR="001A35A7">
        <w:rPr>
          <w:rFonts w:asciiTheme="minorHAnsi" w:hAnsiTheme="minorHAnsi" w:cstheme="minorHAnsi"/>
          <w:sz w:val="22"/>
          <w:szCs w:val="22"/>
        </w:rPr>
        <w:t xml:space="preserve"> (continuous)</w:t>
      </w:r>
      <w:r w:rsidR="00713D01" w:rsidRPr="008C37FB">
        <w:rPr>
          <w:rFonts w:asciiTheme="minorHAnsi" w:hAnsiTheme="minorHAnsi" w:cstheme="minorHAnsi"/>
          <w:sz w:val="22"/>
          <w:szCs w:val="22"/>
        </w:rPr>
        <w:t>, age at breast development</w:t>
      </w:r>
      <w:r w:rsidR="00E12089">
        <w:rPr>
          <w:rFonts w:asciiTheme="minorHAnsi" w:hAnsiTheme="minorHAnsi" w:cstheme="minorHAnsi"/>
          <w:sz w:val="22"/>
          <w:szCs w:val="22"/>
        </w:rPr>
        <w:t xml:space="preserve"> (continuous</w:t>
      </w:r>
      <w:r w:rsidR="00A961B3">
        <w:rPr>
          <w:rFonts w:asciiTheme="minorHAnsi" w:hAnsiTheme="minorHAnsi" w:cstheme="minorHAnsi"/>
          <w:sz w:val="22"/>
          <w:szCs w:val="22"/>
        </w:rPr>
        <w:t xml:space="preserve">, </w:t>
      </w:r>
      <w:r w:rsidR="002711A7">
        <w:rPr>
          <w:rFonts w:asciiTheme="minorHAnsi" w:hAnsiTheme="minorHAnsi" w:cstheme="minorHAnsi"/>
          <w:sz w:val="22"/>
          <w:szCs w:val="22"/>
        </w:rPr>
        <w:t xml:space="preserve">categorized as </w:t>
      </w:r>
      <w:r w:rsidR="00A961B3">
        <w:rPr>
          <w:rFonts w:asciiTheme="minorHAnsi" w:hAnsiTheme="minorHAnsi" w:cstheme="minorHAnsi"/>
          <w:sz w:val="22"/>
          <w:szCs w:val="22"/>
        </w:rPr>
        <w:t>l</w:t>
      </w:r>
      <w:r w:rsidR="00A961B3" w:rsidRPr="00A961B3">
        <w:rPr>
          <w:rFonts w:asciiTheme="minorHAnsi" w:hAnsiTheme="minorHAnsi" w:cstheme="minorHAnsi"/>
          <w:sz w:val="22"/>
          <w:szCs w:val="22"/>
        </w:rPr>
        <w:t>ess than 11 years of age</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11-13 years of age</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14 years of age or more</w:t>
      </w:r>
      <w:r w:rsidR="00273C91">
        <w:rPr>
          <w:rFonts w:asciiTheme="minorHAnsi" w:hAnsiTheme="minorHAnsi" w:cstheme="minorHAnsi"/>
          <w:sz w:val="22"/>
          <w:szCs w:val="22"/>
        </w:rPr>
        <w:t>/</w:t>
      </w:r>
      <w:r w:rsidR="002711A7">
        <w:rPr>
          <w:rFonts w:asciiTheme="minorHAnsi" w:hAnsiTheme="minorHAnsi" w:cstheme="minorHAnsi"/>
          <w:sz w:val="22"/>
          <w:szCs w:val="22"/>
        </w:rPr>
        <w:t>u</w:t>
      </w:r>
      <w:r w:rsidR="00A961B3" w:rsidRPr="00A961B3">
        <w:rPr>
          <w:rFonts w:asciiTheme="minorHAnsi" w:hAnsiTheme="minorHAnsi" w:cstheme="minorHAnsi"/>
          <w:sz w:val="22"/>
          <w:szCs w:val="22"/>
        </w:rPr>
        <w:t>nknown</w:t>
      </w:r>
      <w:r w:rsidR="00E12089">
        <w:rPr>
          <w:rFonts w:asciiTheme="minorHAnsi" w:hAnsiTheme="minorHAnsi" w:cstheme="minorHAnsi"/>
          <w:sz w:val="22"/>
          <w:szCs w:val="22"/>
        </w:rPr>
        <w:t>)</w:t>
      </w:r>
      <w:r w:rsidR="00713D01" w:rsidRPr="008C37FB">
        <w:rPr>
          <w:rFonts w:asciiTheme="minorHAnsi" w:hAnsiTheme="minorHAnsi" w:cstheme="minorHAnsi"/>
          <w:sz w:val="22"/>
          <w:szCs w:val="22"/>
        </w:rPr>
        <w:t>, age at menarche</w:t>
      </w:r>
      <w:r w:rsidR="00A961B3">
        <w:rPr>
          <w:rFonts w:asciiTheme="minorHAnsi" w:hAnsiTheme="minorHAnsi" w:cstheme="minorHAnsi"/>
          <w:sz w:val="22"/>
          <w:szCs w:val="22"/>
        </w:rPr>
        <w:t xml:space="preserve"> (continuous,</w:t>
      </w:r>
      <w:r w:rsidR="002711A7">
        <w:rPr>
          <w:rFonts w:asciiTheme="minorHAnsi" w:hAnsiTheme="minorHAnsi" w:cstheme="minorHAnsi"/>
          <w:sz w:val="22"/>
          <w:szCs w:val="22"/>
        </w:rPr>
        <w:t xml:space="preserve"> categorized as</w:t>
      </w:r>
      <w:r w:rsidR="00A961B3">
        <w:rPr>
          <w:rFonts w:asciiTheme="minorHAnsi" w:hAnsiTheme="minorHAnsi" w:cstheme="minorHAnsi"/>
          <w:sz w:val="22"/>
          <w:szCs w:val="22"/>
        </w:rPr>
        <w:t xml:space="preserve"> </w:t>
      </w:r>
      <w:r w:rsidR="008E38C6">
        <w:rPr>
          <w:rFonts w:asciiTheme="minorHAnsi" w:hAnsiTheme="minorHAnsi" w:cstheme="minorHAnsi"/>
          <w:sz w:val="22"/>
          <w:szCs w:val="22"/>
        </w:rPr>
        <w:t>l</w:t>
      </w:r>
      <w:r w:rsidR="008E38C6" w:rsidRPr="008E38C6">
        <w:rPr>
          <w:rFonts w:asciiTheme="minorHAnsi" w:hAnsiTheme="minorHAnsi" w:cstheme="minorHAnsi"/>
          <w:sz w:val="22"/>
          <w:szCs w:val="22"/>
        </w:rPr>
        <w:t>ess than 12 years of age</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12-14 years of age</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14 years of age or more</w:t>
      </w:r>
      <w:r w:rsidR="007548F4">
        <w:rPr>
          <w:rFonts w:asciiTheme="minorHAnsi" w:hAnsiTheme="minorHAnsi" w:cstheme="minorHAnsi"/>
          <w:sz w:val="22"/>
          <w:szCs w:val="22"/>
        </w:rPr>
        <w:t>/u</w:t>
      </w:r>
      <w:r w:rsidR="008E38C6" w:rsidRPr="008E38C6">
        <w:rPr>
          <w:rFonts w:asciiTheme="minorHAnsi" w:hAnsiTheme="minorHAnsi" w:cstheme="minorHAnsi"/>
          <w:sz w:val="22"/>
          <w:szCs w:val="22"/>
        </w:rPr>
        <w:t>nknown</w:t>
      </w:r>
      <w:r w:rsidR="007548F4">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A1092B">
        <w:rPr>
          <w:rFonts w:asciiTheme="minorHAnsi" w:hAnsiTheme="minorHAnsi" w:cstheme="minorHAnsi"/>
          <w:sz w:val="22"/>
          <w:szCs w:val="22"/>
        </w:rPr>
        <w:t>start age</w:t>
      </w:r>
      <w:r w:rsidR="00713D01" w:rsidRPr="008C37FB">
        <w:rPr>
          <w:rFonts w:asciiTheme="minorHAnsi" w:hAnsiTheme="minorHAnsi" w:cstheme="minorHAnsi"/>
          <w:sz w:val="22"/>
          <w:szCs w:val="22"/>
        </w:rPr>
        <w:t xml:space="preserve"> for hormonal birth control</w:t>
      </w:r>
      <w:r w:rsidR="003B464E">
        <w:rPr>
          <w:rFonts w:asciiTheme="minorHAnsi" w:hAnsiTheme="minorHAnsi" w:cstheme="minorHAnsi"/>
          <w:sz w:val="22"/>
          <w:szCs w:val="22"/>
        </w:rPr>
        <w:t xml:space="preserve"> (</w:t>
      </w:r>
      <w:r w:rsidR="00143EB3">
        <w:rPr>
          <w:rFonts w:asciiTheme="minorHAnsi" w:hAnsiTheme="minorHAnsi" w:cstheme="minorHAnsi"/>
          <w:sz w:val="22"/>
          <w:szCs w:val="22"/>
        </w:rPr>
        <w:t xml:space="preserve">categorized as </w:t>
      </w:r>
      <w:r w:rsidR="003B464E">
        <w:rPr>
          <w:rFonts w:asciiTheme="minorHAnsi" w:hAnsiTheme="minorHAnsi" w:cstheme="minorHAnsi"/>
          <w:sz w:val="22"/>
          <w:szCs w:val="22"/>
        </w:rPr>
        <w:t>n</w:t>
      </w:r>
      <w:r w:rsidR="003B464E" w:rsidRPr="003B464E">
        <w:rPr>
          <w:rFonts w:asciiTheme="minorHAnsi" w:hAnsiTheme="minorHAnsi" w:cstheme="minorHAnsi"/>
          <w:sz w:val="22"/>
          <w:szCs w:val="22"/>
        </w:rPr>
        <w:t>ever used birth control</w:t>
      </w:r>
      <w:r w:rsidR="003B464E">
        <w:rPr>
          <w:rFonts w:asciiTheme="minorHAnsi" w:hAnsiTheme="minorHAnsi" w:cstheme="minorHAnsi"/>
          <w:sz w:val="22"/>
          <w:szCs w:val="22"/>
        </w:rPr>
        <w:t>/s</w:t>
      </w:r>
      <w:r w:rsidR="003B464E" w:rsidRPr="003B464E">
        <w:rPr>
          <w:rFonts w:asciiTheme="minorHAnsi" w:hAnsiTheme="minorHAnsi" w:cstheme="minorHAnsi"/>
          <w:sz w:val="22"/>
          <w:szCs w:val="22"/>
        </w:rPr>
        <w:t>tarted before 20 years of age</w:t>
      </w:r>
      <w:r w:rsidR="003B464E">
        <w:rPr>
          <w:rFonts w:asciiTheme="minorHAnsi" w:hAnsiTheme="minorHAnsi" w:cstheme="minorHAnsi"/>
          <w:sz w:val="22"/>
          <w:szCs w:val="22"/>
        </w:rPr>
        <w:t>/s</w:t>
      </w:r>
      <w:r w:rsidR="003B464E" w:rsidRPr="003B464E">
        <w:rPr>
          <w:rFonts w:asciiTheme="minorHAnsi" w:hAnsiTheme="minorHAnsi" w:cstheme="minorHAnsi"/>
          <w:sz w:val="22"/>
          <w:szCs w:val="22"/>
        </w:rPr>
        <w:t>tarted at 20 years of age or older</w:t>
      </w:r>
      <w:r w:rsidR="003B464E">
        <w:rPr>
          <w:rFonts w:asciiTheme="minorHAnsi" w:hAnsiTheme="minorHAnsi" w:cstheme="minorHAnsi"/>
          <w:sz w:val="22"/>
          <w:szCs w:val="22"/>
        </w:rPr>
        <w:t>/u</w:t>
      </w:r>
      <w:r w:rsidR="003B464E" w:rsidRPr="003B464E">
        <w:rPr>
          <w:rFonts w:asciiTheme="minorHAnsi" w:hAnsiTheme="minorHAnsi" w:cstheme="minorHAnsi"/>
          <w:sz w:val="22"/>
          <w:szCs w:val="22"/>
        </w:rPr>
        <w:t>nknown birth control status</w:t>
      </w:r>
      <w:r w:rsidR="003B464E">
        <w:rPr>
          <w:rFonts w:asciiTheme="minorHAnsi" w:hAnsiTheme="minorHAnsi" w:cstheme="minorHAnsi"/>
          <w:sz w:val="22"/>
          <w:szCs w:val="22"/>
        </w:rPr>
        <w:t>)</w:t>
      </w:r>
      <w:r w:rsidR="00713D01" w:rsidRPr="008C37FB">
        <w:rPr>
          <w:rFonts w:asciiTheme="minorHAnsi" w:hAnsiTheme="minorHAnsi" w:cstheme="minorHAnsi"/>
          <w:sz w:val="22"/>
          <w:szCs w:val="22"/>
        </w:rPr>
        <w:t>.</w:t>
      </w:r>
      <w:r w:rsidR="00993764">
        <w:rPr>
          <w:rFonts w:asciiTheme="minorHAnsi" w:hAnsiTheme="minorHAnsi" w:cstheme="minorHAnsi"/>
          <w:sz w:val="22"/>
          <w:szCs w:val="22"/>
        </w:rPr>
        <w:t xml:space="preserve"> For </w:t>
      </w:r>
      <w:r w:rsidR="00403EA9">
        <w:rPr>
          <w:rFonts w:asciiTheme="minorHAnsi" w:hAnsiTheme="minorHAnsi" w:cstheme="minorHAnsi"/>
          <w:sz w:val="22"/>
          <w:szCs w:val="22"/>
        </w:rPr>
        <w:t xml:space="preserve">age at breast development and </w:t>
      </w:r>
      <w:r w:rsidR="00993764">
        <w:rPr>
          <w:rFonts w:asciiTheme="minorHAnsi" w:hAnsiTheme="minorHAnsi" w:cstheme="minorHAnsi"/>
          <w:sz w:val="22"/>
          <w:szCs w:val="22"/>
        </w:rPr>
        <w:t>age at menarche</w:t>
      </w:r>
      <w:r w:rsidR="00403EA9">
        <w:rPr>
          <w:rFonts w:asciiTheme="minorHAnsi" w:hAnsiTheme="minorHAnsi" w:cstheme="minorHAnsi"/>
          <w:sz w:val="22"/>
          <w:szCs w:val="22"/>
        </w:rPr>
        <w:t xml:space="preserve">, </w:t>
      </w:r>
      <w:r w:rsidR="001A1758">
        <w:rPr>
          <w:rFonts w:asciiTheme="minorHAnsi" w:hAnsiTheme="minorHAnsi" w:cstheme="minorHAnsi"/>
          <w:sz w:val="22"/>
          <w:szCs w:val="22"/>
        </w:rPr>
        <w:t xml:space="preserve">we considered </w:t>
      </w:r>
      <w:r w:rsidR="001F0B93" w:rsidRPr="001F0B93">
        <w:rPr>
          <w:rFonts w:asciiTheme="minorHAnsi" w:hAnsiTheme="minorHAnsi" w:cstheme="minorHAnsi"/>
          <w:sz w:val="22"/>
          <w:szCs w:val="22"/>
        </w:rPr>
        <w:t>responses indicating age 21 or older</w:t>
      </w:r>
      <w:r w:rsidR="004C3F5F">
        <w:rPr>
          <w:rFonts w:asciiTheme="minorHAnsi" w:hAnsiTheme="minorHAnsi" w:cstheme="minorHAnsi"/>
          <w:sz w:val="22"/>
          <w:szCs w:val="22"/>
        </w:rPr>
        <w:t xml:space="preserve"> as</w:t>
      </w:r>
      <w:r w:rsidR="001F0B93" w:rsidRPr="001F0B93">
        <w:rPr>
          <w:rFonts w:asciiTheme="minorHAnsi" w:hAnsiTheme="minorHAnsi" w:cstheme="minorHAnsi"/>
          <w:sz w:val="22"/>
          <w:szCs w:val="22"/>
        </w:rPr>
        <w:t xml:space="preserve"> implausible and </w:t>
      </w:r>
      <w:r w:rsidR="006230FB">
        <w:rPr>
          <w:rFonts w:asciiTheme="minorHAnsi" w:hAnsiTheme="minorHAnsi" w:cstheme="minorHAnsi"/>
          <w:sz w:val="22"/>
          <w:szCs w:val="22"/>
        </w:rPr>
        <w:t>assigned</w:t>
      </w:r>
      <w:r w:rsidR="001F0B93" w:rsidRPr="001F0B93">
        <w:rPr>
          <w:rFonts w:asciiTheme="minorHAnsi" w:hAnsiTheme="minorHAnsi" w:cstheme="minorHAnsi"/>
          <w:sz w:val="22"/>
          <w:szCs w:val="22"/>
        </w:rPr>
        <w:t xml:space="preserve"> missing values</w:t>
      </w:r>
      <w:r w:rsidR="006230FB">
        <w:rPr>
          <w:rFonts w:asciiTheme="minorHAnsi" w:hAnsiTheme="minorHAnsi" w:cstheme="minorHAnsi"/>
          <w:sz w:val="22"/>
          <w:szCs w:val="22"/>
        </w:rPr>
        <w:t xml:space="preserve"> to those individuals</w:t>
      </w:r>
      <w:r w:rsidR="001D2D6C">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Lifestyle factors </w:t>
      </w:r>
      <w:r w:rsidR="00760E85">
        <w:rPr>
          <w:rFonts w:asciiTheme="minorHAnsi" w:hAnsiTheme="minorHAnsi" w:cstheme="minorHAnsi"/>
          <w:sz w:val="22"/>
          <w:szCs w:val="22"/>
        </w:rPr>
        <w:t>included</w:t>
      </w:r>
      <w:r w:rsidR="00760E85"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physical activity </w:t>
      </w:r>
      <w:r w:rsidR="00541AC7">
        <w:rPr>
          <w:rFonts w:asciiTheme="minorHAnsi" w:hAnsiTheme="minorHAnsi" w:cstheme="minorHAnsi"/>
          <w:sz w:val="22"/>
          <w:szCs w:val="22"/>
        </w:rPr>
        <w:t>between age 5 and</w:t>
      </w:r>
      <w:r w:rsidR="00713D01" w:rsidRPr="008C37FB">
        <w:rPr>
          <w:rFonts w:asciiTheme="minorHAnsi" w:hAnsiTheme="minorHAnsi" w:cstheme="minorHAnsi"/>
          <w:sz w:val="22"/>
          <w:szCs w:val="22"/>
        </w:rPr>
        <w:t xml:space="preserve"> 20 </w:t>
      </w:r>
      <w:r w:rsidR="00E7720E">
        <w:rPr>
          <w:rFonts w:asciiTheme="minorHAnsi" w:hAnsiTheme="minorHAnsi" w:cstheme="minorHAnsi"/>
          <w:sz w:val="22"/>
          <w:szCs w:val="22"/>
        </w:rPr>
        <w:t>measured in a</w:t>
      </w:r>
      <w:r w:rsidR="00E7720E" w:rsidRPr="00143EB3">
        <w:rPr>
          <w:rFonts w:asciiTheme="minorHAnsi" w:hAnsiTheme="minorHAnsi" w:cstheme="minorHAnsi"/>
          <w:sz w:val="22"/>
          <w:szCs w:val="22"/>
        </w:rPr>
        <w:t>verage MET-hours</w:t>
      </w:r>
      <w:r w:rsidR="00E7720E">
        <w:rPr>
          <w:rFonts w:asciiTheme="minorHAnsi" w:hAnsiTheme="minorHAnsi" w:cstheme="minorHAnsi"/>
          <w:sz w:val="22"/>
          <w:szCs w:val="22"/>
        </w:rPr>
        <w:t xml:space="preserve"> per </w:t>
      </w:r>
      <w:r w:rsidR="00E7720E" w:rsidRPr="00143EB3">
        <w:rPr>
          <w:rFonts w:asciiTheme="minorHAnsi" w:hAnsiTheme="minorHAnsi" w:cstheme="minorHAnsi"/>
          <w:sz w:val="22"/>
          <w:szCs w:val="22"/>
        </w:rPr>
        <w:t>week</w:t>
      </w:r>
      <w:r w:rsidR="00E7720E"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w:t>
      </w:r>
      <w:r w:rsidR="00E7720E">
        <w:rPr>
          <w:rFonts w:asciiTheme="minorHAnsi" w:hAnsiTheme="minorHAnsi" w:cstheme="minorHAnsi"/>
          <w:sz w:val="22"/>
          <w:szCs w:val="22"/>
        </w:rPr>
        <w:t>continuous, categorized as l</w:t>
      </w:r>
      <w:r w:rsidR="00E7720E" w:rsidRPr="009D0BD2">
        <w:rPr>
          <w:rFonts w:asciiTheme="minorHAnsi" w:hAnsiTheme="minorHAnsi" w:cstheme="minorHAnsi"/>
          <w:sz w:val="22"/>
          <w:szCs w:val="22"/>
        </w:rPr>
        <w:t>ess than 21 MET-hours</w:t>
      </w:r>
      <w:r w:rsidR="00E7720E">
        <w:rPr>
          <w:rFonts w:asciiTheme="minorHAnsi" w:hAnsiTheme="minorHAnsi" w:cstheme="minorHAnsi"/>
          <w:sz w:val="22"/>
          <w:szCs w:val="22"/>
        </w:rPr>
        <w:t xml:space="preserve">, </w:t>
      </w:r>
      <w:r w:rsidR="00E7720E" w:rsidRPr="009D0BD2">
        <w:rPr>
          <w:rFonts w:asciiTheme="minorHAnsi" w:hAnsiTheme="minorHAnsi" w:cstheme="minorHAnsi"/>
          <w:sz w:val="22"/>
          <w:szCs w:val="22"/>
        </w:rPr>
        <w:t>21-&lt;42 MET-hours</w:t>
      </w:r>
      <w:r w:rsidR="00E7720E">
        <w:rPr>
          <w:rFonts w:asciiTheme="minorHAnsi" w:hAnsiTheme="minorHAnsi" w:cstheme="minorHAnsi"/>
          <w:sz w:val="22"/>
          <w:szCs w:val="22"/>
        </w:rPr>
        <w:t xml:space="preserve">, </w:t>
      </w:r>
      <w:r w:rsidR="00E7720E" w:rsidRPr="009D0BD2">
        <w:rPr>
          <w:rFonts w:asciiTheme="minorHAnsi" w:hAnsiTheme="minorHAnsi" w:cstheme="minorHAnsi"/>
          <w:sz w:val="22"/>
          <w:szCs w:val="22"/>
        </w:rPr>
        <w:t>42 MET-hours or more</w:t>
      </w:r>
      <w:r w:rsidR="00E7720E">
        <w:rPr>
          <w:rFonts w:asciiTheme="minorHAnsi" w:hAnsiTheme="minorHAnsi" w:cstheme="minorHAnsi"/>
          <w:sz w:val="22"/>
          <w:szCs w:val="22"/>
        </w:rPr>
        <w:t>, u</w:t>
      </w:r>
      <w:r w:rsidR="00E7720E" w:rsidRPr="009D0BD2">
        <w:rPr>
          <w:rFonts w:asciiTheme="minorHAnsi" w:hAnsiTheme="minorHAnsi" w:cstheme="minorHAnsi"/>
          <w:sz w:val="22"/>
          <w:szCs w:val="22"/>
        </w:rPr>
        <w:t>nknown</w:t>
      </w:r>
      <w:r w:rsidR="00E7720E">
        <w:rPr>
          <w:rFonts w:asciiTheme="minorHAnsi" w:hAnsiTheme="minorHAnsi" w:cstheme="minorHAnsi"/>
          <w:sz w:val="22"/>
          <w:szCs w:val="22"/>
        </w:rPr>
        <w:t xml:space="preserve">; </w:t>
      </w:r>
      <w:r w:rsidR="00595128">
        <w:rPr>
          <w:rFonts w:asciiTheme="minorHAnsi" w:hAnsiTheme="minorHAnsi" w:cstheme="minorHAnsi"/>
          <w:sz w:val="22"/>
          <w:szCs w:val="22"/>
        </w:rPr>
        <w:t xml:space="preserve">calculated </w:t>
      </w:r>
      <w:r w:rsidR="00E7720E">
        <w:rPr>
          <w:rFonts w:asciiTheme="minorHAnsi" w:hAnsiTheme="minorHAnsi" w:cstheme="minorHAnsi"/>
          <w:sz w:val="22"/>
          <w:szCs w:val="22"/>
        </w:rPr>
        <w:t xml:space="preserve">based on the reported average weekly hours of </w:t>
      </w:r>
      <w:r w:rsidR="00E7720E" w:rsidRPr="00143EB3">
        <w:rPr>
          <w:rFonts w:asciiTheme="minorHAnsi" w:hAnsiTheme="minorHAnsi" w:cstheme="minorHAnsi"/>
          <w:sz w:val="22"/>
          <w:szCs w:val="22"/>
        </w:rPr>
        <w:t>sports/exercise activities done at least once a week for two or more months</w:t>
      </w:r>
      <w:r w:rsidR="00713D01" w:rsidRPr="008C37FB">
        <w:rPr>
          <w:rFonts w:asciiTheme="minorHAnsi" w:hAnsiTheme="minorHAnsi" w:cstheme="minorHAnsi"/>
          <w:sz w:val="22"/>
          <w:szCs w:val="22"/>
        </w:rPr>
        <w:t>), age started drinking regularly</w:t>
      </w:r>
      <w:r w:rsidR="00FC1F40">
        <w:rPr>
          <w:rFonts w:asciiTheme="minorHAnsi" w:hAnsiTheme="minorHAnsi" w:cstheme="minorHAnsi"/>
          <w:sz w:val="22"/>
          <w:szCs w:val="22"/>
        </w:rPr>
        <w:t xml:space="preserve"> (n</w:t>
      </w:r>
      <w:r w:rsidR="00FC1F40" w:rsidRPr="00FC1F40">
        <w:rPr>
          <w:rFonts w:asciiTheme="minorHAnsi" w:hAnsiTheme="minorHAnsi" w:cstheme="minorHAnsi"/>
          <w:sz w:val="22"/>
          <w:szCs w:val="22"/>
        </w:rPr>
        <w:t>ever drinker</w:t>
      </w:r>
      <w:r w:rsidR="00900C41">
        <w:rPr>
          <w:rFonts w:asciiTheme="minorHAnsi" w:hAnsiTheme="minorHAnsi" w:cstheme="minorHAnsi"/>
          <w:sz w:val="22"/>
          <w:szCs w:val="22"/>
        </w:rPr>
        <w:t>/b</w:t>
      </w:r>
      <w:r w:rsidR="00FC1F40" w:rsidRPr="00FC1F40">
        <w:rPr>
          <w:rFonts w:asciiTheme="minorHAnsi" w:hAnsiTheme="minorHAnsi" w:cstheme="minorHAnsi"/>
          <w:sz w:val="22"/>
          <w:szCs w:val="22"/>
        </w:rPr>
        <w:t>efore 20 years of age</w:t>
      </w:r>
      <w:r w:rsidR="00900C41">
        <w:rPr>
          <w:rFonts w:asciiTheme="minorHAnsi" w:hAnsiTheme="minorHAnsi" w:cstheme="minorHAnsi"/>
          <w:sz w:val="22"/>
          <w:szCs w:val="22"/>
        </w:rPr>
        <w:t>/</w:t>
      </w:r>
      <w:r w:rsidR="00FC1F40" w:rsidRPr="00FC1F40">
        <w:rPr>
          <w:rFonts w:asciiTheme="minorHAnsi" w:hAnsiTheme="minorHAnsi" w:cstheme="minorHAnsi"/>
          <w:sz w:val="22"/>
          <w:szCs w:val="22"/>
        </w:rPr>
        <w:t>20 years of age or older</w:t>
      </w:r>
      <w:r w:rsidR="00900C41">
        <w:rPr>
          <w:rFonts w:asciiTheme="minorHAnsi" w:hAnsiTheme="minorHAnsi" w:cstheme="minorHAnsi"/>
          <w:sz w:val="22"/>
          <w:szCs w:val="22"/>
        </w:rPr>
        <w:t>/u</w:t>
      </w:r>
      <w:r w:rsidR="00FC1F40" w:rsidRPr="00FC1F40">
        <w:rPr>
          <w:rFonts w:asciiTheme="minorHAnsi" w:hAnsiTheme="minorHAnsi" w:cstheme="minorHAnsi"/>
          <w:sz w:val="22"/>
          <w:szCs w:val="22"/>
        </w:rPr>
        <w:t>nknown</w:t>
      </w:r>
      <w:r w:rsidR="00FC1F40">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B152AC">
        <w:rPr>
          <w:rFonts w:asciiTheme="minorHAnsi" w:hAnsiTheme="minorHAnsi" w:cstheme="minorHAnsi"/>
          <w:sz w:val="22"/>
          <w:szCs w:val="22"/>
        </w:rPr>
        <w:t xml:space="preserve">number of </w:t>
      </w:r>
      <w:r w:rsidR="00B152AC" w:rsidRPr="00B152AC">
        <w:rPr>
          <w:rFonts w:asciiTheme="minorHAnsi" w:hAnsiTheme="minorHAnsi" w:cstheme="minorHAnsi"/>
          <w:sz w:val="22"/>
          <w:szCs w:val="22"/>
        </w:rPr>
        <w:t>drinks per year</w:t>
      </w:r>
      <w:r w:rsidR="000B2CDD">
        <w:rPr>
          <w:rFonts w:asciiTheme="minorHAnsi" w:hAnsiTheme="minorHAnsi" w:cstheme="minorHAnsi"/>
          <w:sz w:val="22"/>
          <w:szCs w:val="22"/>
        </w:rPr>
        <w:t xml:space="preserve"> </w:t>
      </w:r>
      <w:r w:rsidR="000B2CDD" w:rsidRPr="003503C6">
        <w:rPr>
          <w:rFonts w:asciiTheme="minorHAnsi" w:hAnsiTheme="minorHAnsi" w:cstheme="minorHAnsi"/>
          <w:sz w:val="22"/>
          <w:szCs w:val="22"/>
        </w:rPr>
        <w:t xml:space="preserve">in the years drank between age 5 and </w:t>
      </w:r>
      <w:r w:rsidR="00713D01" w:rsidRPr="008C37FB">
        <w:rPr>
          <w:rFonts w:asciiTheme="minorHAnsi" w:hAnsiTheme="minorHAnsi" w:cstheme="minorHAnsi"/>
          <w:sz w:val="22"/>
          <w:szCs w:val="22"/>
        </w:rPr>
        <w:t>20</w:t>
      </w:r>
      <w:r w:rsidR="00E030B3">
        <w:rPr>
          <w:rFonts w:asciiTheme="minorHAnsi" w:hAnsiTheme="minorHAnsi" w:cstheme="minorHAnsi"/>
          <w:sz w:val="22"/>
          <w:szCs w:val="22"/>
        </w:rPr>
        <w:t xml:space="preserve"> (</w:t>
      </w:r>
      <w:r w:rsidR="00E030B3" w:rsidRPr="00E030B3">
        <w:rPr>
          <w:rFonts w:asciiTheme="minorHAnsi" w:hAnsiTheme="minorHAnsi" w:cstheme="minorHAnsi"/>
          <w:sz w:val="22"/>
          <w:szCs w:val="22"/>
        </w:rPr>
        <w:t>0 drink</w:t>
      </w:r>
      <w:r w:rsidR="00172934">
        <w:rPr>
          <w:rFonts w:asciiTheme="minorHAnsi" w:hAnsiTheme="minorHAnsi" w:cstheme="minorHAnsi"/>
          <w:sz w:val="22"/>
          <w:szCs w:val="22"/>
        </w:rPr>
        <w:t>s</w:t>
      </w:r>
      <w:r w:rsidR="001B0D04">
        <w:rPr>
          <w:rFonts w:asciiTheme="minorHAnsi" w:hAnsiTheme="minorHAnsi" w:cstheme="minorHAnsi"/>
          <w:sz w:val="22"/>
          <w:szCs w:val="22"/>
        </w:rPr>
        <w:t>/l</w:t>
      </w:r>
      <w:r w:rsidR="00E030B3" w:rsidRPr="00E030B3">
        <w:rPr>
          <w:rFonts w:asciiTheme="minorHAnsi" w:hAnsiTheme="minorHAnsi" w:cstheme="minorHAnsi"/>
          <w:sz w:val="22"/>
          <w:szCs w:val="22"/>
        </w:rPr>
        <w:t>ess than 60 drinks</w:t>
      </w:r>
      <w:r w:rsidR="001B0D04">
        <w:rPr>
          <w:rFonts w:asciiTheme="minorHAnsi" w:hAnsiTheme="minorHAnsi" w:cstheme="minorHAnsi"/>
          <w:sz w:val="22"/>
          <w:szCs w:val="22"/>
        </w:rPr>
        <w:t>,</w:t>
      </w:r>
      <w:r w:rsidR="00E030B3" w:rsidRPr="00E030B3">
        <w:rPr>
          <w:rFonts w:asciiTheme="minorHAnsi" w:hAnsiTheme="minorHAnsi" w:cstheme="minorHAnsi"/>
          <w:sz w:val="22"/>
          <w:szCs w:val="22"/>
        </w:rPr>
        <w:t xml:space="preserve"> 60-229 drinks</w:t>
      </w:r>
      <w:r w:rsidR="001B0D04">
        <w:rPr>
          <w:rFonts w:asciiTheme="minorHAnsi" w:hAnsiTheme="minorHAnsi" w:cstheme="minorHAnsi"/>
          <w:sz w:val="22"/>
          <w:szCs w:val="22"/>
        </w:rPr>
        <w:t>,</w:t>
      </w:r>
      <w:r w:rsidR="00E030B3" w:rsidRPr="00E030B3">
        <w:rPr>
          <w:rFonts w:asciiTheme="minorHAnsi" w:hAnsiTheme="minorHAnsi" w:cstheme="minorHAnsi"/>
          <w:sz w:val="22"/>
          <w:szCs w:val="22"/>
        </w:rPr>
        <w:t xml:space="preserve"> 230 drinks</w:t>
      </w:r>
      <w:r w:rsidR="001B0D04">
        <w:rPr>
          <w:rFonts w:asciiTheme="minorHAnsi" w:hAnsiTheme="minorHAnsi" w:cstheme="minorHAnsi"/>
          <w:sz w:val="22"/>
          <w:szCs w:val="22"/>
        </w:rPr>
        <w:t xml:space="preserve"> or more,</w:t>
      </w:r>
      <w:r w:rsidR="00E030B3" w:rsidRPr="00E030B3">
        <w:rPr>
          <w:rFonts w:asciiTheme="minorHAnsi" w:hAnsiTheme="minorHAnsi" w:cstheme="minorHAnsi"/>
          <w:sz w:val="22"/>
          <w:szCs w:val="22"/>
        </w:rPr>
        <w:t xml:space="preserve"> </w:t>
      </w:r>
      <w:r w:rsidR="001B0D04">
        <w:rPr>
          <w:rFonts w:asciiTheme="minorHAnsi" w:hAnsiTheme="minorHAnsi" w:cstheme="minorHAnsi"/>
          <w:sz w:val="22"/>
          <w:szCs w:val="22"/>
        </w:rPr>
        <w:t>u</w:t>
      </w:r>
      <w:r w:rsidR="00E030B3" w:rsidRPr="00E030B3">
        <w:rPr>
          <w:rFonts w:asciiTheme="minorHAnsi" w:hAnsiTheme="minorHAnsi" w:cstheme="minorHAnsi"/>
          <w:sz w:val="22"/>
          <w:szCs w:val="22"/>
        </w:rPr>
        <w:t>nknown</w:t>
      </w:r>
      <w:r w:rsidR="00E030B3">
        <w:rPr>
          <w:rFonts w:asciiTheme="minorHAnsi" w:hAnsiTheme="minorHAnsi" w:cstheme="minorHAnsi"/>
          <w:sz w:val="22"/>
          <w:szCs w:val="22"/>
        </w:rPr>
        <w:t>)</w:t>
      </w:r>
      <w:r w:rsidR="00713D01" w:rsidRPr="008C37FB">
        <w:rPr>
          <w:rFonts w:asciiTheme="minorHAnsi" w:hAnsiTheme="minorHAnsi" w:cstheme="minorHAnsi"/>
          <w:sz w:val="22"/>
          <w:szCs w:val="22"/>
        </w:rPr>
        <w:t>, age started smoking</w:t>
      </w:r>
      <w:r w:rsidR="003B3344">
        <w:rPr>
          <w:rFonts w:asciiTheme="minorHAnsi" w:hAnsiTheme="minorHAnsi" w:cstheme="minorHAnsi"/>
          <w:sz w:val="22"/>
          <w:szCs w:val="22"/>
        </w:rPr>
        <w:t xml:space="preserve"> (</w:t>
      </w:r>
      <w:r w:rsidR="00FB3448">
        <w:rPr>
          <w:rFonts w:asciiTheme="minorHAnsi" w:hAnsiTheme="minorHAnsi" w:cstheme="minorHAnsi"/>
          <w:sz w:val="22"/>
          <w:szCs w:val="22"/>
        </w:rPr>
        <w:t>n</w:t>
      </w:r>
      <w:r w:rsidR="003B3344" w:rsidRPr="003B3344">
        <w:rPr>
          <w:rFonts w:asciiTheme="minorHAnsi" w:hAnsiTheme="minorHAnsi" w:cstheme="minorHAnsi"/>
          <w:sz w:val="22"/>
          <w:szCs w:val="22"/>
        </w:rPr>
        <w:t>ever smok</w:t>
      </w:r>
      <w:r w:rsidR="00FB3448">
        <w:rPr>
          <w:rFonts w:asciiTheme="minorHAnsi" w:hAnsiTheme="minorHAnsi" w:cstheme="minorHAnsi"/>
          <w:sz w:val="22"/>
          <w:szCs w:val="22"/>
        </w:rPr>
        <w:t>er/started between</w:t>
      </w:r>
      <w:r w:rsidR="003B3344" w:rsidRPr="003B3344">
        <w:rPr>
          <w:rFonts w:asciiTheme="minorHAnsi" w:hAnsiTheme="minorHAnsi" w:cstheme="minorHAnsi"/>
          <w:sz w:val="22"/>
          <w:szCs w:val="22"/>
        </w:rPr>
        <w:t xml:space="preserve"> </w:t>
      </w:r>
      <w:r w:rsidR="00FB3448">
        <w:rPr>
          <w:rFonts w:asciiTheme="minorHAnsi" w:hAnsiTheme="minorHAnsi" w:cstheme="minorHAnsi"/>
          <w:sz w:val="22"/>
          <w:szCs w:val="22"/>
        </w:rPr>
        <w:t xml:space="preserve">age 1 and </w:t>
      </w:r>
      <w:r w:rsidR="003B3344" w:rsidRPr="003B3344">
        <w:rPr>
          <w:rFonts w:asciiTheme="minorHAnsi" w:hAnsiTheme="minorHAnsi" w:cstheme="minorHAnsi"/>
          <w:sz w:val="22"/>
          <w:szCs w:val="22"/>
        </w:rPr>
        <w:t>20</w:t>
      </w:r>
      <w:r w:rsidR="00974E7B">
        <w:rPr>
          <w:rFonts w:asciiTheme="minorHAnsi" w:hAnsiTheme="minorHAnsi" w:cstheme="minorHAnsi"/>
          <w:sz w:val="22"/>
          <w:szCs w:val="22"/>
        </w:rPr>
        <w:t>/started after age 20/u</w:t>
      </w:r>
      <w:r w:rsidR="003B3344" w:rsidRPr="003B3344">
        <w:rPr>
          <w:rFonts w:asciiTheme="minorHAnsi" w:hAnsiTheme="minorHAnsi" w:cstheme="minorHAnsi"/>
          <w:sz w:val="22"/>
          <w:szCs w:val="22"/>
        </w:rPr>
        <w:t>nknown smoking status</w:t>
      </w:r>
      <w:r w:rsidR="003B3344">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9F71B6">
        <w:rPr>
          <w:rFonts w:asciiTheme="minorHAnsi" w:hAnsiTheme="minorHAnsi" w:cstheme="minorHAnsi"/>
          <w:sz w:val="22"/>
          <w:szCs w:val="22"/>
        </w:rPr>
        <w:t>number of pack-years between age 1 and 20</w:t>
      </w:r>
      <w:r w:rsidR="002D5194">
        <w:rPr>
          <w:rFonts w:asciiTheme="minorHAnsi" w:hAnsiTheme="minorHAnsi" w:cstheme="minorHAnsi"/>
          <w:sz w:val="22"/>
          <w:szCs w:val="22"/>
        </w:rPr>
        <w:t xml:space="preserve"> (</w:t>
      </w:r>
      <w:r w:rsidR="00C17BBD">
        <w:rPr>
          <w:rFonts w:asciiTheme="minorHAnsi" w:hAnsiTheme="minorHAnsi" w:cstheme="minorHAnsi"/>
          <w:sz w:val="22"/>
          <w:szCs w:val="22"/>
        </w:rPr>
        <w:t>5 p</w:t>
      </w:r>
      <w:r w:rsidR="002D5194" w:rsidRPr="002D5194">
        <w:rPr>
          <w:rFonts w:asciiTheme="minorHAnsi" w:hAnsiTheme="minorHAnsi" w:cstheme="minorHAnsi"/>
          <w:sz w:val="22"/>
          <w:szCs w:val="22"/>
        </w:rPr>
        <w:t>ack</w:t>
      </w:r>
      <w:r w:rsidR="00C17BBD">
        <w:rPr>
          <w:rFonts w:asciiTheme="minorHAnsi" w:hAnsiTheme="minorHAnsi" w:cstheme="minorHAnsi"/>
          <w:sz w:val="22"/>
          <w:szCs w:val="22"/>
        </w:rPr>
        <w:t>-y</w:t>
      </w:r>
      <w:r w:rsidR="002D5194" w:rsidRPr="002D5194">
        <w:rPr>
          <w:rFonts w:asciiTheme="minorHAnsi" w:hAnsiTheme="minorHAnsi" w:cstheme="minorHAnsi"/>
          <w:sz w:val="22"/>
          <w:szCs w:val="22"/>
        </w:rPr>
        <w:t>ears</w:t>
      </w:r>
      <w:r w:rsidR="00C17BBD">
        <w:rPr>
          <w:rFonts w:asciiTheme="minorHAnsi" w:hAnsiTheme="minorHAnsi" w:cstheme="minorHAnsi"/>
          <w:sz w:val="22"/>
          <w:szCs w:val="22"/>
        </w:rPr>
        <w:t xml:space="preserve"> or less</w:t>
      </w:r>
      <w:r w:rsidR="0088389D">
        <w:rPr>
          <w:rFonts w:asciiTheme="minorHAnsi" w:hAnsiTheme="minorHAnsi" w:cstheme="minorHAnsi"/>
          <w:sz w:val="22"/>
          <w:szCs w:val="22"/>
        </w:rPr>
        <w:t>/more than 5 pack-years</w:t>
      </w:r>
      <w:r w:rsidR="002D5194">
        <w:rPr>
          <w:rFonts w:asciiTheme="minorHAnsi" w:hAnsiTheme="minorHAnsi" w:cstheme="minorHAnsi"/>
          <w:sz w:val="22"/>
          <w:szCs w:val="22"/>
        </w:rPr>
        <w:t>)</w:t>
      </w:r>
      <w:r w:rsidR="00713D01" w:rsidRPr="008C37FB">
        <w:rPr>
          <w:rFonts w:asciiTheme="minorHAnsi" w:hAnsiTheme="minorHAnsi" w:cstheme="minorHAnsi"/>
          <w:sz w:val="22"/>
          <w:szCs w:val="22"/>
        </w:rPr>
        <w:t xml:space="preserve">, and total years of secondhand smoking under </w:t>
      </w:r>
      <w:r w:rsidR="00811CBB">
        <w:rPr>
          <w:rFonts w:asciiTheme="minorHAnsi" w:hAnsiTheme="minorHAnsi" w:cstheme="minorHAnsi"/>
          <w:sz w:val="22"/>
          <w:szCs w:val="22"/>
        </w:rPr>
        <w:t xml:space="preserve">age </w:t>
      </w:r>
      <w:r w:rsidR="00713D01" w:rsidRPr="008C37FB">
        <w:rPr>
          <w:rFonts w:asciiTheme="minorHAnsi" w:hAnsiTheme="minorHAnsi" w:cstheme="minorHAnsi"/>
          <w:sz w:val="22"/>
          <w:szCs w:val="22"/>
        </w:rPr>
        <w:t>18</w:t>
      </w:r>
      <w:r w:rsidR="00811CBB">
        <w:rPr>
          <w:rFonts w:asciiTheme="minorHAnsi" w:hAnsiTheme="minorHAnsi" w:cstheme="minorHAnsi"/>
          <w:sz w:val="22"/>
          <w:szCs w:val="22"/>
        </w:rPr>
        <w:t xml:space="preserve"> </w:t>
      </w:r>
      <w:r w:rsidR="00811CBB" w:rsidRPr="00811CBB">
        <w:rPr>
          <w:rFonts w:asciiTheme="minorHAnsi" w:hAnsiTheme="minorHAnsi" w:cstheme="minorHAnsi"/>
          <w:sz w:val="22"/>
          <w:szCs w:val="22"/>
        </w:rPr>
        <w:t xml:space="preserve">from caregiver or other </w:t>
      </w:r>
      <w:r w:rsidR="00811CBB">
        <w:rPr>
          <w:rFonts w:asciiTheme="minorHAnsi" w:hAnsiTheme="minorHAnsi" w:cstheme="minorHAnsi"/>
          <w:sz w:val="22"/>
          <w:szCs w:val="22"/>
        </w:rPr>
        <w:t>household</w:t>
      </w:r>
      <w:r w:rsidR="00811CBB" w:rsidRPr="00811CBB">
        <w:rPr>
          <w:rFonts w:asciiTheme="minorHAnsi" w:hAnsiTheme="minorHAnsi" w:cstheme="minorHAnsi"/>
          <w:sz w:val="22"/>
          <w:szCs w:val="22"/>
        </w:rPr>
        <w:t xml:space="preserve"> member</w:t>
      </w:r>
      <w:r w:rsidR="001C3ACC">
        <w:rPr>
          <w:rFonts w:asciiTheme="minorHAnsi" w:hAnsiTheme="minorHAnsi" w:cstheme="minorHAnsi"/>
          <w:sz w:val="22"/>
          <w:szCs w:val="22"/>
        </w:rPr>
        <w:t xml:space="preserve"> (n</w:t>
      </w:r>
      <w:r w:rsidR="001C3ACC" w:rsidRPr="001C3ACC">
        <w:rPr>
          <w:rFonts w:asciiTheme="minorHAnsi" w:hAnsiTheme="minorHAnsi" w:cstheme="minorHAnsi"/>
          <w:sz w:val="22"/>
          <w:szCs w:val="22"/>
        </w:rPr>
        <w:t>o secondhand smoking during childhood</w:t>
      </w:r>
      <w:r w:rsidR="001C3ACC">
        <w:rPr>
          <w:rFonts w:asciiTheme="minorHAnsi" w:hAnsiTheme="minorHAnsi" w:cstheme="minorHAnsi"/>
          <w:sz w:val="22"/>
          <w:szCs w:val="22"/>
        </w:rPr>
        <w:t>/</w:t>
      </w:r>
      <w:r w:rsidR="001C3ACC" w:rsidRPr="001C3ACC">
        <w:rPr>
          <w:rFonts w:asciiTheme="minorHAnsi" w:hAnsiTheme="minorHAnsi" w:cstheme="minorHAnsi"/>
          <w:sz w:val="22"/>
          <w:szCs w:val="22"/>
        </w:rPr>
        <w:t>10 years or less</w:t>
      </w:r>
      <w:r w:rsidR="001C3ACC">
        <w:rPr>
          <w:rFonts w:asciiTheme="minorHAnsi" w:hAnsiTheme="minorHAnsi" w:cstheme="minorHAnsi"/>
          <w:sz w:val="22"/>
          <w:szCs w:val="22"/>
        </w:rPr>
        <w:t>/m</w:t>
      </w:r>
      <w:r w:rsidR="001C3ACC" w:rsidRPr="001C3ACC">
        <w:rPr>
          <w:rFonts w:asciiTheme="minorHAnsi" w:hAnsiTheme="minorHAnsi" w:cstheme="minorHAnsi"/>
          <w:sz w:val="22"/>
          <w:szCs w:val="22"/>
        </w:rPr>
        <w:t>ore than 10 years</w:t>
      </w:r>
      <w:r w:rsidR="001C3ACC">
        <w:rPr>
          <w:rFonts w:asciiTheme="minorHAnsi" w:hAnsiTheme="minorHAnsi" w:cstheme="minorHAnsi"/>
          <w:sz w:val="22"/>
          <w:szCs w:val="22"/>
        </w:rPr>
        <w:t>/u</w:t>
      </w:r>
      <w:r w:rsidR="001C3ACC" w:rsidRPr="001C3ACC">
        <w:rPr>
          <w:rFonts w:asciiTheme="minorHAnsi" w:hAnsiTheme="minorHAnsi" w:cstheme="minorHAnsi"/>
          <w:sz w:val="22"/>
          <w:szCs w:val="22"/>
        </w:rPr>
        <w:t>nknown</w:t>
      </w:r>
      <w:r w:rsidR="001C3ACC">
        <w:rPr>
          <w:rFonts w:asciiTheme="minorHAnsi" w:hAnsiTheme="minorHAnsi" w:cstheme="minorHAnsi"/>
          <w:sz w:val="22"/>
          <w:szCs w:val="22"/>
        </w:rPr>
        <w:t>)</w:t>
      </w:r>
      <w:r w:rsidR="00713D01" w:rsidRPr="008C37FB">
        <w:rPr>
          <w:rFonts w:asciiTheme="minorHAnsi" w:hAnsiTheme="minorHAnsi" w:cstheme="minorHAnsi"/>
          <w:sz w:val="22"/>
          <w:szCs w:val="22"/>
        </w:rPr>
        <w:t>. Socioeconomic status during childhood and adolescence was determined by family income while growing up</w:t>
      </w:r>
      <w:r w:rsidR="008D342E">
        <w:rPr>
          <w:rFonts w:asciiTheme="minorHAnsi" w:hAnsiTheme="minorHAnsi" w:cstheme="minorHAnsi"/>
          <w:sz w:val="22"/>
          <w:szCs w:val="22"/>
        </w:rPr>
        <w:t xml:space="preserve"> (</w:t>
      </w:r>
      <w:r w:rsidR="00CC136F">
        <w:rPr>
          <w:rFonts w:asciiTheme="minorHAnsi" w:hAnsiTheme="minorHAnsi" w:cstheme="minorHAnsi"/>
          <w:sz w:val="22"/>
          <w:szCs w:val="22"/>
        </w:rPr>
        <w:t>w</w:t>
      </w:r>
      <w:r w:rsidR="00CC136F" w:rsidRPr="00CC136F">
        <w:rPr>
          <w:rFonts w:asciiTheme="minorHAnsi" w:hAnsiTheme="minorHAnsi" w:cstheme="minorHAnsi"/>
          <w:sz w:val="22"/>
          <w:szCs w:val="22"/>
        </w:rPr>
        <w:t>ell off</w:t>
      </w:r>
      <w:r w:rsidR="00CC136F">
        <w:rPr>
          <w:rFonts w:asciiTheme="minorHAnsi" w:hAnsiTheme="minorHAnsi" w:cstheme="minorHAnsi"/>
          <w:sz w:val="22"/>
          <w:szCs w:val="22"/>
        </w:rPr>
        <w:t>/m</w:t>
      </w:r>
      <w:r w:rsidR="00CC136F" w:rsidRPr="00CC136F">
        <w:rPr>
          <w:rFonts w:asciiTheme="minorHAnsi" w:hAnsiTheme="minorHAnsi" w:cstheme="minorHAnsi"/>
          <w:sz w:val="22"/>
          <w:szCs w:val="22"/>
        </w:rPr>
        <w:t>iddle income</w:t>
      </w:r>
      <w:r w:rsidR="00CC136F">
        <w:rPr>
          <w:rFonts w:asciiTheme="minorHAnsi" w:hAnsiTheme="minorHAnsi" w:cstheme="minorHAnsi"/>
          <w:sz w:val="22"/>
          <w:szCs w:val="22"/>
        </w:rPr>
        <w:t>/l</w:t>
      </w:r>
      <w:r w:rsidR="00CC136F" w:rsidRPr="00CC136F">
        <w:rPr>
          <w:rFonts w:asciiTheme="minorHAnsi" w:hAnsiTheme="minorHAnsi" w:cstheme="minorHAnsi"/>
          <w:sz w:val="22"/>
          <w:szCs w:val="22"/>
        </w:rPr>
        <w:t>ow income</w:t>
      </w:r>
      <w:r w:rsidR="00CC136F">
        <w:rPr>
          <w:rFonts w:asciiTheme="minorHAnsi" w:hAnsiTheme="minorHAnsi" w:cstheme="minorHAnsi"/>
          <w:sz w:val="22"/>
          <w:szCs w:val="22"/>
        </w:rPr>
        <w:t>/p</w:t>
      </w:r>
      <w:r w:rsidR="00CC136F" w:rsidRPr="00CC136F">
        <w:rPr>
          <w:rFonts w:asciiTheme="minorHAnsi" w:hAnsiTheme="minorHAnsi" w:cstheme="minorHAnsi"/>
          <w:sz w:val="22"/>
          <w:szCs w:val="22"/>
        </w:rPr>
        <w:t>oor</w:t>
      </w:r>
      <w:r w:rsidR="00CC136F">
        <w:rPr>
          <w:rFonts w:asciiTheme="minorHAnsi" w:hAnsiTheme="minorHAnsi" w:cstheme="minorHAnsi"/>
          <w:sz w:val="22"/>
          <w:szCs w:val="22"/>
        </w:rPr>
        <w:t>/u</w:t>
      </w:r>
      <w:r w:rsidR="00CC136F" w:rsidRPr="00CC136F">
        <w:rPr>
          <w:rFonts w:asciiTheme="minorHAnsi" w:hAnsiTheme="minorHAnsi" w:cstheme="minorHAnsi"/>
          <w:sz w:val="22"/>
          <w:szCs w:val="22"/>
        </w:rPr>
        <w:t>nknown</w:t>
      </w:r>
      <w:r w:rsidR="008D342E">
        <w:rPr>
          <w:rFonts w:asciiTheme="minorHAnsi" w:hAnsiTheme="minorHAnsi" w:cstheme="minorHAnsi"/>
          <w:sz w:val="22"/>
          <w:szCs w:val="22"/>
        </w:rPr>
        <w:t>)</w:t>
      </w:r>
      <w:r w:rsidR="00713D01" w:rsidRPr="008C37FB">
        <w:rPr>
          <w:rFonts w:asciiTheme="minorHAnsi" w:hAnsiTheme="minorHAnsi" w:cstheme="minorHAnsi"/>
          <w:sz w:val="22"/>
          <w:szCs w:val="22"/>
        </w:rPr>
        <w:t>, ever not having enough to eat during childhood</w:t>
      </w:r>
      <w:r w:rsidR="00CC136F">
        <w:rPr>
          <w:rFonts w:asciiTheme="minorHAnsi" w:hAnsiTheme="minorHAnsi" w:cstheme="minorHAnsi"/>
          <w:sz w:val="22"/>
          <w:szCs w:val="22"/>
        </w:rPr>
        <w:t xml:space="preserve"> (yes/no/unknown)</w:t>
      </w:r>
      <w:r w:rsidR="00713D01" w:rsidRPr="008C37FB">
        <w:rPr>
          <w:rFonts w:asciiTheme="minorHAnsi" w:hAnsiTheme="minorHAnsi" w:cstheme="minorHAnsi"/>
          <w:sz w:val="22"/>
          <w:szCs w:val="22"/>
        </w:rPr>
        <w:t>, highest household education level at age 13</w:t>
      </w:r>
      <w:r w:rsidR="00101883">
        <w:rPr>
          <w:rFonts w:asciiTheme="minorHAnsi" w:hAnsiTheme="minorHAnsi" w:cstheme="minorHAnsi"/>
          <w:sz w:val="22"/>
          <w:szCs w:val="22"/>
        </w:rPr>
        <w:t xml:space="preserve"> (h</w:t>
      </w:r>
      <w:r w:rsidR="00101883"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101883" w:rsidRPr="00101883">
        <w:rPr>
          <w:rFonts w:asciiTheme="minorHAnsi" w:hAnsiTheme="minorHAnsi" w:cstheme="minorHAnsi"/>
          <w:sz w:val="22"/>
          <w:szCs w:val="22"/>
        </w:rPr>
        <w:t>school or GED or less</w:t>
      </w:r>
      <w:r w:rsidR="00101883">
        <w:rPr>
          <w:rFonts w:asciiTheme="minorHAnsi" w:hAnsiTheme="minorHAnsi" w:cstheme="minorHAnsi"/>
          <w:sz w:val="22"/>
          <w:szCs w:val="22"/>
        </w:rPr>
        <w:t>/s</w:t>
      </w:r>
      <w:r w:rsidR="00101883" w:rsidRPr="00101883">
        <w:rPr>
          <w:rFonts w:asciiTheme="minorHAnsi" w:hAnsiTheme="minorHAnsi" w:cstheme="minorHAnsi"/>
          <w:sz w:val="22"/>
          <w:szCs w:val="22"/>
        </w:rPr>
        <w:t>ome college or associate or technical degree</w:t>
      </w:r>
      <w:r w:rsidR="00101883">
        <w:rPr>
          <w:rFonts w:asciiTheme="minorHAnsi" w:hAnsiTheme="minorHAnsi" w:cstheme="minorHAnsi"/>
          <w:sz w:val="22"/>
          <w:szCs w:val="22"/>
        </w:rPr>
        <w:t>/b</w:t>
      </w:r>
      <w:r w:rsidR="00101883" w:rsidRPr="00101883">
        <w:rPr>
          <w:rFonts w:asciiTheme="minorHAnsi" w:hAnsiTheme="minorHAnsi" w:cstheme="minorHAnsi"/>
          <w:sz w:val="22"/>
          <w:szCs w:val="22"/>
        </w:rPr>
        <w:t>achelor's degree or higher</w:t>
      </w:r>
      <w:r w:rsidR="00101883">
        <w:rPr>
          <w:rFonts w:asciiTheme="minorHAnsi" w:hAnsiTheme="minorHAnsi" w:cstheme="minorHAnsi"/>
          <w:sz w:val="22"/>
          <w:szCs w:val="22"/>
        </w:rPr>
        <w:t>/u</w:t>
      </w:r>
      <w:r w:rsidR="00101883" w:rsidRPr="00101883">
        <w:rPr>
          <w:rFonts w:asciiTheme="minorHAnsi" w:hAnsiTheme="minorHAnsi" w:cstheme="minorHAnsi"/>
          <w:sz w:val="22"/>
          <w:szCs w:val="22"/>
        </w:rPr>
        <w:t>nknown</w:t>
      </w:r>
      <w:r w:rsidR="00101883">
        <w:rPr>
          <w:rFonts w:asciiTheme="minorHAnsi" w:hAnsiTheme="minorHAnsi" w:cstheme="minorHAnsi"/>
          <w:sz w:val="22"/>
          <w:szCs w:val="22"/>
        </w:rPr>
        <w:t>)</w:t>
      </w:r>
      <w:r w:rsidR="00713D01" w:rsidRPr="008C37FB">
        <w:rPr>
          <w:rFonts w:asciiTheme="minorHAnsi" w:hAnsiTheme="minorHAnsi" w:cstheme="minorHAnsi"/>
          <w:sz w:val="22"/>
          <w:szCs w:val="22"/>
        </w:rPr>
        <w:t>, household composition at age 13</w:t>
      </w:r>
      <w:r w:rsidR="008533B2">
        <w:rPr>
          <w:rFonts w:asciiTheme="minorHAnsi" w:hAnsiTheme="minorHAnsi" w:cstheme="minorHAnsi"/>
          <w:sz w:val="22"/>
          <w:szCs w:val="22"/>
        </w:rPr>
        <w:t xml:space="preserve"> (t</w:t>
      </w:r>
      <w:r w:rsidR="008533B2" w:rsidRPr="008533B2">
        <w:rPr>
          <w:rFonts w:asciiTheme="minorHAnsi" w:hAnsiTheme="minorHAnsi" w:cstheme="minorHAnsi"/>
          <w:sz w:val="22"/>
          <w:szCs w:val="22"/>
        </w:rPr>
        <w:t>wo parents</w:t>
      </w:r>
      <w:r w:rsidR="008533B2">
        <w:rPr>
          <w:rFonts w:asciiTheme="minorHAnsi" w:hAnsiTheme="minorHAnsi" w:cstheme="minorHAnsi"/>
          <w:sz w:val="22"/>
          <w:szCs w:val="22"/>
        </w:rPr>
        <w:t>/s</w:t>
      </w:r>
      <w:r w:rsidR="008533B2" w:rsidRPr="008533B2">
        <w:rPr>
          <w:rFonts w:asciiTheme="minorHAnsi" w:hAnsiTheme="minorHAnsi" w:cstheme="minorHAnsi"/>
          <w:sz w:val="22"/>
          <w:szCs w:val="22"/>
        </w:rPr>
        <w:t>ingle parent</w:t>
      </w:r>
      <w:r w:rsidR="008533B2">
        <w:rPr>
          <w:rFonts w:asciiTheme="minorHAnsi" w:hAnsiTheme="minorHAnsi" w:cstheme="minorHAnsi"/>
          <w:sz w:val="22"/>
          <w:szCs w:val="22"/>
        </w:rPr>
        <w:t>/u</w:t>
      </w:r>
      <w:r w:rsidR="008533B2" w:rsidRPr="008533B2">
        <w:rPr>
          <w:rFonts w:asciiTheme="minorHAnsi" w:hAnsiTheme="minorHAnsi" w:cstheme="minorHAnsi"/>
          <w:sz w:val="22"/>
          <w:szCs w:val="22"/>
        </w:rPr>
        <w:t>nknown</w:t>
      </w:r>
      <w:r w:rsidR="008533B2">
        <w:rPr>
          <w:rFonts w:asciiTheme="minorHAnsi" w:hAnsiTheme="minorHAnsi" w:cstheme="minorHAnsi"/>
          <w:sz w:val="22"/>
          <w:szCs w:val="22"/>
        </w:rPr>
        <w:t>)</w:t>
      </w:r>
      <w:r w:rsidR="00713D01" w:rsidRPr="008C37FB">
        <w:rPr>
          <w:rFonts w:asciiTheme="minorHAnsi" w:hAnsiTheme="minorHAnsi" w:cstheme="minorHAnsi"/>
          <w:sz w:val="22"/>
          <w:szCs w:val="22"/>
        </w:rPr>
        <w:t>, and childhood residence</w:t>
      </w:r>
      <w:r w:rsidR="006C1BBE">
        <w:rPr>
          <w:rFonts w:asciiTheme="minorHAnsi" w:hAnsiTheme="minorHAnsi" w:cstheme="minorHAnsi"/>
          <w:sz w:val="22"/>
          <w:szCs w:val="22"/>
        </w:rPr>
        <w:t xml:space="preserve"> (u</w:t>
      </w:r>
      <w:r w:rsidR="006C1BBE" w:rsidRPr="006C1BBE">
        <w:rPr>
          <w:rFonts w:asciiTheme="minorHAnsi" w:hAnsiTheme="minorHAnsi" w:cstheme="minorHAnsi"/>
          <w:sz w:val="22"/>
          <w:szCs w:val="22"/>
        </w:rPr>
        <w:t>rban, suburban, small town</w:t>
      </w:r>
      <w:r w:rsidR="00D9343B">
        <w:rPr>
          <w:rFonts w:asciiTheme="minorHAnsi" w:hAnsiTheme="minorHAnsi" w:cstheme="minorHAnsi"/>
          <w:sz w:val="22"/>
          <w:szCs w:val="22"/>
        </w:rPr>
        <w:t xml:space="preserve"> (</w:t>
      </w:r>
      <w:r w:rsidR="00D9343B" w:rsidRPr="00D9343B">
        <w:rPr>
          <w:rFonts w:asciiTheme="minorHAnsi" w:hAnsiTheme="minorHAnsi" w:cstheme="minorHAnsi"/>
          <w:sz w:val="22"/>
          <w:szCs w:val="22"/>
        </w:rPr>
        <w:t>combined for analysis</w:t>
      </w:r>
      <w:r w:rsidR="00D9343B">
        <w:rPr>
          <w:rFonts w:asciiTheme="minorHAnsi" w:hAnsiTheme="minorHAnsi" w:cstheme="minorHAnsi"/>
          <w:sz w:val="22"/>
          <w:szCs w:val="22"/>
        </w:rPr>
        <w:t>)</w:t>
      </w:r>
      <w:r w:rsidR="006C1BBE">
        <w:rPr>
          <w:rFonts w:asciiTheme="minorHAnsi" w:hAnsiTheme="minorHAnsi" w:cstheme="minorHAnsi"/>
          <w:sz w:val="22"/>
          <w:szCs w:val="22"/>
        </w:rPr>
        <w:t>/r</w:t>
      </w:r>
      <w:r w:rsidR="006C1BBE" w:rsidRPr="006C1BBE">
        <w:rPr>
          <w:rFonts w:asciiTheme="minorHAnsi" w:hAnsiTheme="minorHAnsi" w:cstheme="minorHAnsi"/>
          <w:sz w:val="22"/>
          <w:szCs w:val="22"/>
        </w:rPr>
        <w:t>ural areas</w:t>
      </w:r>
      <w:r w:rsidR="006C1BBE">
        <w:rPr>
          <w:rFonts w:asciiTheme="minorHAnsi" w:hAnsiTheme="minorHAnsi" w:cstheme="minorHAnsi"/>
          <w:sz w:val="22"/>
          <w:szCs w:val="22"/>
        </w:rPr>
        <w:t>/u</w:t>
      </w:r>
      <w:r w:rsidR="006C1BBE" w:rsidRPr="006C1BBE">
        <w:rPr>
          <w:rFonts w:asciiTheme="minorHAnsi" w:hAnsiTheme="minorHAnsi" w:cstheme="minorHAnsi"/>
          <w:sz w:val="22"/>
          <w:szCs w:val="22"/>
        </w:rPr>
        <w:t>nknown</w:t>
      </w:r>
      <w:r w:rsidR="006C1BBE">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p>
    <w:p w14:paraId="2C33EA53" w14:textId="7195F8F1" w:rsidR="00591B2C" w:rsidRPr="008C37FB" w:rsidRDefault="005D3DB5" w:rsidP="008C37FB">
      <w:pPr>
        <w:pStyle w:val="NormalWeb"/>
        <w:spacing w:line="360" w:lineRule="auto"/>
        <w:rPr>
          <w:rFonts w:asciiTheme="minorHAnsi" w:hAnsiTheme="minorHAnsi" w:cstheme="minorHAnsi"/>
          <w:b/>
          <w:bCs/>
          <w:sz w:val="22"/>
          <w:szCs w:val="22"/>
        </w:rPr>
      </w:pPr>
      <w:r>
        <w:rPr>
          <w:rFonts w:asciiTheme="minorHAnsi" w:hAnsiTheme="minorHAnsi" w:cstheme="minorHAnsi"/>
          <w:b/>
          <w:bCs/>
          <w:sz w:val="22"/>
          <w:szCs w:val="22"/>
        </w:rPr>
        <w:t>Baseline c</w:t>
      </w:r>
      <w:r w:rsidR="00591B2C" w:rsidRPr="008C37FB">
        <w:rPr>
          <w:rFonts w:asciiTheme="minorHAnsi" w:hAnsiTheme="minorHAnsi" w:cstheme="minorHAnsi"/>
          <w:b/>
          <w:bCs/>
          <w:sz w:val="22"/>
          <w:szCs w:val="22"/>
        </w:rPr>
        <w:t>ovariates</w:t>
      </w:r>
    </w:p>
    <w:p w14:paraId="5EB14FA9" w14:textId="035AE33F" w:rsidR="00591B2C" w:rsidRPr="008C37FB" w:rsidRDefault="00713D01" w:rsidP="00C365C2">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In-person measurements of weight and height at baseline were used to calculate </w:t>
      </w:r>
      <w:r w:rsidR="00083ED9">
        <w:rPr>
          <w:rFonts w:asciiTheme="minorHAnsi" w:hAnsiTheme="minorHAnsi" w:cstheme="minorHAnsi"/>
          <w:sz w:val="22"/>
          <w:szCs w:val="22"/>
        </w:rPr>
        <w:t>BMI</w:t>
      </w:r>
      <w:r w:rsidRPr="008C37FB">
        <w:rPr>
          <w:rFonts w:asciiTheme="minorHAnsi" w:hAnsiTheme="minorHAnsi" w:cstheme="minorHAnsi"/>
          <w:sz w:val="22"/>
          <w:szCs w:val="22"/>
        </w:rPr>
        <w:t xml:space="preserve"> (weight in kilograms divided by the square of height in meters). Information on other characteristics, including age, self-identified race/ethnicity (Non-Hispanic White, Non-Hispanic Black, Hispanic, Non-Hispanic all other races, Unknown), personal education level</w:t>
      </w:r>
      <w:r w:rsidR="005D145A">
        <w:rPr>
          <w:rFonts w:asciiTheme="minorHAnsi" w:hAnsiTheme="minorHAnsi" w:cstheme="minorHAnsi"/>
          <w:sz w:val="22"/>
          <w:szCs w:val="22"/>
        </w:rPr>
        <w:t xml:space="preserve"> (h</w:t>
      </w:r>
      <w:r w:rsidR="005D145A"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5D145A" w:rsidRPr="00101883">
        <w:rPr>
          <w:rFonts w:asciiTheme="minorHAnsi" w:hAnsiTheme="minorHAnsi" w:cstheme="minorHAnsi"/>
          <w:sz w:val="22"/>
          <w:szCs w:val="22"/>
        </w:rPr>
        <w:t>school or GED or less</w:t>
      </w:r>
      <w:r w:rsidR="005D145A">
        <w:rPr>
          <w:rFonts w:asciiTheme="minorHAnsi" w:hAnsiTheme="minorHAnsi" w:cstheme="minorHAnsi"/>
          <w:sz w:val="22"/>
          <w:szCs w:val="22"/>
        </w:rPr>
        <w:t>/s</w:t>
      </w:r>
      <w:r w:rsidR="005D145A" w:rsidRPr="00101883">
        <w:rPr>
          <w:rFonts w:asciiTheme="minorHAnsi" w:hAnsiTheme="minorHAnsi" w:cstheme="minorHAnsi"/>
          <w:sz w:val="22"/>
          <w:szCs w:val="22"/>
        </w:rPr>
        <w:t>ome college or associate or technical degree</w:t>
      </w:r>
      <w:r w:rsidR="005D145A">
        <w:rPr>
          <w:rFonts w:asciiTheme="minorHAnsi" w:hAnsiTheme="minorHAnsi" w:cstheme="minorHAnsi"/>
          <w:sz w:val="22"/>
          <w:szCs w:val="22"/>
        </w:rPr>
        <w:t>/b</w:t>
      </w:r>
      <w:r w:rsidR="005D145A" w:rsidRPr="00101883">
        <w:rPr>
          <w:rFonts w:asciiTheme="minorHAnsi" w:hAnsiTheme="minorHAnsi" w:cstheme="minorHAnsi"/>
          <w:sz w:val="22"/>
          <w:szCs w:val="22"/>
        </w:rPr>
        <w:t>achelor's degree or higher</w:t>
      </w:r>
      <w:r w:rsidR="005D145A">
        <w:rPr>
          <w:rFonts w:asciiTheme="minorHAnsi" w:hAnsiTheme="minorHAnsi" w:cstheme="minorHAnsi"/>
          <w:sz w:val="22"/>
          <w:szCs w:val="22"/>
        </w:rPr>
        <w:t>/u</w:t>
      </w:r>
      <w:r w:rsidR="005D145A" w:rsidRPr="00101883">
        <w:rPr>
          <w:rFonts w:asciiTheme="minorHAnsi" w:hAnsiTheme="minorHAnsi" w:cstheme="minorHAnsi"/>
          <w:sz w:val="22"/>
          <w:szCs w:val="22"/>
        </w:rPr>
        <w:t>nknown</w:t>
      </w:r>
      <w:r w:rsidR="005D145A">
        <w:rPr>
          <w:rFonts w:asciiTheme="minorHAnsi" w:hAnsiTheme="minorHAnsi" w:cstheme="minorHAnsi"/>
          <w:sz w:val="22"/>
          <w:szCs w:val="22"/>
        </w:rPr>
        <w:t>)</w:t>
      </w:r>
      <w:r w:rsidRPr="008C37FB">
        <w:rPr>
          <w:rFonts w:asciiTheme="minorHAnsi" w:hAnsiTheme="minorHAnsi" w:cstheme="minorHAnsi"/>
          <w:sz w:val="22"/>
          <w:szCs w:val="22"/>
        </w:rPr>
        <w:t xml:space="preserve">, and household annual income </w:t>
      </w:r>
      <w:r w:rsidR="00C365C2">
        <w:rPr>
          <w:rFonts w:asciiTheme="minorHAnsi" w:hAnsiTheme="minorHAnsi" w:cstheme="minorHAnsi"/>
          <w:sz w:val="22"/>
          <w:szCs w:val="22"/>
        </w:rPr>
        <w:t>(</w:t>
      </w:r>
      <w:r w:rsidR="00C365C2" w:rsidRPr="00C365C2">
        <w:rPr>
          <w:rFonts w:asciiTheme="minorHAnsi" w:hAnsiTheme="minorHAnsi" w:cstheme="minorHAnsi"/>
          <w:sz w:val="22"/>
          <w:szCs w:val="22"/>
        </w:rPr>
        <w:t>&lt;$50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w:t>
      </w:r>
      <w:r w:rsidR="00C365C2" w:rsidRPr="00C365C2">
        <w:rPr>
          <w:rFonts w:asciiTheme="minorHAnsi" w:hAnsiTheme="minorHAnsi" w:cstheme="minorHAnsi"/>
          <w:sz w:val="22"/>
          <w:szCs w:val="22"/>
        </w:rPr>
        <w: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000-$99</w:t>
      </w:r>
      <w:r w:rsidR="00172934">
        <w:rPr>
          <w:rFonts w:asciiTheme="minorHAnsi" w:hAnsiTheme="minorHAnsi" w:cstheme="minorHAnsi"/>
          <w:sz w:val="22"/>
          <w:szCs w:val="22"/>
        </w:rPr>
        <w:t>,</w:t>
      </w:r>
      <w:r w:rsidR="00C365C2" w:rsidRPr="00C365C2">
        <w:rPr>
          <w:rFonts w:asciiTheme="minorHAnsi" w:hAnsiTheme="minorHAnsi" w:cstheme="minorHAnsi"/>
          <w:sz w:val="22"/>
          <w:szCs w:val="22"/>
        </w:rPr>
        <w:t>999</w:t>
      </w:r>
      <w:r w:rsidR="00C365C2">
        <w:rPr>
          <w:rFonts w:asciiTheme="minorHAnsi" w:hAnsiTheme="minorHAnsi" w:cstheme="minorHAnsi"/>
          <w:sz w:val="22"/>
          <w:szCs w:val="22"/>
        </w:rPr>
        <w:t>/</w:t>
      </w:r>
      <w:r w:rsidR="00C365C2" w:rsidRPr="00C365C2">
        <w:rPr>
          <w:rFonts w:asciiTheme="minorHAnsi" w:hAnsiTheme="minorHAnsi" w:cstheme="minorHAnsi"/>
          <w:sz w:val="22"/>
          <w:szCs w:val="22"/>
        </w:rPr>
        <w:t>$100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 xml:space="preserve">) </w:t>
      </w:r>
      <w:r w:rsidRPr="008C37FB">
        <w:rPr>
          <w:rFonts w:asciiTheme="minorHAnsi" w:hAnsiTheme="minorHAnsi" w:cstheme="minorHAnsi"/>
          <w:sz w:val="22"/>
          <w:szCs w:val="22"/>
        </w:rPr>
        <w:t xml:space="preserve">were assessed during the computer-assisted telephone interview. </w:t>
      </w:r>
    </w:p>
    <w:p w14:paraId="582001F2"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lastRenderedPageBreak/>
        <w:t>Statistical analysis</w:t>
      </w:r>
    </w:p>
    <w:p w14:paraId="480BAD2A" w14:textId="347F2DDF"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used Cox proportional hazards models to estimate hazard ratios (HRs) and 95% confidence intervals (CIs), with attained age as the time scale and self-reported race/ethnicity as covariates. </w:t>
      </w:r>
      <w:r w:rsidR="003557FE" w:rsidRPr="008C37FB">
        <w:rPr>
          <w:rFonts w:asciiTheme="minorHAnsi" w:hAnsiTheme="minorHAnsi" w:cstheme="minorHAnsi"/>
          <w:sz w:val="22"/>
          <w:szCs w:val="22"/>
        </w:rPr>
        <w:t xml:space="preserve">Follow-up time was </w:t>
      </w:r>
      <w:r w:rsidR="003557FE">
        <w:rPr>
          <w:rFonts w:asciiTheme="minorHAnsi" w:hAnsiTheme="minorHAnsi" w:cstheme="minorHAnsi"/>
          <w:sz w:val="22"/>
          <w:szCs w:val="22"/>
        </w:rPr>
        <w:t>calculated</w:t>
      </w:r>
      <w:r w:rsidR="003557FE" w:rsidRPr="008C37FB">
        <w:rPr>
          <w:rFonts w:asciiTheme="minorHAnsi" w:hAnsiTheme="minorHAnsi" w:cstheme="minorHAnsi"/>
          <w:sz w:val="22"/>
          <w:szCs w:val="22"/>
        </w:rPr>
        <w:t xml:space="preserve"> from </w:t>
      </w:r>
      <w:r w:rsidR="003557FE">
        <w:rPr>
          <w:rFonts w:asciiTheme="minorHAnsi" w:hAnsiTheme="minorHAnsi" w:cstheme="minorHAnsi"/>
          <w:sz w:val="22"/>
          <w:szCs w:val="22"/>
        </w:rPr>
        <w:t xml:space="preserve">age at </w:t>
      </w:r>
      <w:r w:rsidR="003557FE" w:rsidRPr="008C37FB">
        <w:rPr>
          <w:rFonts w:asciiTheme="minorHAnsi" w:hAnsiTheme="minorHAnsi" w:cstheme="minorHAnsi"/>
          <w:sz w:val="22"/>
          <w:szCs w:val="22"/>
        </w:rPr>
        <w:t xml:space="preserve">baseline to </w:t>
      </w:r>
      <w:r w:rsidR="003557FE">
        <w:rPr>
          <w:rFonts w:asciiTheme="minorHAnsi" w:hAnsiTheme="minorHAnsi" w:cstheme="minorHAnsi"/>
          <w:sz w:val="22"/>
          <w:szCs w:val="22"/>
        </w:rPr>
        <w:t>age</w:t>
      </w:r>
      <w:r w:rsidR="003557FE" w:rsidRPr="008C37FB">
        <w:rPr>
          <w:rFonts w:asciiTheme="minorHAnsi" w:hAnsiTheme="minorHAnsi" w:cstheme="minorHAnsi"/>
          <w:sz w:val="22"/>
          <w:szCs w:val="22"/>
        </w:rPr>
        <w:t xml:space="preserve"> </w:t>
      </w:r>
      <w:r w:rsidR="00127CC3">
        <w:rPr>
          <w:rFonts w:asciiTheme="minorHAnsi" w:hAnsiTheme="minorHAnsi" w:cstheme="minorHAnsi"/>
          <w:sz w:val="22"/>
          <w:szCs w:val="22"/>
        </w:rPr>
        <w:t>at</w:t>
      </w:r>
      <w:r w:rsidR="003557FE" w:rsidRPr="008C37FB">
        <w:rPr>
          <w:rFonts w:asciiTheme="minorHAnsi" w:hAnsiTheme="minorHAnsi" w:cstheme="minorHAnsi"/>
          <w:sz w:val="22"/>
          <w:szCs w:val="22"/>
        </w:rPr>
        <w:t xml:space="preserve"> first diagnosis of invasive cancer (excluding non-melanoma cancer), death, loss of follow-up, or mid-September 2021, whichever occurred first, unless otherwise specified.</w:t>
      </w:r>
      <w:r w:rsidR="003557FE">
        <w:rPr>
          <w:rFonts w:asciiTheme="minorHAnsi" w:hAnsiTheme="minorHAnsi" w:cstheme="minorHAnsi"/>
          <w:sz w:val="22"/>
          <w:szCs w:val="22"/>
        </w:rPr>
        <w:t xml:space="preserve"> </w:t>
      </w:r>
      <w:r w:rsidR="000E5685">
        <w:rPr>
          <w:rFonts w:asciiTheme="minorHAnsi" w:hAnsiTheme="minorHAnsi" w:cstheme="minorHAnsi"/>
          <w:sz w:val="22"/>
          <w:szCs w:val="22"/>
        </w:rPr>
        <w:t>M</w:t>
      </w:r>
      <w:r w:rsidR="000E5685" w:rsidRPr="00A45EDC">
        <w:rPr>
          <w:rFonts w:asciiTheme="minorHAnsi" w:hAnsiTheme="minorHAnsi" w:cstheme="minorHAnsi"/>
          <w:sz w:val="22"/>
          <w:szCs w:val="22"/>
        </w:rPr>
        <w:t xml:space="preserve">issing data were excluded from analyses of continuous variables. </w:t>
      </w:r>
      <w:r w:rsidRPr="008C37FB">
        <w:rPr>
          <w:rFonts w:asciiTheme="minorHAnsi" w:hAnsiTheme="minorHAnsi" w:cstheme="minorHAnsi"/>
          <w:sz w:val="22"/>
          <w:szCs w:val="22"/>
        </w:rPr>
        <w:t>We assessed proportional hazards assumptions with plots of scaled Schoenfeld residuals against attained age, and formal testing included introducing an interaction term between exposures and attained age. No evidence of violation was found.</w:t>
      </w:r>
      <w:r w:rsidR="002D1A92">
        <w:rPr>
          <w:rFonts w:asciiTheme="minorHAnsi" w:hAnsiTheme="minorHAnsi" w:cstheme="minorHAnsi"/>
          <w:sz w:val="22"/>
          <w:szCs w:val="22"/>
        </w:rPr>
        <w:t xml:space="preserve"> We found </w:t>
      </w:r>
      <w:r w:rsidR="002D1A92" w:rsidRPr="009B0F3F">
        <w:rPr>
          <w:rFonts w:asciiTheme="minorHAnsi" w:hAnsiTheme="minorHAnsi" w:cstheme="minorHAnsi"/>
          <w:sz w:val="22"/>
          <w:szCs w:val="22"/>
        </w:rPr>
        <w:t xml:space="preserve">no evidence of departure from linearity for the association between </w:t>
      </w:r>
      <w:r w:rsidR="002D1A92" w:rsidRPr="00A45EDC">
        <w:rPr>
          <w:rFonts w:asciiTheme="minorHAnsi" w:hAnsiTheme="minorHAnsi" w:cstheme="minorHAnsi"/>
          <w:sz w:val="22"/>
          <w:szCs w:val="22"/>
        </w:rPr>
        <w:t>continuous variables</w:t>
      </w:r>
      <w:r w:rsidR="002D1A92" w:rsidRPr="009B0F3F">
        <w:rPr>
          <w:rFonts w:asciiTheme="minorHAnsi" w:hAnsiTheme="minorHAnsi" w:cstheme="minorHAnsi"/>
          <w:sz w:val="22"/>
          <w:szCs w:val="22"/>
        </w:rPr>
        <w:t xml:space="preserve"> and </w:t>
      </w:r>
      <w:r w:rsidR="00FF4E83">
        <w:rPr>
          <w:rFonts w:asciiTheme="minorHAnsi" w:hAnsiTheme="minorHAnsi" w:cstheme="minorHAnsi"/>
          <w:sz w:val="22"/>
          <w:szCs w:val="22"/>
        </w:rPr>
        <w:t>DTC</w:t>
      </w:r>
      <w:r w:rsidR="002D1A92" w:rsidRPr="009B0F3F">
        <w:rPr>
          <w:rFonts w:asciiTheme="minorHAnsi" w:hAnsiTheme="minorHAnsi" w:cstheme="minorHAnsi"/>
          <w:sz w:val="22"/>
          <w:szCs w:val="22"/>
        </w:rPr>
        <w:t xml:space="preserve"> incidence </w:t>
      </w:r>
      <w:r w:rsidR="002D1A92">
        <w:rPr>
          <w:rFonts w:asciiTheme="minorHAnsi" w:hAnsiTheme="minorHAnsi" w:cstheme="minorHAnsi"/>
          <w:sz w:val="22"/>
          <w:szCs w:val="22"/>
        </w:rPr>
        <w:t>using</w:t>
      </w:r>
      <w:r w:rsidR="002D1A92" w:rsidRPr="009B0F3F">
        <w:rPr>
          <w:rFonts w:asciiTheme="minorHAnsi" w:hAnsiTheme="minorHAnsi" w:cstheme="minorHAnsi"/>
          <w:sz w:val="22"/>
          <w:szCs w:val="22"/>
        </w:rPr>
        <w:t xml:space="preserve"> with Martingale residuals.</w:t>
      </w:r>
    </w:p>
    <w:p w14:paraId="02FEF7A8" w14:textId="3BB767A6"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considered health- and medical surveillance-related factors during adulthood as potential </w:t>
      </w:r>
      <w:r w:rsidR="003B7FE9">
        <w:rPr>
          <w:rFonts w:asciiTheme="minorHAnsi" w:hAnsiTheme="minorHAnsi" w:cstheme="minorHAnsi"/>
          <w:sz w:val="22"/>
          <w:szCs w:val="22"/>
        </w:rPr>
        <w:t>modifying factors</w:t>
      </w:r>
      <w:r w:rsidR="003B7FE9"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for the associations between childhood and adolescent factors and </w:t>
      </w:r>
      <w:r w:rsidR="00FF4E83">
        <w:rPr>
          <w:rFonts w:asciiTheme="minorHAnsi" w:hAnsiTheme="minorHAnsi" w:cstheme="minorHAnsi"/>
          <w:sz w:val="22"/>
          <w:szCs w:val="22"/>
        </w:rPr>
        <w:t>DTC</w:t>
      </w:r>
      <w:r w:rsidR="00892AB2">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Therefore, we conducted stratified analyses by baseline examiner-measured BMI, personal education </w:t>
      </w:r>
      <w:r w:rsidR="007A3B0E">
        <w:rPr>
          <w:rFonts w:asciiTheme="minorHAnsi" w:hAnsiTheme="minorHAnsi" w:cstheme="minorHAnsi"/>
          <w:sz w:val="22"/>
          <w:szCs w:val="22"/>
        </w:rPr>
        <w:t>level</w:t>
      </w:r>
      <w:r w:rsidRPr="008C37FB">
        <w:rPr>
          <w:rFonts w:asciiTheme="minorHAnsi" w:hAnsiTheme="minorHAnsi" w:cstheme="minorHAnsi"/>
          <w:sz w:val="22"/>
          <w:szCs w:val="22"/>
        </w:rPr>
        <w:t xml:space="preserve">, and household annual income. </w:t>
      </w:r>
    </w:p>
    <w:p w14:paraId="77A1F0E8" w14:textId="39D7BCD8"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The impact of </w:t>
      </w:r>
      <w:r w:rsidR="00FF4E83">
        <w:rPr>
          <w:rFonts w:asciiTheme="minorHAnsi" w:hAnsiTheme="minorHAnsi" w:cstheme="minorHAnsi"/>
          <w:sz w:val="22"/>
          <w:szCs w:val="22"/>
        </w:rPr>
        <w:t xml:space="preserve">early-life </w:t>
      </w:r>
      <w:r w:rsidRPr="008C37FB">
        <w:rPr>
          <w:rFonts w:asciiTheme="minorHAnsi" w:hAnsiTheme="minorHAnsi" w:cstheme="minorHAnsi"/>
          <w:sz w:val="22"/>
          <w:szCs w:val="22"/>
        </w:rPr>
        <w:t>carcinogenic exposures</w:t>
      </w:r>
      <w:r w:rsidR="00FF4E83">
        <w:rPr>
          <w:rFonts w:asciiTheme="minorHAnsi" w:hAnsiTheme="minorHAnsi" w:cstheme="minorHAnsi"/>
          <w:sz w:val="22"/>
          <w:szCs w:val="22"/>
        </w:rPr>
        <w:t xml:space="preserve"> on</w:t>
      </w:r>
      <w:r w:rsidRPr="008C37FB">
        <w:rPr>
          <w:rFonts w:asciiTheme="minorHAnsi" w:hAnsiTheme="minorHAnsi" w:cstheme="minorHAnsi"/>
          <w:sz w:val="22"/>
          <w:szCs w:val="22"/>
        </w:rPr>
        <w:t xml:space="preserve"> early- and late-onset </w:t>
      </w:r>
      <w:r w:rsidR="00FF4E83">
        <w:rPr>
          <w:rFonts w:asciiTheme="minorHAnsi" w:hAnsiTheme="minorHAnsi" w:cstheme="minorHAnsi"/>
          <w:sz w:val="22"/>
          <w:szCs w:val="22"/>
        </w:rPr>
        <w:t>DTCs</w:t>
      </w:r>
      <w:r w:rsidRPr="008C37FB">
        <w:rPr>
          <w:rFonts w:asciiTheme="minorHAnsi" w:hAnsiTheme="minorHAnsi" w:cstheme="minorHAnsi"/>
          <w:sz w:val="22"/>
          <w:szCs w:val="22"/>
        </w:rPr>
        <w:t xml:space="preserve">, defined as </w:t>
      </w:r>
      <w:r w:rsidR="00FF4E83">
        <w:rPr>
          <w:rFonts w:asciiTheme="minorHAnsi" w:hAnsiTheme="minorHAnsi" w:cstheme="minorHAnsi"/>
          <w:sz w:val="22"/>
          <w:szCs w:val="22"/>
        </w:rPr>
        <w:t>diagnoses</w:t>
      </w:r>
      <w:r w:rsidRPr="008C37FB">
        <w:rPr>
          <w:rFonts w:asciiTheme="minorHAnsi" w:hAnsiTheme="minorHAnsi" w:cstheme="minorHAnsi"/>
          <w:sz w:val="22"/>
          <w:szCs w:val="22"/>
        </w:rPr>
        <w:t xml:space="preserve"> before and after 50 years of age</w:t>
      </w:r>
      <w:r w:rsidR="00FF4E83">
        <w:rPr>
          <w:rFonts w:asciiTheme="minorHAnsi" w:hAnsiTheme="minorHAnsi" w:cstheme="minorHAnsi"/>
          <w:sz w:val="22"/>
          <w:szCs w:val="22"/>
        </w:rPr>
        <w:t>, may vary.</w:t>
      </w:r>
      <w:r w:rsidRPr="008C37FB">
        <w:rPr>
          <w:rFonts w:asciiTheme="minorHAnsi" w:hAnsiTheme="minorHAnsi" w:cstheme="minorHAnsi"/>
          <w:sz w:val="22"/>
          <w:szCs w:val="22"/>
        </w:rPr>
        <w:t xml:space="preserve"> Therefore, we conducted a sensitivity analysis</w:t>
      </w:r>
      <w:r w:rsidR="00FF4E83">
        <w:rPr>
          <w:rFonts w:asciiTheme="minorHAnsi" w:hAnsiTheme="minorHAnsi" w:cstheme="minorHAnsi"/>
          <w:sz w:val="22"/>
          <w:szCs w:val="22"/>
        </w:rPr>
        <w:t xml:space="preserve"> assessing </w:t>
      </w:r>
      <w:r w:rsidRPr="008C37FB">
        <w:rPr>
          <w:rFonts w:asciiTheme="minorHAnsi" w:hAnsiTheme="minorHAnsi" w:cstheme="minorHAnsi"/>
          <w:sz w:val="22"/>
          <w:szCs w:val="22"/>
        </w:rPr>
        <w:t>early</w:t>
      </w:r>
      <w:r w:rsidR="00FF4E83">
        <w:rPr>
          <w:rFonts w:asciiTheme="minorHAnsi" w:hAnsiTheme="minorHAnsi" w:cstheme="minorHAnsi"/>
          <w:sz w:val="22"/>
          <w:szCs w:val="22"/>
        </w:rPr>
        <w:t>-</w:t>
      </w:r>
      <w:r w:rsidRPr="008C37FB">
        <w:rPr>
          <w:rFonts w:asciiTheme="minorHAnsi" w:hAnsiTheme="minorHAnsi" w:cstheme="minorHAnsi"/>
          <w:sz w:val="22"/>
          <w:szCs w:val="22"/>
        </w:rPr>
        <w:t xml:space="preserve"> and late-onset </w:t>
      </w:r>
      <w:r w:rsidR="00FF4E83">
        <w:rPr>
          <w:rFonts w:asciiTheme="minorHAnsi" w:hAnsiTheme="minorHAnsi" w:cstheme="minorHAnsi"/>
          <w:sz w:val="22"/>
          <w:szCs w:val="22"/>
        </w:rPr>
        <w:t>DTCs</w:t>
      </w:r>
      <w:r w:rsidR="00FF4E83"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separately. For the late-onset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 xml:space="preserve">analysis, we restricted the study population to individuals </w:t>
      </w:r>
      <w:r w:rsidR="00FF4E83">
        <w:rPr>
          <w:rFonts w:asciiTheme="minorHAnsi" w:hAnsiTheme="minorHAnsi" w:cstheme="minorHAnsi"/>
          <w:sz w:val="22"/>
          <w:szCs w:val="22"/>
        </w:rPr>
        <w:t xml:space="preserve">aged </w:t>
      </w:r>
      <w:r w:rsidRPr="008C37FB">
        <w:rPr>
          <w:rFonts w:asciiTheme="minorHAnsi" w:hAnsiTheme="minorHAnsi" w:cstheme="minorHAnsi"/>
          <w:sz w:val="22"/>
          <w:szCs w:val="22"/>
        </w:rPr>
        <w:t xml:space="preserve">50 years or more at baseline. For the early-onset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 xml:space="preserve">analysis, we included only individuals under 50 at baseline, with the 50th birthday added as an additional endpoint for follow-up. We also performed sensitivity analyses restricted to medically confirmed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cases, and papillary thyroid carcinomas, separately. We accounted for competing risks</w:t>
      </w:r>
      <w:r w:rsidR="00FF4E83">
        <w:rPr>
          <w:rFonts w:asciiTheme="minorHAnsi" w:hAnsiTheme="minorHAnsi" w:cstheme="minorHAnsi"/>
          <w:sz w:val="22"/>
          <w:szCs w:val="22"/>
        </w:rPr>
        <w:t xml:space="preserve"> (</w:t>
      </w:r>
      <w:r w:rsidRPr="008C37FB">
        <w:rPr>
          <w:rFonts w:asciiTheme="minorHAnsi" w:hAnsiTheme="minorHAnsi" w:cstheme="minorHAnsi"/>
          <w:sz w:val="22"/>
          <w:szCs w:val="22"/>
        </w:rPr>
        <w:t>i.e., death and diagnosis of invasive cancer other than thyroid and non-melanoma cancers</w:t>
      </w:r>
      <w:r w:rsidR="00FF4E83">
        <w:rPr>
          <w:rFonts w:asciiTheme="minorHAnsi" w:hAnsiTheme="minorHAnsi" w:cstheme="minorHAnsi"/>
          <w:sz w:val="22"/>
          <w:szCs w:val="22"/>
        </w:rPr>
        <w:t>)</w:t>
      </w:r>
      <w:r w:rsidRPr="008C37FB">
        <w:rPr>
          <w:rFonts w:asciiTheme="minorHAnsi" w:hAnsiTheme="minorHAnsi" w:cstheme="minorHAnsi"/>
          <w:sz w:val="22"/>
          <w:szCs w:val="22"/>
        </w:rPr>
        <w:t xml:space="preserve"> using Fine-Gray models. Lastly, we calculated E-values for both the observed association estimates and the limit of the confidence interval closest to the null. The E-value is defined as the minimum strength of association that an unmeasured confounder would need to have with both the exposure and the outcome, conditional on the measured covariates, to fully explain the observed associations. </w:t>
      </w:r>
    </w:p>
    <w:p w14:paraId="45084EED" w14:textId="1BC792BD" w:rsidR="00930FB0"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Data analyses were conducted using SAS 9.4 and R version 4.3.1.</w:t>
      </w:r>
    </w:p>
    <w:p w14:paraId="13859F77" w14:textId="77777777" w:rsidR="006F1B98" w:rsidRPr="008C37FB" w:rsidRDefault="006F1B98" w:rsidP="003C77CE">
      <w:pPr>
        <w:pStyle w:val="Heading1"/>
      </w:pPr>
      <w:r w:rsidRPr="008C37FB">
        <w:lastRenderedPageBreak/>
        <w:t>Results</w:t>
      </w:r>
    </w:p>
    <w:p w14:paraId="47A4152E" w14:textId="68A79976"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The median age at baseline was 55.4 years (</w:t>
      </w:r>
      <w:r w:rsidR="00A618E1">
        <w:rPr>
          <w:rFonts w:asciiTheme="minorHAnsi" w:hAnsiTheme="minorHAnsi" w:cstheme="minorHAnsi"/>
          <w:sz w:val="22"/>
          <w:szCs w:val="22"/>
        </w:rPr>
        <w:t>interquartile range</w:t>
      </w:r>
      <w:r w:rsidR="00E77D26">
        <w:rPr>
          <w:rFonts w:asciiTheme="minorHAnsi" w:hAnsiTheme="minorHAnsi" w:cstheme="minorHAnsi"/>
          <w:sz w:val="22"/>
          <w:szCs w:val="22"/>
        </w:rPr>
        <w:t xml:space="preserve"> [</w:t>
      </w:r>
      <w:r w:rsidRPr="008C37FB">
        <w:rPr>
          <w:rFonts w:asciiTheme="minorHAnsi" w:hAnsiTheme="minorHAnsi" w:cstheme="minorHAnsi"/>
          <w:sz w:val="22"/>
          <w:szCs w:val="22"/>
        </w:rPr>
        <w:t>IQR</w:t>
      </w:r>
      <w:r w:rsidR="00E77D26">
        <w:rPr>
          <w:rFonts w:asciiTheme="minorHAnsi" w:hAnsiTheme="minorHAnsi" w:cstheme="minorHAnsi"/>
          <w:sz w:val="22"/>
          <w:szCs w:val="22"/>
        </w:rPr>
        <w:t>]</w:t>
      </w:r>
      <w:r w:rsidRPr="008C37FB">
        <w:rPr>
          <w:rFonts w:asciiTheme="minorHAnsi" w:hAnsiTheme="minorHAnsi" w:cstheme="minorHAnsi"/>
          <w:sz w:val="22"/>
          <w:szCs w:val="22"/>
        </w:rPr>
        <w:t xml:space="preserve">: 48.9-62.1). </w:t>
      </w:r>
      <w:r w:rsidRPr="003503C6">
        <w:rPr>
          <w:rFonts w:asciiTheme="minorHAnsi" w:hAnsiTheme="minorHAnsi" w:cstheme="minorHAnsi"/>
          <w:b/>
          <w:bCs/>
          <w:sz w:val="22"/>
          <w:szCs w:val="22"/>
        </w:rPr>
        <w:t>Table 1</w:t>
      </w:r>
      <w:r w:rsidRPr="008C37FB">
        <w:rPr>
          <w:rFonts w:asciiTheme="minorHAnsi" w:hAnsiTheme="minorHAnsi" w:cstheme="minorHAnsi"/>
          <w:sz w:val="22"/>
          <w:szCs w:val="22"/>
        </w:rPr>
        <w:t xml:space="preserve"> presents the baseline descriptive statistics. Most women were non-Hispanic White (n=39,863, 83.4%), and 61.7% (n=29487) were categorized as having a BMI over 25. Over half of the participants held a bachelor's degree or higher (n=24,408, 51.1%), while 33.7% reported a household annual income of $100,000 or more (n=16,108).</w:t>
      </w:r>
    </w:p>
    <w:p w14:paraId="7CCD5F52" w14:textId="4CF46B95" w:rsidR="00D41308" w:rsidRPr="008C37FB" w:rsidRDefault="00D41308"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2</w:t>
      </w:r>
      <w:r w:rsidRPr="008C37FB">
        <w:rPr>
          <w:rFonts w:asciiTheme="minorHAnsi" w:hAnsiTheme="minorHAnsi" w:cstheme="minorHAnsi"/>
          <w:sz w:val="22"/>
          <w:szCs w:val="22"/>
        </w:rPr>
        <w:t xml:space="preserve"> shows multivariable-adjusted HRs for childhood and adolescent factors and DTC incidence. During the follow-up (median 13.1 years, interquartile range, IQR 11.5-15), </w:t>
      </w:r>
      <w:r w:rsidR="005B4EF3">
        <w:rPr>
          <w:rFonts w:asciiTheme="minorHAnsi" w:hAnsiTheme="minorHAnsi" w:cstheme="minorHAnsi"/>
          <w:sz w:val="22"/>
          <w:szCs w:val="22"/>
        </w:rPr>
        <w:t xml:space="preserve">there were </w:t>
      </w:r>
      <w:r w:rsidRPr="008C37FB">
        <w:rPr>
          <w:rFonts w:asciiTheme="minorHAnsi" w:hAnsiTheme="minorHAnsi" w:cstheme="minorHAnsi"/>
          <w:sz w:val="22"/>
          <w:szCs w:val="22"/>
        </w:rPr>
        <w:t xml:space="preserve">239 </w:t>
      </w:r>
      <w:r w:rsidR="006C34E0">
        <w:rPr>
          <w:rFonts w:asciiTheme="minorHAnsi" w:hAnsiTheme="minorHAnsi" w:cstheme="minorHAnsi"/>
          <w:sz w:val="22"/>
          <w:szCs w:val="22"/>
        </w:rPr>
        <w:t xml:space="preserve">reported </w:t>
      </w:r>
      <w:r w:rsidRPr="008C37FB">
        <w:rPr>
          <w:rFonts w:asciiTheme="minorHAnsi" w:hAnsiTheme="minorHAnsi" w:cstheme="minorHAnsi"/>
          <w:sz w:val="22"/>
          <w:szCs w:val="22"/>
        </w:rPr>
        <w:t xml:space="preserve">cases of incident DTC. </w:t>
      </w:r>
      <w:r w:rsidR="0043611A">
        <w:rPr>
          <w:rFonts w:asciiTheme="minorHAnsi" w:hAnsiTheme="minorHAnsi" w:cstheme="minorHAnsi"/>
          <w:sz w:val="22"/>
          <w:szCs w:val="22"/>
        </w:rPr>
        <w:t>Being</w:t>
      </w:r>
      <w:r w:rsidRPr="008C37FB">
        <w:rPr>
          <w:rFonts w:asciiTheme="minorHAnsi" w:hAnsiTheme="minorHAnsi" w:cstheme="minorHAnsi"/>
          <w:sz w:val="22"/>
          <w:szCs w:val="22"/>
        </w:rPr>
        <w:t xml:space="preserve"> taller than peers at age 10</w:t>
      </w:r>
      <w:r w:rsidR="0043611A">
        <w:rPr>
          <w:rFonts w:asciiTheme="minorHAnsi" w:hAnsiTheme="minorHAnsi" w:cstheme="minorHAnsi"/>
          <w:sz w:val="22"/>
          <w:szCs w:val="22"/>
        </w:rPr>
        <w:t xml:space="preserve"> was associated with </w:t>
      </w:r>
      <w:r w:rsidR="00F82DF5">
        <w:rPr>
          <w:rFonts w:asciiTheme="minorHAnsi" w:hAnsiTheme="minorHAnsi" w:cstheme="minorHAnsi"/>
          <w:sz w:val="22"/>
          <w:szCs w:val="22"/>
        </w:rPr>
        <w:t>DTC incidence</w:t>
      </w:r>
      <w:r w:rsidR="00E60B9E">
        <w:rPr>
          <w:rFonts w:asciiTheme="minorHAnsi" w:hAnsiTheme="minorHAnsi" w:cstheme="minorHAnsi"/>
          <w:sz w:val="22"/>
          <w:szCs w:val="22"/>
        </w:rPr>
        <w:t xml:space="preserve"> </w:t>
      </w:r>
      <w:r w:rsidRPr="008C37FB">
        <w:rPr>
          <w:rFonts w:asciiTheme="minorHAnsi" w:hAnsiTheme="minorHAnsi" w:cstheme="minorHAnsi"/>
          <w:sz w:val="22"/>
          <w:szCs w:val="22"/>
        </w:rPr>
        <w:t>(HR=1.41; 95%CI 1.06–1.89)</w:t>
      </w:r>
      <w:r w:rsidR="00E60B9E">
        <w:rPr>
          <w:rFonts w:asciiTheme="minorHAnsi" w:hAnsiTheme="minorHAnsi" w:cstheme="minorHAnsi"/>
          <w:sz w:val="22"/>
          <w:szCs w:val="22"/>
        </w:rPr>
        <w:t>.</w:t>
      </w:r>
      <w:r w:rsidR="00A62282">
        <w:rPr>
          <w:rFonts w:asciiTheme="minorHAnsi" w:hAnsiTheme="minorHAnsi" w:cstheme="minorHAnsi"/>
          <w:sz w:val="22"/>
          <w:szCs w:val="22"/>
        </w:rPr>
        <w:t xml:space="preserve"> Women who were either</w:t>
      </w:r>
      <w:r w:rsidRPr="008C37FB">
        <w:rPr>
          <w:rFonts w:asciiTheme="minorHAnsi" w:hAnsiTheme="minorHAnsi" w:cstheme="minorHAnsi"/>
          <w:sz w:val="22"/>
          <w:szCs w:val="22"/>
        </w:rPr>
        <w:t xml:space="preserve"> lighter (HR=1.37, 95%CI 0.97-1.91) or heavier </w:t>
      </w:r>
      <w:r w:rsidR="00D76164" w:rsidRPr="008C37FB">
        <w:rPr>
          <w:rFonts w:asciiTheme="minorHAnsi" w:hAnsiTheme="minorHAnsi" w:cstheme="minorHAnsi"/>
          <w:sz w:val="22"/>
          <w:szCs w:val="22"/>
        </w:rPr>
        <w:t xml:space="preserve">(HR=1.28, 95%CI 0.96-1.71) </w:t>
      </w:r>
      <w:r w:rsidRPr="008C37FB">
        <w:rPr>
          <w:rFonts w:asciiTheme="minorHAnsi" w:hAnsiTheme="minorHAnsi" w:cstheme="minorHAnsi"/>
          <w:sz w:val="22"/>
          <w:szCs w:val="22"/>
        </w:rPr>
        <w:t xml:space="preserve">than peers during </w:t>
      </w:r>
      <w:r w:rsidR="00701E26">
        <w:rPr>
          <w:rFonts w:asciiTheme="minorHAnsi" w:hAnsiTheme="minorHAnsi" w:cstheme="minorHAnsi"/>
          <w:sz w:val="22"/>
          <w:szCs w:val="22"/>
        </w:rPr>
        <w:t>teen years</w:t>
      </w:r>
      <w:r w:rsidRPr="008C37FB">
        <w:rPr>
          <w:rFonts w:asciiTheme="minorHAnsi" w:hAnsiTheme="minorHAnsi" w:cstheme="minorHAnsi"/>
          <w:sz w:val="22"/>
          <w:szCs w:val="22"/>
        </w:rPr>
        <w:t xml:space="preserve"> </w:t>
      </w:r>
      <w:r w:rsidR="00A62282">
        <w:rPr>
          <w:rFonts w:asciiTheme="minorHAnsi" w:hAnsiTheme="minorHAnsi" w:cstheme="minorHAnsi"/>
          <w:sz w:val="22"/>
          <w:szCs w:val="22"/>
        </w:rPr>
        <w:t>had</w:t>
      </w:r>
      <w:r w:rsidR="0012626C">
        <w:rPr>
          <w:rFonts w:asciiTheme="minorHAnsi" w:hAnsiTheme="minorHAnsi" w:cstheme="minorHAnsi"/>
          <w:sz w:val="22"/>
          <w:szCs w:val="22"/>
        </w:rPr>
        <w:t xml:space="preserve"> higher DTC incidence, although the </w:t>
      </w:r>
      <w:r w:rsidR="00E30A31">
        <w:rPr>
          <w:rFonts w:asciiTheme="minorHAnsi" w:hAnsiTheme="minorHAnsi" w:cstheme="minorHAnsi"/>
          <w:sz w:val="22"/>
          <w:szCs w:val="22"/>
        </w:rPr>
        <w:t xml:space="preserve">associations </w:t>
      </w:r>
      <w:r w:rsidR="0043611A">
        <w:rPr>
          <w:rFonts w:asciiTheme="minorHAnsi" w:hAnsiTheme="minorHAnsi" w:cstheme="minorHAnsi"/>
          <w:sz w:val="22"/>
          <w:szCs w:val="22"/>
        </w:rPr>
        <w:t>were not</w:t>
      </w:r>
      <w:r w:rsidR="00E30A31">
        <w:rPr>
          <w:rFonts w:asciiTheme="minorHAnsi" w:hAnsiTheme="minorHAnsi" w:cstheme="minorHAnsi"/>
          <w:sz w:val="22"/>
          <w:szCs w:val="22"/>
        </w:rPr>
        <w:t xml:space="preserve"> statistically significan</w:t>
      </w:r>
      <w:r w:rsidR="0043611A">
        <w:rPr>
          <w:rFonts w:asciiTheme="minorHAnsi" w:hAnsiTheme="minorHAnsi" w:cstheme="minorHAnsi"/>
          <w:sz w:val="22"/>
          <w:szCs w:val="22"/>
        </w:rPr>
        <w:t>t</w:t>
      </w:r>
      <w:r w:rsidRPr="008C37FB">
        <w:rPr>
          <w:rFonts w:asciiTheme="minorHAnsi" w:hAnsiTheme="minorHAnsi" w:cstheme="minorHAnsi"/>
          <w:sz w:val="22"/>
          <w:szCs w:val="22"/>
        </w:rPr>
        <w:t xml:space="preserve">. Women who ever used hormonal birth control had a lower incidence of DTC, with no variation in risk estimates </w:t>
      </w:r>
      <w:r w:rsidR="00285BC3">
        <w:rPr>
          <w:rFonts w:asciiTheme="minorHAnsi" w:hAnsiTheme="minorHAnsi" w:cstheme="minorHAnsi"/>
          <w:sz w:val="22"/>
          <w:szCs w:val="22"/>
        </w:rPr>
        <w:t>for</w:t>
      </w:r>
      <w:r w:rsidRPr="008C37FB">
        <w:rPr>
          <w:rFonts w:asciiTheme="minorHAnsi" w:hAnsiTheme="minorHAnsi" w:cstheme="minorHAnsi"/>
          <w:sz w:val="22"/>
          <w:szCs w:val="22"/>
        </w:rPr>
        <w:t xml:space="preserve"> those starting before (HR=0.72, 95%CI 0.50-1.05) or after 20 years of age (HR=0.69, 95%CI 0.48-1.00). Ever not having enough to eat during childhood was associated with a higher DTC incidence</w:t>
      </w:r>
      <w:r w:rsidR="00172934">
        <w:rPr>
          <w:rFonts w:asciiTheme="minorHAnsi" w:hAnsiTheme="minorHAnsi" w:cstheme="minorHAnsi"/>
          <w:sz w:val="22"/>
          <w:szCs w:val="22"/>
        </w:rPr>
        <w:t xml:space="preserve"> </w:t>
      </w:r>
      <w:r w:rsidR="00172934" w:rsidRPr="008C37FB">
        <w:rPr>
          <w:rFonts w:asciiTheme="minorHAnsi" w:hAnsiTheme="minorHAnsi" w:cstheme="minorHAnsi"/>
          <w:sz w:val="22"/>
          <w:szCs w:val="22"/>
        </w:rPr>
        <w:t>(HR=1.67, 95%CI 1.15–2.43)</w:t>
      </w:r>
      <w:r w:rsidRPr="008C37FB">
        <w:rPr>
          <w:rFonts w:asciiTheme="minorHAnsi" w:hAnsiTheme="minorHAnsi" w:cstheme="minorHAnsi"/>
          <w:sz w:val="22"/>
          <w:szCs w:val="22"/>
        </w:rPr>
        <w:t>. Conversely, women from household</w:t>
      </w:r>
      <w:r w:rsidR="00172934">
        <w:rPr>
          <w:rFonts w:asciiTheme="minorHAnsi" w:hAnsiTheme="minorHAnsi" w:cstheme="minorHAnsi"/>
          <w:sz w:val="22"/>
          <w:szCs w:val="22"/>
        </w:rPr>
        <w:t>s</w:t>
      </w:r>
      <w:r w:rsidRPr="008C37FB">
        <w:rPr>
          <w:rFonts w:asciiTheme="minorHAnsi" w:hAnsiTheme="minorHAnsi" w:cstheme="minorHAnsi"/>
          <w:sz w:val="22"/>
          <w:szCs w:val="22"/>
        </w:rPr>
        <w:t xml:space="preserve"> where the highest education level at age 13 was a bachelor’s degree or higher had a lower DTC incidence (HR=0.75, 95%CI 0.55-1.03) compared to those with high school education or GED or less</w:t>
      </w:r>
      <w:r w:rsidR="00172934">
        <w:rPr>
          <w:rFonts w:asciiTheme="minorHAnsi" w:hAnsiTheme="minorHAnsi" w:cstheme="minorHAnsi"/>
          <w:sz w:val="22"/>
          <w:szCs w:val="22"/>
        </w:rPr>
        <w:t xml:space="preserve"> as the highest household education level</w:t>
      </w:r>
      <w:r w:rsidRPr="008C37FB">
        <w:rPr>
          <w:rFonts w:asciiTheme="minorHAnsi" w:hAnsiTheme="minorHAnsi" w:cstheme="minorHAnsi"/>
          <w:sz w:val="22"/>
          <w:szCs w:val="22"/>
        </w:rPr>
        <w:t xml:space="preserve">. Other </w:t>
      </w:r>
      <w:r w:rsidR="00AE5F5A">
        <w:rPr>
          <w:rFonts w:asciiTheme="minorHAnsi" w:hAnsiTheme="minorHAnsi" w:cstheme="minorHAnsi"/>
          <w:sz w:val="22"/>
          <w:szCs w:val="22"/>
        </w:rPr>
        <w:t>anthropometry</w:t>
      </w:r>
      <w:r w:rsidRPr="008C37FB">
        <w:rPr>
          <w:rFonts w:asciiTheme="minorHAnsi" w:hAnsiTheme="minorHAnsi" w:cstheme="minorHAnsi"/>
          <w:sz w:val="22"/>
          <w:szCs w:val="22"/>
        </w:rPr>
        <w:t>, reproductive, lifestyle, and socioeconomic factors were not associated with DTC incidence.</w:t>
      </w:r>
    </w:p>
    <w:p w14:paraId="6DCED648" w14:textId="23807426" w:rsidR="00D41308" w:rsidRPr="008C37FB" w:rsidRDefault="00185FE1"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Risk estimates remained consistent w</w:t>
      </w:r>
      <w:r w:rsidR="00D41308" w:rsidRPr="008C37FB">
        <w:rPr>
          <w:rFonts w:asciiTheme="minorHAnsi" w:hAnsiTheme="minorHAnsi" w:cstheme="minorHAnsi"/>
          <w:sz w:val="22"/>
          <w:szCs w:val="22"/>
        </w:rPr>
        <w:t xml:space="preserve">hen simultaneously adjusting for </w:t>
      </w:r>
      <w:r w:rsidR="00E34E30">
        <w:rPr>
          <w:rFonts w:asciiTheme="minorHAnsi" w:hAnsiTheme="minorHAnsi" w:cstheme="minorHAnsi"/>
          <w:sz w:val="22"/>
          <w:szCs w:val="22"/>
        </w:rPr>
        <w:t xml:space="preserve">relative </w:t>
      </w:r>
      <w:r w:rsidR="00D41308" w:rsidRPr="008C37FB">
        <w:rPr>
          <w:rFonts w:asciiTheme="minorHAnsi" w:hAnsiTheme="minorHAnsi" w:cstheme="minorHAnsi"/>
          <w:sz w:val="22"/>
          <w:szCs w:val="22"/>
        </w:rPr>
        <w:t xml:space="preserve">height </w:t>
      </w:r>
      <w:r w:rsidR="00524310">
        <w:rPr>
          <w:rFonts w:asciiTheme="minorHAnsi" w:hAnsiTheme="minorHAnsi" w:cstheme="minorHAnsi"/>
          <w:sz w:val="22"/>
          <w:szCs w:val="22"/>
        </w:rPr>
        <w:t xml:space="preserve">compared to peers </w:t>
      </w:r>
      <w:r w:rsidR="00D41308" w:rsidRPr="008C37FB">
        <w:rPr>
          <w:rFonts w:asciiTheme="minorHAnsi" w:hAnsiTheme="minorHAnsi" w:cstheme="minorHAnsi"/>
          <w:sz w:val="22"/>
          <w:szCs w:val="22"/>
        </w:rPr>
        <w:t xml:space="preserve">at age 10, </w:t>
      </w:r>
      <w:r w:rsidR="000E0003">
        <w:rPr>
          <w:rFonts w:asciiTheme="minorHAnsi" w:hAnsiTheme="minorHAnsi" w:cstheme="minorHAnsi"/>
          <w:sz w:val="22"/>
          <w:szCs w:val="22"/>
        </w:rPr>
        <w:t xml:space="preserve">relative </w:t>
      </w:r>
      <w:r w:rsidR="00D41308" w:rsidRPr="008C37FB">
        <w:rPr>
          <w:rFonts w:asciiTheme="minorHAnsi" w:hAnsiTheme="minorHAnsi" w:cstheme="minorHAnsi"/>
          <w:sz w:val="22"/>
          <w:szCs w:val="22"/>
        </w:rPr>
        <w:t xml:space="preserve">weight </w:t>
      </w:r>
      <w:r w:rsidR="001B1AB0">
        <w:rPr>
          <w:rFonts w:asciiTheme="minorHAnsi" w:hAnsiTheme="minorHAnsi" w:cstheme="minorHAnsi"/>
          <w:sz w:val="22"/>
          <w:szCs w:val="22"/>
        </w:rPr>
        <w:t>compared to</w:t>
      </w:r>
      <w:r w:rsidR="00D41308" w:rsidRPr="008C37FB">
        <w:rPr>
          <w:rFonts w:asciiTheme="minorHAnsi" w:hAnsiTheme="minorHAnsi" w:cstheme="minorHAnsi"/>
          <w:sz w:val="22"/>
          <w:szCs w:val="22"/>
        </w:rPr>
        <w:t xml:space="preserve"> peers</w:t>
      </w:r>
      <w:r w:rsidR="001B1AB0">
        <w:rPr>
          <w:rFonts w:asciiTheme="minorHAnsi" w:hAnsiTheme="minorHAnsi" w:cstheme="minorHAnsi"/>
          <w:sz w:val="22"/>
          <w:szCs w:val="22"/>
        </w:rPr>
        <w:t xml:space="preserve"> during teen years</w:t>
      </w:r>
      <w:r w:rsidR="00D41308" w:rsidRPr="008C37FB">
        <w:rPr>
          <w:rFonts w:asciiTheme="minorHAnsi" w:hAnsiTheme="minorHAnsi" w:cstheme="minorHAnsi"/>
          <w:sz w:val="22"/>
          <w:szCs w:val="22"/>
        </w:rPr>
        <w:t xml:space="preserve">, </w:t>
      </w:r>
      <w:r w:rsidR="00A0155E" w:rsidRPr="008C37FB">
        <w:rPr>
          <w:rFonts w:asciiTheme="minorHAnsi" w:hAnsiTheme="minorHAnsi" w:cstheme="minorHAnsi"/>
          <w:sz w:val="22"/>
          <w:szCs w:val="22"/>
        </w:rPr>
        <w:t>ever not having enough to eat during childhood</w:t>
      </w:r>
      <w:r w:rsidR="00A0155E">
        <w:rPr>
          <w:rFonts w:asciiTheme="minorHAnsi" w:hAnsiTheme="minorHAnsi" w:cstheme="minorHAnsi"/>
          <w:sz w:val="22"/>
          <w:szCs w:val="22"/>
        </w:rPr>
        <w:t xml:space="preserve">, and </w:t>
      </w:r>
      <w:r w:rsidR="00D41308" w:rsidRPr="008C37FB">
        <w:rPr>
          <w:rFonts w:asciiTheme="minorHAnsi" w:hAnsiTheme="minorHAnsi" w:cstheme="minorHAnsi"/>
          <w:sz w:val="22"/>
          <w:szCs w:val="22"/>
        </w:rPr>
        <w:t>highest household education level at age 13. Further adjustment for other childhood socioeconomic factors showed a more pronounced association for ever not having enough to eat during childhood (HR=1.92, 95%CI 1.26-2.90) (</w:t>
      </w:r>
      <w:r w:rsidR="00D41308" w:rsidRPr="003503C6">
        <w:rPr>
          <w:rFonts w:asciiTheme="minorHAnsi" w:hAnsiTheme="minorHAnsi" w:cstheme="minorHAnsi"/>
          <w:b/>
          <w:bCs/>
          <w:sz w:val="22"/>
          <w:szCs w:val="22"/>
        </w:rPr>
        <w:t>Table 3</w:t>
      </w:r>
      <w:r w:rsidR="00D41308" w:rsidRPr="008C37FB">
        <w:rPr>
          <w:rFonts w:asciiTheme="minorHAnsi" w:hAnsiTheme="minorHAnsi" w:cstheme="minorHAnsi"/>
          <w:sz w:val="22"/>
          <w:szCs w:val="22"/>
        </w:rPr>
        <w:t xml:space="preserve">). </w:t>
      </w:r>
      <w:r w:rsidR="00D72091">
        <w:rPr>
          <w:rFonts w:asciiTheme="minorHAnsi" w:hAnsiTheme="minorHAnsi" w:cstheme="minorHAnsi"/>
          <w:sz w:val="22"/>
          <w:szCs w:val="22"/>
        </w:rPr>
        <w:t>All</w:t>
      </w:r>
      <w:r w:rsidR="00E765C4">
        <w:rPr>
          <w:rFonts w:asciiTheme="minorHAnsi" w:hAnsiTheme="minorHAnsi" w:cstheme="minorHAnsi"/>
          <w:sz w:val="22"/>
          <w:szCs w:val="22"/>
        </w:rPr>
        <w:t xml:space="preserve"> associations </w:t>
      </w:r>
      <w:r w:rsidR="004F6FFF">
        <w:rPr>
          <w:rFonts w:asciiTheme="minorHAnsi" w:hAnsiTheme="minorHAnsi" w:cstheme="minorHAnsi"/>
          <w:sz w:val="22"/>
          <w:szCs w:val="22"/>
        </w:rPr>
        <w:t xml:space="preserve">remained consistent </w:t>
      </w:r>
      <w:r w:rsidR="00172934">
        <w:rPr>
          <w:rFonts w:asciiTheme="minorHAnsi" w:hAnsiTheme="minorHAnsi" w:cstheme="minorHAnsi"/>
          <w:sz w:val="22"/>
          <w:szCs w:val="22"/>
        </w:rPr>
        <w:t xml:space="preserve">across </w:t>
      </w:r>
      <w:r w:rsidR="00172934" w:rsidRPr="008C37FB">
        <w:rPr>
          <w:rFonts w:asciiTheme="minorHAnsi" w:hAnsiTheme="minorHAnsi" w:cstheme="minorHAnsi"/>
          <w:sz w:val="22"/>
          <w:szCs w:val="22"/>
        </w:rPr>
        <w:t xml:space="preserve">baseline socioeconomic status and BMI </w:t>
      </w:r>
      <w:r w:rsidR="00172934">
        <w:rPr>
          <w:rFonts w:asciiTheme="minorHAnsi" w:hAnsiTheme="minorHAnsi" w:cstheme="minorHAnsi"/>
          <w:sz w:val="22"/>
          <w:szCs w:val="22"/>
        </w:rPr>
        <w:t xml:space="preserve">strata </w:t>
      </w:r>
      <w:r w:rsidR="00D41308" w:rsidRPr="008C37FB">
        <w:rPr>
          <w:rFonts w:asciiTheme="minorHAnsi" w:hAnsiTheme="minorHAnsi" w:cstheme="minorHAnsi"/>
          <w:sz w:val="22"/>
          <w:szCs w:val="22"/>
        </w:rPr>
        <w:t xml:space="preserve">(p-interactions&gt;0.05, </w:t>
      </w:r>
      <w:r w:rsidR="00D41308" w:rsidRPr="003503C6">
        <w:rPr>
          <w:rFonts w:asciiTheme="minorHAnsi" w:hAnsiTheme="minorHAnsi" w:cstheme="minorHAnsi"/>
          <w:b/>
          <w:bCs/>
          <w:sz w:val="22"/>
          <w:szCs w:val="22"/>
        </w:rPr>
        <w:t>Supplementary Figure 1</w:t>
      </w:r>
      <w:r w:rsidR="00D41308" w:rsidRPr="008C37FB">
        <w:rPr>
          <w:rFonts w:asciiTheme="minorHAnsi" w:hAnsiTheme="minorHAnsi" w:cstheme="minorHAnsi"/>
          <w:sz w:val="22"/>
          <w:szCs w:val="22"/>
        </w:rPr>
        <w:t>)</w:t>
      </w:r>
      <w:r w:rsidR="00D72091">
        <w:rPr>
          <w:rFonts w:asciiTheme="minorHAnsi" w:hAnsiTheme="minorHAnsi" w:cstheme="minorHAnsi"/>
          <w:sz w:val="22"/>
          <w:szCs w:val="22"/>
        </w:rPr>
        <w:t>, except t</w:t>
      </w:r>
      <w:r w:rsidR="00D72091" w:rsidRPr="008C37FB">
        <w:rPr>
          <w:rFonts w:asciiTheme="minorHAnsi" w:hAnsiTheme="minorHAnsi" w:cstheme="minorHAnsi"/>
          <w:sz w:val="22"/>
          <w:szCs w:val="22"/>
        </w:rPr>
        <w:t>he association for</w:t>
      </w:r>
      <w:r w:rsidR="00D72091">
        <w:rPr>
          <w:rFonts w:asciiTheme="minorHAnsi" w:hAnsiTheme="minorHAnsi" w:cstheme="minorHAnsi"/>
          <w:sz w:val="22"/>
          <w:szCs w:val="22"/>
        </w:rPr>
        <w:t xml:space="preserve"> relative </w:t>
      </w:r>
      <w:r w:rsidR="00D72091" w:rsidRPr="008C37FB">
        <w:rPr>
          <w:rFonts w:asciiTheme="minorHAnsi" w:hAnsiTheme="minorHAnsi" w:cstheme="minorHAnsi"/>
          <w:sz w:val="22"/>
          <w:szCs w:val="22"/>
        </w:rPr>
        <w:t xml:space="preserve">weight </w:t>
      </w:r>
      <w:r w:rsidR="00D72091">
        <w:rPr>
          <w:rFonts w:asciiTheme="minorHAnsi" w:hAnsiTheme="minorHAnsi" w:cstheme="minorHAnsi"/>
          <w:sz w:val="22"/>
          <w:szCs w:val="22"/>
        </w:rPr>
        <w:t xml:space="preserve">compared to peers </w:t>
      </w:r>
      <w:r w:rsidR="00D72091" w:rsidRPr="008C37FB">
        <w:rPr>
          <w:rFonts w:asciiTheme="minorHAnsi" w:hAnsiTheme="minorHAnsi" w:cstheme="minorHAnsi"/>
          <w:sz w:val="22"/>
          <w:szCs w:val="22"/>
        </w:rPr>
        <w:t xml:space="preserve">during </w:t>
      </w:r>
      <w:r w:rsidR="00D72091">
        <w:rPr>
          <w:rFonts w:asciiTheme="minorHAnsi" w:hAnsiTheme="minorHAnsi" w:cstheme="minorHAnsi"/>
          <w:sz w:val="22"/>
          <w:szCs w:val="22"/>
        </w:rPr>
        <w:t xml:space="preserve">teen years </w:t>
      </w:r>
      <w:r w:rsidR="00CE59C6">
        <w:rPr>
          <w:rFonts w:asciiTheme="minorHAnsi" w:hAnsiTheme="minorHAnsi" w:cstheme="minorHAnsi"/>
          <w:sz w:val="22"/>
          <w:szCs w:val="22"/>
        </w:rPr>
        <w:t>which</w:t>
      </w:r>
      <w:r w:rsidR="00D72091">
        <w:rPr>
          <w:rFonts w:asciiTheme="minorHAnsi" w:hAnsiTheme="minorHAnsi" w:cstheme="minorHAnsi"/>
          <w:sz w:val="22"/>
          <w:szCs w:val="22"/>
        </w:rPr>
        <w:t xml:space="preserve"> </w:t>
      </w:r>
      <w:r w:rsidR="00D72091" w:rsidRPr="008C37FB">
        <w:rPr>
          <w:rFonts w:asciiTheme="minorHAnsi" w:hAnsiTheme="minorHAnsi" w:cstheme="minorHAnsi"/>
          <w:sz w:val="22"/>
          <w:szCs w:val="22"/>
        </w:rPr>
        <w:t>varied according to baseline BMI (p-interaction=0.0</w:t>
      </w:r>
      <w:r w:rsidR="00D72091">
        <w:rPr>
          <w:rFonts w:asciiTheme="minorHAnsi" w:hAnsiTheme="minorHAnsi" w:cstheme="minorHAnsi"/>
          <w:sz w:val="22"/>
          <w:szCs w:val="22"/>
        </w:rPr>
        <w:t>3</w:t>
      </w:r>
      <w:r w:rsidR="00D72091"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p>
    <w:p w14:paraId="32FF6DFC" w14:textId="243EBE4E" w:rsidR="00D41308" w:rsidRPr="008C37FB" w:rsidRDefault="001A03C3" w:rsidP="008C37FB">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We further examined the joint association between relative</w:t>
      </w:r>
      <w:r w:rsidR="00D41308" w:rsidRPr="008C37FB">
        <w:rPr>
          <w:rFonts w:asciiTheme="minorHAnsi" w:hAnsiTheme="minorHAnsi" w:cstheme="minorHAnsi"/>
          <w:sz w:val="22"/>
          <w:szCs w:val="22"/>
        </w:rPr>
        <w:t xml:space="preserve"> weight</w:t>
      </w:r>
      <w:r w:rsidR="009D2020">
        <w:rPr>
          <w:rFonts w:asciiTheme="minorHAnsi" w:hAnsiTheme="minorHAnsi" w:cstheme="minorHAnsi"/>
          <w:sz w:val="22"/>
          <w:szCs w:val="22"/>
        </w:rPr>
        <w:t xml:space="preserve"> compared to peers during teen years</w:t>
      </w:r>
      <w:r w:rsidR="00D41308" w:rsidRPr="008C37FB">
        <w:rPr>
          <w:rFonts w:asciiTheme="minorHAnsi" w:hAnsiTheme="minorHAnsi" w:cstheme="minorHAnsi"/>
          <w:sz w:val="22"/>
          <w:szCs w:val="22"/>
        </w:rPr>
        <w:t xml:space="preserve"> and baseline BMI </w:t>
      </w:r>
      <w:r>
        <w:rPr>
          <w:rFonts w:asciiTheme="minorHAnsi" w:hAnsiTheme="minorHAnsi" w:cstheme="minorHAnsi"/>
          <w:sz w:val="22"/>
          <w:szCs w:val="22"/>
        </w:rPr>
        <w:t>on</w:t>
      </w:r>
      <w:r w:rsidR="00D41308" w:rsidRPr="008C37FB">
        <w:rPr>
          <w:rFonts w:asciiTheme="minorHAnsi" w:hAnsiTheme="minorHAnsi" w:cstheme="minorHAnsi"/>
          <w:sz w:val="22"/>
          <w:szCs w:val="22"/>
        </w:rPr>
        <w:t xml:space="preserve"> DTC incidence (</w:t>
      </w:r>
      <w:r w:rsidR="00D41308" w:rsidRPr="003503C6">
        <w:rPr>
          <w:rFonts w:asciiTheme="minorHAnsi" w:hAnsiTheme="minorHAnsi" w:cstheme="minorHAnsi"/>
          <w:b/>
          <w:bCs/>
          <w:sz w:val="22"/>
          <w:szCs w:val="22"/>
        </w:rPr>
        <w:t>Figure 2, Supplementary table 1</w:t>
      </w:r>
      <w:r w:rsidR="00D41308" w:rsidRPr="008C37FB">
        <w:rPr>
          <w:rFonts w:asciiTheme="minorHAnsi" w:hAnsiTheme="minorHAnsi" w:cstheme="minorHAnsi"/>
          <w:sz w:val="22"/>
          <w:szCs w:val="22"/>
        </w:rPr>
        <w:t xml:space="preserve">). The reference group was women </w:t>
      </w:r>
      <w:r w:rsidR="00D41308" w:rsidRPr="008C37FB">
        <w:rPr>
          <w:rFonts w:asciiTheme="minorHAnsi" w:hAnsiTheme="minorHAnsi" w:cstheme="minorHAnsi"/>
          <w:sz w:val="22"/>
          <w:szCs w:val="22"/>
        </w:rPr>
        <w:lastRenderedPageBreak/>
        <w:t xml:space="preserve">with a baseline BMI under 25 who reported having same </w:t>
      </w:r>
      <w:r>
        <w:rPr>
          <w:rFonts w:asciiTheme="minorHAnsi" w:hAnsiTheme="minorHAnsi" w:cstheme="minorHAnsi"/>
          <w:sz w:val="22"/>
          <w:szCs w:val="22"/>
        </w:rPr>
        <w:t xml:space="preserve">teenage </w:t>
      </w:r>
      <w:r w:rsidR="00D41308" w:rsidRPr="008C37FB">
        <w:rPr>
          <w:rFonts w:asciiTheme="minorHAnsi" w:hAnsiTheme="minorHAnsi" w:cstheme="minorHAnsi"/>
          <w:sz w:val="22"/>
          <w:szCs w:val="22"/>
        </w:rPr>
        <w:t>weight as peers. Among women with a baseline BMI under 25, both being lighter (HR=2.</w:t>
      </w:r>
      <w:r w:rsidR="00271A0E" w:rsidRPr="008C37FB">
        <w:rPr>
          <w:rFonts w:asciiTheme="minorHAnsi" w:hAnsiTheme="minorHAnsi" w:cstheme="minorHAnsi"/>
          <w:sz w:val="22"/>
          <w:szCs w:val="22"/>
        </w:rPr>
        <w:t>70</w:t>
      </w:r>
      <w:r w:rsidR="00D41308" w:rsidRPr="008C37FB">
        <w:rPr>
          <w:rFonts w:asciiTheme="minorHAnsi" w:hAnsiTheme="minorHAnsi" w:cstheme="minorHAnsi"/>
          <w:sz w:val="22"/>
          <w:szCs w:val="22"/>
        </w:rPr>
        <w:t>, 95%CI 1.</w:t>
      </w:r>
      <w:r w:rsidR="00271A0E" w:rsidRPr="008C37FB">
        <w:rPr>
          <w:rFonts w:asciiTheme="minorHAnsi" w:hAnsiTheme="minorHAnsi" w:cstheme="minorHAnsi"/>
          <w:sz w:val="22"/>
          <w:szCs w:val="22"/>
        </w:rPr>
        <w:t>61</w:t>
      </w:r>
      <w:r w:rsidR="00D41308" w:rsidRPr="008C37FB">
        <w:rPr>
          <w:rFonts w:asciiTheme="minorHAnsi" w:hAnsiTheme="minorHAnsi" w:cstheme="minorHAnsi"/>
          <w:sz w:val="22"/>
          <w:szCs w:val="22"/>
        </w:rPr>
        <w:t>-4.</w:t>
      </w:r>
      <w:r w:rsidR="00271A0E" w:rsidRPr="008C37FB">
        <w:rPr>
          <w:rFonts w:asciiTheme="minorHAnsi" w:hAnsiTheme="minorHAnsi" w:cstheme="minorHAnsi"/>
          <w:sz w:val="22"/>
          <w:szCs w:val="22"/>
        </w:rPr>
        <w:t>50</w:t>
      </w:r>
      <w:r w:rsidR="00D41308" w:rsidRPr="008C37FB">
        <w:rPr>
          <w:rFonts w:asciiTheme="minorHAnsi" w:hAnsiTheme="minorHAnsi" w:cstheme="minorHAnsi"/>
          <w:sz w:val="22"/>
          <w:szCs w:val="22"/>
        </w:rPr>
        <w:t>) or heavier (HR=2.3</w:t>
      </w:r>
      <w:r w:rsidR="00271A0E" w:rsidRPr="008C37FB">
        <w:rPr>
          <w:rFonts w:asciiTheme="minorHAnsi" w:hAnsiTheme="minorHAnsi" w:cstheme="minorHAnsi"/>
          <w:sz w:val="22"/>
          <w:szCs w:val="22"/>
        </w:rPr>
        <w:t>4</w:t>
      </w:r>
      <w:r w:rsidR="00D41308" w:rsidRPr="008C37FB">
        <w:rPr>
          <w:rFonts w:asciiTheme="minorHAnsi" w:hAnsiTheme="minorHAnsi" w:cstheme="minorHAnsi"/>
          <w:sz w:val="22"/>
          <w:szCs w:val="22"/>
        </w:rPr>
        <w:t>, 95%CI 1.0</w:t>
      </w:r>
      <w:r w:rsidR="00271A0E" w:rsidRPr="008C37FB">
        <w:rPr>
          <w:rFonts w:asciiTheme="minorHAnsi" w:hAnsiTheme="minorHAnsi" w:cstheme="minorHAnsi"/>
          <w:sz w:val="22"/>
          <w:szCs w:val="22"/>
        </w:rPr>
        <w:t>6</w:t>
      </w:r>
      <w:r w:rsidR="00D41308" w:rsidRPr="008C37FB">
        <w:rPr>
          <w:rFonts w:asciiTheme="minorHAnsi" w:hAnsiTheme="minorHAnsi" w:cstheme="minorHAnsi"/>
          <w:sz w:val="22"/>
          <w:szCs w:val="22"/>
        </w:rPr>
        <w:t>-5.</w:t>
      </w:r>
      <w:r w:rsidR="00271A0E" w:rsidRPr="008C37FB">
        <w:rPr>
          <w:rFonts w:asciiTheme="minorHAnsi" w:hAnsiTheme="minorHAnsi" w:cstheme="minorHAnsi"/>
          <w:sz w:val="22"/>
          <w:szCs w:val="22"/>
        </w:rPr>
        <w:t>13</w:t>
      </w:r>
      <w:r w:rsidR="00D41308" w:rsidRPr="008C37FB">
        <w:rPr>
          <w:rFonts w:asciiTheme="minorHAnsi" w:hAnsiTheme="minorHAnsi" w:cstheme="minorHAnsi"/>
          <w:sz w:val="22"/>
          <w:szCs w:val="22"/>
        </w:rPr>
        <w:t xml:space="preserve">) </w:t>
      </w:r>
      <w:r w:rsidR="00086B4B">
        <w:rPr>
          <w:rFonts w:asciiTheme="minorHAnsi" w:hAnsiTheme="minorHAnsi" w:cstheme="minorHAnsi"/>
          <w:sz w:val="22"/>
          <w:szCs w:val="22"/>
        </w:rPr>
        <w:t xml:space="preserve">compared to peers during </w:t>
      </w:r>
      <w:r>
        <w:rPr>
          <w:rFonts w:asciiTheme="minorHAnsi" w:hAnsiTheme="minorHAnsi" w:cstheme="minorHAnsi"/>
          <w:sz w:val="22"/>
          <w:szCs w:val="22"/>
        </w:rPr>
        <w:t xml:space="preserve">teen years </w:t>
      </w:r>
      <w:r w:rsidR="00D41308" w:rsidRPr="008C37FB">
        <w:rPr>
          <w:rFonts w:asciiTheme="minorHAnsi" w:hAnsiTheme="minorHAnsi" w:cstheme="minorHAnsi"/>
          <w:sz w:val="22"/>
          <w:szCs w:val="22"/>
        </w:rPr>
        <w:t xml:space="preserve">were associated with higher DTC incidence. </w:t>
      </w:r>
      <w:r w:rsidR="005774B8" w:rsidRPr="005774B8">
        <w:rPr>
          <w:rFonts w:asciiTheme="minorHAnsi" w:hAnsiTheme="minorHAnsi" w:cstheme="minorHAnsi"/>
          <w:sz w:val="22"/>
          <w:szCs w:val="22"/>
        </w:rPr>
        <w:t xml:space="preserve">For those with a baseline BMI over 25, we observed increased DTC incidence regardless of relative weight compared to peers during teen years, except those with a </w:t>
      </w:r>
      <w:r w:rsidR="00225A89">
        <w:rPr>
          <w:rFonts w:asciiTheme="minorHAnsi" w:hAnsiTheme="minorHAnsi" w:cstheme="minorHAnsi"/>
          <w:sz w:val="22"/>
          <w:szCs w:val="22"/>
        </w:rPr>
        <w:t xml:space="preserve">lighter weight compared to peers during teen years and a </w:t>
      </w:r>
      <w:r w:rsidR="00FC6ECE">
        <w:rPr>
          <w:rFonts w:asciiTheme="minorHAnsi" w:hAnsiTheme="minorHAnsi" w:cstheme="minorHAnsi"/>
          <w:sz w:val="22"/>
          <w:szCs w:val="22"/>
        </w:rPr>
        <w:t xml:space="preserve">baseline </w:t>
      </w:r>
      <w:r w:rsidR="005774B8" w:rsidRPr="005774B8">
        <w:rPr>
          <w:rFonts w:asciiTheme="minorHAnsi" w:hAnsiTheme="minorHAnsi" w:cstheme="minorHAnsi"/>
          <w:sz w:val="22"/>
          <w:szCs w:val="22"/>
        </w:rPr>
        <w:t>BMI over 30 (</w:t>
      </w:r>
      <w:r w:rsidR="00FC6ECE" w:rsidRPr="005774B8">
        <w:rPr>
          <w:rFonts w:asciiTheme="minorHAnsi" w:hAnsiTheme="minorHAnsi" w:cstheme="minorHAnsi"/>
          <w:sz w:val="22"/>
          <w:szCs w:val="22"/>
        </w:rPr>
        <w:t>9 cases</w:t>
      </w:r>
      <w:r w:rsidR="00FC6ECE">
        <w:rPr>
          <w:rFonts w:asciiTheme="minorHAnsi" w:hAnsiTheme="minorHAnsi" w:cstheme="minorHAnsi"/>
          <w:sz w:val="22"/>
          <w:szCs w:val="22"/>
        </w:rPr>
        <w:t>,</w:t>
      </w:r>
      <w:r w:rsidR="00FC6ECE" w:rsidRPr="005774B8">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HR=1.55, 95%CI 0.70-3.41). We repeated these analyses with </w:t>
      </w:r>
      <w:r w:rsidR="00225A89">
        <w:rPr>
          <w:rFonts w:asciiTheme="minorHAnsi" w:hAnsiTheme="minorHAnsi" w:cstheme="minorHAnsi"/>
          <w:sz w:val="22"/>
          <w:szCs w:val="22"/>
        </w:rPr>
        <w:t xml:space="preserve">relative </w:t>
      </w:r>
      <w:r w:rsidR="005774B8" w:rsidRPr="005774B8">
        <w:rPr>
          <w:rFonts w:asciiTheme="minorHAnsi" w:hAnsiTheme="minorHAnsi" w:cstheme="minorHAnsi"/>
          <w:sz w:val="22"/>
          <w:szCs w:val="22"/>
        </w:rPr>
        <w:t xml:space="preserve">weight compared to peers at age 10 instead of during adolescence and observed similar results </w:t>
      </w:r>
      <w:r w:rsidR="00271A0E" w:rsidRPr="008C37FB">
        <w:rPr>
          <w:rFonts w:asciiTheme="minorHAnsi" w:hAnsiTheme="minorHAnsi" w:cstheme="minorHAnsi"/>
          <w:sz w:val="22"/>
          <w:szCs w:val="22"/>
        </w:rPr>
        <w:t>(</w:t>
      </w:r>
      <w:r w:rsidR="00271A0E" w:rsidRPr="003503C6">
        <w:rPr>
          <w:rFonts w:asciiTheme="minorHAnsi" w:hAnsiTheme="minorHAnsi" w:cstheme="minorHAnsi"/>
          <w:b/>
          <w:bCs/>
          <w:sz w:val="22"/>
          <w:szCs w:val="22"/>
        </w:rPr>
        <w:t>Supplementary table 2</w:t>
      </w:r>
      <w:r w:rsidR="00271A0E"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p>
    <w:p w14:paraId="23C941A9" w14:textId="5BD6F753" w:rsidR="00BA1FA1" w:rsidRDefault="00D41308" w:rsidP="00F21F4A">
      <w:pPr>
        <w:pStyle w:val="NormalWeb"/>
        <w:spacing w:line="360" w:lineRule="auto"/>
        <w:rPr>
          <w:rFonts w:cstheme="minorHAnsi"/>
        </w:rPr>
      </w:pPr>
      <w:r w:rsidRPr="008C37FB">
        <w:rPr>
          <w:rFonts w:asciiTheme="minorHAnsi" w:hAnsiTheme="minorHAnsi" w:cstheme="minorHAnsi"/>
          <w:sz w:val="22"/>
          <w:szCs w:val="22"/>
        </w:rPr>
        <w:t xml:space="preserve">The E-values for the associations between thyroid cancer incidence and being taller than peers at age 10, ever not having enough to eat during childhood, and having a </w:t>
      </w:r>
      <w:r w:rsidR="00271A0E" w:rsidRPr="008C37FB">
        <w:rPr>
          <w:rFonts w:asciiTheme="minorHAnsi" w:hAnsiTheme="minorHAnsi" w:cstheme="minorHAnsi"/>
          <w:sz w:val="22"/>
          <w:szCs w:val="22"/>
        </w:rPr>
        <w:t>b</w:t>
      </w:r>
      <w:r w:rsidRPr="008C37FB">
        <w:rPr>
          <w:rFonts w:asciiTheme="minorHAnsi" w:hAnsiTheme="minorHAnsi" w:cstheme="minorHAnsi"/>
          <w:sz w:val="22"/>
          <w:szCs w:val="22"/>
        </w:rPr>
        <w:t>achelor’s degree or higher as the highest household education level at age 13 were 2.18, 2.7</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 xml:space="preserve">, and </w:t>
      </w:r>
      <w:r w:rsidR="00271A0E" w:rsidRPr="008C37FB">
        <w:rPr>
          <w:rFonts w:asciiTheme="minorHAnsi" w:hAnsiTheme="minorHAnsi" w:cstheme="minorHAnsi"/>
          <w:sz w:val="22"/>
          <w:szCs w:val="22"/>
        </w:rPr>
        <w:t>1.99</w:t>
      </w:r>
      <w:r w:rsidRPr="008C37FB">
        <w:rPr>
          <w:rFonts w:asciiTheme="minorHAnsi" w:hAnsiTheme="minorHAnsi" w:cstheme="minorHAnsi"/>
          <w:sz w:val="22"/>
          <w:szCs w:val="22"/>
        </w:rPr>
        <w:t xml:space="preserve">, respectively. The association for </w:t>
      </w:r>
      <w:r w:rsidR="001A03C3">
        <w:rPr>
          <w:rFonts w:asciiTheme="minorHAnsi" w:hAnsiTheme="minorHAnsi" w:cstheme="minorHAnsi"/>
          <w:sz w:val="22"/>
          <w:szCs w:val="22"/>
        </w:rPr>
        <w:t xml:space="preserve">relative </w:t>
      </w:r>
      <w:r w:rsidRPr="008C37FB">
        <w:rPr>
          <w:rFonts w:asciiTheme="minorHAnsi" w:hAnsiTheme="minorHAnsi" w:cstheme="minorHAnsi"/>
          <w:sz w:val="22"/>
          <w:szCs w:val="22"/>
        </w:rPr>
        <w:t xml:space="preserve">height </w:t>
      </w:r>
      <w:r w:rsidR="00F552D4">
        <w:rPr>
          <w:rFonts w:asciiTheme="minorHAnsi" w:hAnsiTheme="minorHAnsi" w:cstheme="minorHAnsi"/>
          <w:sz w:val="22"/>
          <w:szCs w:val="22"/>
        </w:rPr>
        <w:t xml:space="preserve">compared to peers </w:t>
      </w:r>
      <w:r w:rsidRPr="008C37FB">
        <w:rPr>
          <w:rFonts w:asciiTheme="minorHAnsi" w:hAnsiTheme="minorHAnsi" w:cstheme="minorHAnsi"/>
          <w:sz w:val="22"/>
          <w:szCs w:val="22"/>
        </w:rPr>
        <w:t xml:space="preserve">at age 10, ever not having enough to eat during childhood, and highest household education level at age 13 appeared to be stronger </w:t>
      </w:r>
      <w:r w:rsidR="001A03C3">
        <w:rPr>
          <w:rFonts w:asciiTheme="minorHAnsi" w:hAnsiTheme="minorHAnsi" w:cstheme="minorHAnsi"/>
          <w:sz w:val="22"/>
          <w:szCs w:val="22"/>
        </w:rPr>
        <w:t>for</w:t>
      </w:r>
      <w:r w:rsidR="001A03C3" w:rsidRPr="008C37FB">
        <w:rPr>
          <w:rFonts w:asciiTheme="minorHAnsi" w:hAnsiTheme="minorHAnsi" w:cstheme="minorHAnsi"/>
          <w:sz w:val="22"/>
          <w:szCs w:val="22"/>
        </w:rPr>
        <w:t xml:space="preserve"> </w:t>
      </w:r>
      <w:r w:rsidRPr="008C37FB">
        <w:rPr>
          <w:rFonts w:asciiTheme="minorHAnsi" w:hAnsiTheme="minorHAnsi" w:cstheme="minorHAnsi"/>
          <w:sz w:val="22"/>
          <w:szCs w:val="22"/>
        </w:rPr>
        <w:t>early-</w:t>
      </w:r>
      <w:r w:rsidR="001A03C3">
        <w:rPr>
          <w:rFonts w:asciiTheme="minorHAnsi" w:hAnsiTheme="minorHAnsi" w:cstheme="minorHAnsi"/>
          <w:sz w:val="22"/>
          <w:szCs w:val="22"/>
        </w:rPr>
        <w:t xml:space="preserve"> versus later-</w:t>
      </w:r>
      <w:r w:rsidRPr="008C37FB">
        <w:rPr>
          <w:rFonts w:asciiTheme="minorHAnsi" w:hAnsiTheme="minorHAnsi" w:cstheme="minorHAnsi"/>
          <w:sz w:val="22"/>
          <w:szCs w:val="22"/>
        </w:rPr>
        <w:t xml:space="preserve">onset </w:t>
      </w:r>
      <w:r w:rsidR="001A03C3">
        <w:rPr>
          <w:rFonts w:asciiTheme="minorHAnsi" w:hAnsiTheme="minorHAnsi" w:cstheme="minorHAnsi"/>
          <w:sz w:val="22"/>
          <w:szCs w:val="22"/>
        </w:rPr>
        <w:t>DTC</w:t>
      </w:r>
      <w:r w:rsidRPr="008C37FB">
        <w:rPr>
          <w:rFonts w:asciiTheme="minorHAnsi" w:hAnsiTheme="minorHAnsi" w:cstheme="minorHAnsi"/>
          <w:sz w:val="22"/>
          <w:szCs w:val="22"/>
        </w:rPr>
        <w:t xml:space="preserve">. The interpretation </w:t>
      </w:r>
      <w:r w:rsidR="001A03C3">
        <w:rPr>
          <w:rFonts w:asciiTheme="minorHAnsi" w:hAnsiTheme="minorHAnsi" w:cstheme="minorHAnsi"/>
          <w:sz w:val="22"/>
          <w:szCs w:val="22"/>
        </w:rPr>
        <w:t xml:space="preserve">of the findings </w:t>
      </w:r>
      <w:r w:rsidRPr="008C37FB">
        <w:rPr>
          <w:rFonts w:asciiTheme="minorHAnsi" w:hAnsiTheme="minorHAnsi" w:cstheme="minorHAnsi"/>
          <w:sz w:val="22"/>
          <w:szCs w:val="22"/>
        </w:rPr>
        <w:t>did not change when considering competing risk, medically confirmed cases, or papillary histology only (</w:t>
      </w:r>
      <w:r w:rsidRPr="003503C6">
        <w:rPr>
          <w:rFonts w:asciiTheme="minorHAnsi" w:hAnsiTheme="minorHAnsi" w:cstheme="minorHAnsi"/>
          <w:b/>
          <w:bCs/>
          <w:sz w:val="22"/>
          <w:szCs w:val="22"/>
        </w:rPr>
        <w:t xml:space="preserve">Supplementary table </w:t>
      </w:r>
      <w:r w:rsidR="00271A0E" w:rsidRPr="003503C6">
        <w:rPr>
          <w:rFonts w:asciiTheme="minorHAnsi" w:hAnsiTheme="minorHAnsi" w:cstheme="minorHAnsi"/>
          <w:b/>
          <w:bCs/>
          <w:sz w:val="22"/>
          <w:szCs w:val="22"/>
        </w:rPr>
        <w:t>3</w:t>
      </w:r>
      <w:r w:rsidRPr="008C37FB">
        <w:rPr>
          <w:rFonts w:asciiTheme="minorHAnsi" w:hAnsiTheme="minorHAnsi" w:cstheme="minorHAnsi"/>
          <w:sz w:val="22"/>
          <w:szCs w:val="22"/>
        </w:rPr>
        <w:t>).</w:t>
      </w:r>
    </w:p>
    <w:p w14:paraId="52B5C57C" w14:textId="101FCC4E" w:rsidR="0004622F" w:rsidRDefault="00DD32ED" w:rsidP="003C77CE">
      <w:pPr>
        <w:pStyle w:val="Heading1"/>
      </w:pPr>
      <w:r w:rsidRPr="008C37FB">
        <w:t>Discussion</w:t>
      </w:r>
      <w:r w:rsidR="00020598">
        <w:t xml:space="preserve"> </w:t>
      </w:r>
    </w:p>
    <w:p w14:paraId="1BF18EF8" w14:textId="513E68D1" w:rsidR="00F95C10" w:rsidRDefault="00023F2F" w:rsidP="00F95C10">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To our knowledge, this is </w:t>
      </w:r>
      <w:r>
        <w:rPr>
          <w:rFonts w:asciiTheme="minorHAnsi" w:hAnsiTheme="minorHAnsi" w:cstheme="minorHAnsi"/>
          <w:sz w:val="22"/>
          <w:szCs w:val="22"/>
        </w:rPr>
        <w:t>one of the few</w:t>
      </w:r>
      <w:r w:rsidRPr="008C37FB">
        <w:rPr>
          <w:rFonts w:asciiTheme="minorHAnsi" w:hAnsiTheme="minorHAnsi" w:cstheme="minorHAnsi"/>
          <w:sz w:val="22"/>
          <w:szCs w:val="22"/>
        </w:rPr>
        <w:t xml:space="preserve"> longitudinal studies </w:t>
      </w:r>
      <w:r>
        <w:rPr>
          <w:rFonts w:asciiTheme="minorHAnsi" w:hAnsiTheme="minorHAnsi" w:cstheme="minorHAnsi"/>
          <w:sz w:val="22"/>
          <w:szCs w:val="22"/>
        </w:rPr>
        <w:t>on the association between</w:t>
      </w:r>
      <w:r w:rsidRPr="008C37FB">
        <w:rPr>
          <w:rFonts w:asciiTheme="minorHAnsi" w:hAnsiTheme="minorHAnsi" w:cstheme="minorHAnsi"/>
          <w:sz w:val="22"/>
          <w:szCs w:val="22"/>
        </w:rPr>
        <w:t xml:space="preserve"> </w:t>
      </w:r>
      <w:r w:rsidR="00792EEE">
        <w:rPr>
          <w:rFonts w:asciiTheme="minorHAnsi" w:hAnsiTheme="minorHAnsi" w:cstheme="minorHAnsi"/>
          <w:sz w:val="22"/>
          <w:szCs w:val="22"/>
        </w:rPr>
        <w:t>early-life</w:t>
      </w:r>
      <w:r w:rsidRPr="008C37FB">
        <w:rPr>
          <w:rFonts w:asciiTheme="minorHAnsi" w:hAnsiTheme="minorHAnsi" w:cstheme="minorHAnsi"/>
          <w:sz w:val="22"/>
          <w:szCs w:val="22"/>
        </w:rPr>
        <w:t xml:space="preserve"> factors </w:t>
      </w:r>
      <w:r>
        <w:rPr>
          <w:rFonts w:asciiTheme="minorHAnsi" w:hAnsiTheme="minorHAnsi" w:cstheme="minorHAnsi"/>
          <w:sz w:val="22"/>
          <w:szCs w:val="22"/>
        </w:rPr>
        <w:t>and</w:t>
      </w:r>
      <w:r w:rsidRPr="008C37FB">
        <w:rPr>
          <w:rFonts w:asciiTheme="minorHAnsi" w:hAnsiTheme="minorHAnsi" w:cstheme="minorHAnsi"/>
          <w:sz w:val="22"/>
          <w:szCs w:val="22"/>
        </w:rPr>
        <w:t xml:space="preserve"> DTC incidence beyond ionizing radiation exposure.</w:t>
      </w:r>
      <w:r>
        <w:rPr>
          <w:rFonts w:asciiTheme="minorHAnsi" w:hAnsiTheme="minorHAnsi" w:cstheme="minorHAnsi"/>
          <w:sz w:val="22"/>
          <w:szCs w:val="22"/>
        </w:rPr>
        <w:t xml:space="preserve"> </w:t>
      </w:r>
      <w:r w:rsidR="001828A6">
        <w:rPr>
          <w:rFonts w:asciiTheme="minorHAnsi" w:hAnsiTheme="minorHAnsi" w:cstheme="minorHAnsi"/>
          <w:sz w:val="22"/>
          <w:szCs w:val="22"/>
        </w:rPr>
        <w:t xml:space="preserve">The </w:t>
      </w:r>
      <w:r w:rsidR="00D913AD">
        <w:rPr>
          <w:rFonts w:asciiTheme="minorHAnsi" w:hAnsiTheme="minorHAnsi" w:cstheme="minorHAnsi"/>
          <w:sz w:val="22"/>
          <w:szCs w:val="22"/>
        </w:rPr>
        <w:t xml:space="preserve">current </w:t>
      </w:r>
      <w:r w:rsidR="001828A6">
        <w:rPr>
          <w:rFonts w:asciiTheme="minorHAnsi" w:hAnsiTheme="minorHAnsi" w:cstheme="minorHAnsi"/>
          <w:sz w:val="22"/>
          <w:szCs w:val="22"/>
        </w:rPr>
        <w:t xml:space="preserve">study </w:t>
      </w:r>
      <w:r w:rsidR="00034F07">
        <w:rPr>
          <w:rFonts w:asciiTheme="minorHAnsi" w:hAnsiTheme="minorHAnsi" w:cstheme="minorHAnsi"/>
          <w:sz w:val="22"/>
          <w:szCs w:val="22"/>
        </w:rPr>
        <w:t>found</w:t>
      </w:r>
      <w:r w:rsidR="00E01F04">
        <w:rPr>
          <w:rFonts w:asciiTheme="minorHAnsi" w:hAnsiTheme="minorHAnsi" w:cstheme="minorHAnsi"/>
          <w:sz w:val="22"/>
          <w:szCs w:val="22"/>
        </w:rPr>
        <w:t xml:space="preserve"> higher </w:t>
      </w:r>
      <w:r w:rsidR="008F7831">
        <w:rPr>
          <w:rFonts w:asciiTheme="minorHAnsi" w:hAnsiTheme="minorHAnsi" w:cstheme="minorHAnsi"/>
          <w:sz w:val="22"/>
          <w:szCs w:val="22"/>
        </w:rPr>
        <w:t xml:space="preserve">DTC </w:t>
      </w:r>
      <w:r w:rsidR="00E01F04">
        <w:rPr>
          <w:rFonts w:asciiTheme="minorHAnsi" w:hAnsiTheme="minorHAnsi" w:cstheme="minorHAnsi"/>
          <w:sz w:val="22"/>
          <w:szCs w:val="22"/>
        </w:rPr>
        <w:t xml:space="preserve">incidence associated with </w:t>
      </w:r>
      <w:r w:rsidR="0037518E">
        <w:rPr>
          <w:rFonts w:asciiTheme="minorHAnsi" w:hAnsiTheme="minorHAnsi" w:cstheme="minorHAnsi"/>
          <w:sz w:val="22"/>
          <w:szCs w:val="22"/>
        </w:rPr>
        <w:t xml:space="preserve">perceived </w:t>
      </w:r>
      <w:r w:rsidR="00E01F04">
        <w:rPr>
          <w:rFonts w:asciiTheme="minorHAnsi" w:hAnsiTheme="minorHAnsi" w:cstheme="minorHAnsi"/>
          <w:sz w:val="22"/>
          <w:szCs w:val="22"/>
        </w:rPr>
        <w:t>early-life body size</w:t>
      </w:r>
      <w:r w:rsidR="00D119BF">
        <w:rPr>
          <w:rFonts w:asciiTheme="minorHAnsi" w:hAnsiTheme="minorHAnsi" w:cstheme="minorHAnsi"/>
          <w:sz w:val="22"/>
          <w:szCs w:val="22"/>
        </w:rPr>
        <w:t xml:space="preserve"> (i.e., </w:t>
      </w:r>
      <w:r w:rsidR="00E01F04" w:rsidRPr="008C37FB">
        <w:rPr>
          <w:rFonts w:asciiTheme="minorHAnsi" w:hAnsiTheme="minorHAnsi" w:cstheme="minorHAnsi"/>
          <w:sz w:val="22"/>
          <w:szCs w:val="22"/>
        </w:rPr>
        <w:t xml:space="preserve">being taller </w:t>
      </w:r>
      <w:r w:rsidR="00E01F04">
        <w:rPr>
          <w:rFonts w:asciiTheme="minorHAnsi" w:hAnsiTheme="minorHAnsi" w:cstheme="minorHAnsi"/>
          <w:sz w:val="22"/>
          <w:szCs w:val="22"/>
        </w:rPr>
        <w:t>compared to</w:t>
      </w:r>
      <w:r w:rsidR="00E01F04" w:rsidRPr="008C37FB">
        <w:rPr>
          <w:rFonts w:asciiTheme="minorHAnsi" w:hAnsiTheme="minorHAnsi" w:cstheme="minorHAnsi"/>
          <w:sz w:val="22"/>
          <w:szCs w:val="22"/>
        </w:rPr>
        <w:t xml:space="preserve"> peers at age 10, being lighter or heavier than peers during </w:t>
      </w:r>
      <w:r w:rsidR="00CE3844">
        <w:rPr>
          <w:rFonts w:asciiTheme="minorHAnsi" w:hAnsiTheme="minorHAnsi" w:cstheme="minorHAnsi"/>
          <w:sz w:val="22"/>
          <w:szCs w:val="22"/>
        </w:rPr>
        <w:t>teen years</w:t>
      </w:r>
      <w:r w:rsidR="00D119BF">
        <w:rPr>
          <w:rFonts w:asciiTheme="minorHAnsi" w:hAnsiTheme="minorHAnsi" w:cstheme="minorHAnsi"/>
          <w:sz w:val="22"/>
          <w:szCs w:val="22"/>
        </w:rPr>
        <w:t>)</w:t>
      </w:r>
      <w:r w:rsidR="00D7539E">
        <w:rPr>
          <w:rFonts w:asciiTheme="minorHAnsi" w:hAnsiTheme="minorHAnsi" w:cstheme="minorHAnsi"/>
          <w:sz w:val="22"/>
          <w:szCs w:val="22"/>
        </w:rPr>
        <w:t xml:space="preserve"> and ever </w:t>
      </w:r>
      <w:r w:rsidR="00D7539E" w:rsidRPr="008C37FB">
        <w:rPr>
          <w:rFonts w:asciiTheme="minorHAnsi" w:hAnsiTheme="minorHAnsi" w:cstheme="minorHAnsi"/>
          <w:sz w:val="22"/>
          <w:szCs w:val="22"/>
        </w:rPr>
        <w:t>not having enough to eat during childhood</w:t>
      </w:r>
      <w:r w:rsidR="004C67E7" w:rsidRPr="00D67DBC">
        <w:rPr>
          <w:rFonts w:asciiTheme="minorHAnsi" w:hAnsiTheme="minorHAnsi" w:cstheme="minorHAnsi"/>
          <w:sz w:val="22"/>
          <w:szCs w:val="22"/>
        </w:rPr>
        <w:t>.</w:t>
      </w:r>
      <w:r w:rsidR="00E01F04">
        <w:rPr>
          <w:rFonts w:asciiTheme="minorHAnsi" w:hAnsiTheme="minorHAnsi" w:cstheme="minorHAnsi"/>
          <w:sz w:val="22"/>
          <w:szCs w:val="22"/>
        </w:rPr>
        <w:t xml:space="preserve"> </w:t>
      </w:r>
      <w:r w:rsidR="000B2335">
        <w:rPr>
          <w:rFonts w:asciiTheme="minorHAnsi" w:hAnsiTheme="minorHAnsi" w:cstheme="minorHAnsi"/>
          <w:sz w:val="22"/>
          <w:szCs w:val="22"/>
        </w:rPr>
        <w:t xml:space="preserve">In contrast, our </w:t>
      </w:r>
      <w:r w:rsidR="00F53356">
        <w:rPr>
          <w:rFonts w:asciiTheme="minorHAnsi" w:hAnsiTheme="minorHAnsi" w:cstheme="minorHAnsi"/>
          <w:sz w:val="22"/>
          <w:szCs w:val="22"/>
        </w:rPr>
        <w:t xml:space="preserve">study </w:t>
      </w:r>
      <w:r w:rsidR="00F37D8A">
        <w:rPr>
          <w:rFonts w:asciiTheme="minorHAnsi" w:hAnsiTheme="minorHAnsi" w:cstheme="minorHAnsi"/>
          <w:sz w:val="22"/>
          <w:szCs w:val="22"/>
        </w:rPr>
        <w:t xml:space="preserve">did not show significant associations for </w:t>
      </w:r>
      <w:r w:rsidR="00680C5F">
        <w:rPr>
          <w:rFonts w:asciiTheme="minorHAnsi" w:hAnsiTheme="minorHAnsi" w:cstheme="minorHAnsi"/>
          <w:sz w:val="22"/>
          <w:szCs w:val="22"/>
        </w:rPr>
        <w:t>most early-life reproductive and hormonal factors, except a</w:t>
      </w:r>
      <w:r w:rsidR="00DB483D">
        <w:rPr>
          <w:rFonts w:asciiTheme="minorHAnsi" w:hAnsiTheme="minorHAnsi" w:cstheme="minorHAnsi"/>
          <w:sz w:val="22"/>
          <w:szCs w:val="22"/>
        </w:rPr>
        <w:t xml:space="preserve"> </w:t>
      </w:r>
      <w:r w:rsidR="00B03199">
        <w:rPr>
          <w:rFonts w:asciiTheme="minorHAnsi" w:hAnsiTheme="minorHAnsi" w:cstheme="minorHAnsi"/>
          <w:sz w:val="22"/>
          <w:szCs w:val="22"/>
        </w:rPr>
        <w:t>lower DTC incidence for</w:t>
      </w:r>
      <w:r w:rsidR="00F95C10" w:rsidRPr="008C37FB">
        <w:rPr>
          <w:rFonts w:asciiTheme="minorHAnsi" w:hAnsiTheme="minorHAnsi" w:cstheme="minorHAnsi"/>
          <w:sz w:val="22"/>
          <w:szCs w:val="22"/>
        </w:rPr>
        <w:t xml:space="preserve"> </w:t>
      </w:r>
      <w:r w:rsidR="00907D46">
        <w:rPr>
          <w:rFonts w:asciiTheme="minorHAnsi" w:hAnsiTheme="minorHAnsi" w:cstheme="minorHAnsi"/>
          <w:sz w:val="22"/>
          <w:szCs w:val="22"/>
        </w:rPr>
        <w:t>those who</w:t>
      </w:r>
      <w:r w:rsidR="00726ADF">
        <w:rPr>
          <w:rFonts w:asciiTheme="minorHAnsi" w:hAnsiTheme="minorHAnsi" w:cstheme="minorHAnsi"/>
          <w:sz w:val="22"/>
          <w:szCs w:val="22"/>
        </w:rPr>
        <w:t xml:space="preserve"> used </w:t>
      </w:r>
      <w:r w:rsidR="00726ADF" w:rsidRPr="008C37FB">
        <w:rPr>
          <w:rFonts w:asciiTheme="minorHAnsi" w:hAnsiTheme="minorHAnsi" w:cstheme="minorHAnsi"/>
          <w:sz w:val="22"/>
          <w:szCs w:val="22"/>
        </w:rPr>
        <w:t>hormonal birth control</w:t>
      </w:r>
      <w:r w:rsidR="00726ADF">
        <w:rPr>
          <w:rFonts w:asciiTheme="minorHAnsi" w:hAnsiTheme="minorHAnsi" w:cstheme="minorHAnsi"/>
          <w:sz w:val="22"/>
          <w:szCs w:val="22"/>
        </w:rPr>
        <w:t xml:space="preserve">, regardless of </w:t>
      </w:r>
      <w:r w:rsidR="00604DD2">
        <w:rPr>
          <w:rFonts w:asciiTheme="minorHAnsi" w:hAnsiTheme="minorHAnsi" w:cstheme="minorHAnsi"/>
          <w:sz w:val="22"/>
          <w:szCs w:val="22"/>
        </w:rPr>
        <w:t>start age</w:t>
      </w:r>
      <w:r w:rsidR="00680C5F">
        <w:rPr>
          <w:rFonts w:asciiTheme="minorHAnsi" w:hAnsiTheme="minorHAnsi" w:cstheme="minorHAnsi"/>
          <w:sz w:val="22"/>
          <w:szCs w:val="22"/>
        </w:rPr>
        <w:t xml:space="preserve">. </w:t>
      </w:r>
      <w:r w:rsidR="00D67DBC" w:rsidRPr="00D67DBC">
        <w:rPr>
          <w:rFonts w:asciiTheme="minorHAnsi" w:hAnsiTheme="minorHAnsi" w:cstheme="minorHAnsi"/>
          <w:sz w:val="22"/>
          <w:szCs w:val="22"/>
        </w:rPr>
        <w:t xml:space="preserve">Additionally, </w:t>
      </w:r>
      <w:r w:rsidR="00724FC2">
        <w:rPr>
          <w:rFonts w:asciiTheme="minorHAnsi" w:hAnsiTheme="minorHAnsi" w:cstheme="minorHAnsi"/>
          <w:sz w:val="22"/>
          <w:szCs w:val="22"/>
        </w:rPr>
        <w:t xml:space="preserve">we observed </w:t>
      </w:r>
      <w:r w:rsidR="00D67DBC" w:rsidRPr="00D67DBC">
        <w:rPr>
          <w:rFonts w:asciiTheme="minorHAnsi" w:hAnsiTheme="minorHAnsi" w:cstheme="minorHAnsi"/>
          <w:sz w:val="22"/>
          <w:szCs w:val="22"/>
        </w:rPr>
        <w:t xml:space="preserve">a lower DTC </w:t>
      </w:r>
      <w:r w:rsidR="00BC102D">
        <w:rPr>
          <w:rFonts w:asciiTheme="minorHAnsi" w:hAnsiTheme="minorHAnsi" w:cstheme="minorHAnsi"/>
          <w:sz w:val="22"/>
          <w:szCs w:val="22"/>
        </w:rPr>
        <w:t xml:space="preserve">incidence </w:t>
      </w:r>
      <w:r w:rsidR="00D67DBC" w:rsidRPr="00D67DBC">
        <w:rPr>
          <w:rFonts w:asciiTheme="minorHAnsi" w:hAnsiTheme="minorHAnsi" w:cstheme="minorHAnsi"/>
          <w:sz w:val="22"/>
          <w:szCs w:val="22"/>
        </w:rPr>
        <w:t>among individuals with higher household education levels at age 13.</w:t>
      </w:r>
      <w:r w:rsidR="001A79D0">
        <w:rPr>
          <w:rFonts w:asciiTheme="minorHAnsi" w:hAnsiTheme="minorHAnsi" w:cstheme="minorHAnsi"/>
          <w:sz w:val="22"/>
          <w:szCs w:val="22"/>
        </w:rPr>
        <w:t xml:space="preserve"> These associations generally did not vary according to </w:t>
      </w:r>
      <w:r w:rsidR="001A79D0" w:rsidRPr="00D67DBC">
        <w:rPr>
          <w:rFonts w:asciiTheme="minorHAnsi" w:hAnsiTheme="minorHAnsi" w:cstheme="minorHAnsi"/>
          <w:sz w:val="22"/>
          <w:szCs w:val="22"/>
        </w:rPr>
        <w:t>baseline BMI and socioeconomic status</w:t>
      </w:r>
      <w:r w:rsidR="001A79D0">
        <w:rPr>
          <w:rFonts w:asciiTheme="minorHAnsi" w:hAnsiTheme="minorHAnsi" w:cstheme="minorHAnsi"/>
          <w:sz w:val="22"/>
          <w:szCs w:val="22"/>
        </w:rPr>
        <w:t xml:space="preserve">. </w:t>
      </w:r>
    </w:p>
    <w:p w14:paraId="6C095C9D" w14:textId="27FB92E4" w:rsidR="0073426F" w:rsidRDefault="00855807" w:rsidP="00577ED1">
      <w:pPr>
        <w:pStyle w:val="NormalWeb"/>
        <w:spacing w:line="360" w:lineRule="auto"/>
        <w:rPr>
          <w:rFonts w:asciiTheme="minorHAnsi" w:hAnsiTheme="minorHAnsi" w:cstheme="minorHAnsi"/>
          <w:sz w:val="22"/>
          <w:szCs w:val="22"/>
        </w:rPr>
      </w:pPr>
      <w:r w:rsidRPr="00855807">
        <w:rPr>
          <w:rFonts w:asciiTheme="minorHAnsi" w:hAnsiTheme="minorHAnsi" w:cstheme="minorHAnsi"/>
          <w:sz w:val="22"/>
          <w:szCs w:val="22"/>
        </w:rPr>
        <w:t xml:space="preserve">Few </w:t>
      </w:r>
      <w:r w:rsidR="004C01C8">
        <w:rPr>
          <w:rFonts w:asciiTheme="minorHAnsi" w:hAnsiTheme="minorHAnsi" w:cstheme="minorHAnsi"/>
          <w:sz w:val="22"/>
          <w:szCs w:val="22"/>
        </w:rPr>
        <w:t xml:space="preserve">longitudinal </w:t>
      </w:r>
      <w:r w:rsidRPr="00855807">
        <w:rPr>
          <w:rFonts w:asciiTheme="minorHAnsi" w:hAnsiTheme="minorHAnsi" w:cstheme="minorHAnsi"/>
          <w:sz w:val="22"/>
          <w:szCs w:val="22"/>
        </w:rPr>
        <w:t xml:space="preserve">studies have examined </w:t>
      </w:r>
      <w:r w:rsidR="001606A0">
        <w:rPr>
          <w:rFonts w:asciiTheme="minorHAnsi" w:hAnsiTheme="minorHAnsi" w:cstheme="minorHAnsi"/>
          <w:sz w:val="22"/>
          <w:szCs w:val="22"/>
        </w:rPr>
        <w:t>early-life body size</w:t>
      </w:r>
      <w:r w:rsidRPr="00855807">
        <w:rPr>
          <w:rFonts w:asciiTheme="minorHAnsi" w:hAnsiTheme="minorHAnsi" w:cstheme="minorHAnsi"/>
          <w:sz w:val="22"/>
          <w:szCs w:val="22"/>
        </w:rPr>
        <w:t xml:space="preserve"> and </w:t>
      </w:r>
      <w:r w:rsidR="001606A0">
        <w:rPr>
          <w:rFonts w:asciiTheme="minorHAnsi" w:hAnsiTheme="minorHAnsi" w:cstheme="minorHAnsi"/>
          <w:sz w:val="22"/>
          <w:szCs w:val="22"/>
        </w:rPr>
        <w:t>DTC incidence</w:t>
      </w:r>
      <w:r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In</w:t>
      </w:r>
      <w:r w:rsidR="00B20391" w:rsidRPr="00421788">
        <w:rPr>
          <w:rFonts w:asciiTheme="minorHAnsi" w:hAnsiTheme="minorHAnsi" w:cstheme="minorHAnsi"/>
          <w:sz w:val="22"/>
          <w:szCs w:val="22"/>
        </w:rPr>
        <w:t xml:space="preserve"> </w:t>
      </w:r>
      <w:r w:rsidR="00814384" w:rsidRPr="00421788">
        <w:rPr>
          <w:rFonts w:asciiTheme="minorHAnsi" w:hAnsiTheme="minorHAnsi" w:cstheme="minorHAnsi"/>
          <w:sz w:val="22"/>
          <w:szCs w:val="22"/>
        </w:rPr>
        <w:t>a</w:t>
      </w:r>
      <w:r w:rsidR="00E46B62" w:rsidRPr="00421788">
        <w:rPr>
          <w:rFonts w:asciiTheme="minorHAnsi" w:hAnsiTheme="minorHAnsi" w:cstheme="minorHAnsi"/>
          <w:sz w:val="22"/>
          <w:szCs w:val="22"/>
        </w:rPr>
        <w:t xml:space="preserve"> </w:t>
      </w:r>
      <w:r w:rsidR="00453999" w:rsidRPr="00421788">
        <w:rPr>
          <w:rFonts w:asciiTheme="minorHAnsi" w:hAnsiTheme="minorHAnsi" w:cstheme="minorHAnsi"/>
          <w:sz w:val="22"/>
          <w:szCs w:val="22"/>
        </w:rPr>
        <w:t>population-based</w:t>
      </w:r>
      <w:r w:rsidR="00994A94" w:rsidRPr="00421788">
        <w:rPr>
          <w:rFonts w:asciiTheme="minorHAnsi" w:hAnsiTheme="minorHAnsi" w:cstheme="minorHAnsi"/>
          <w:sz w:val="22"/>
          <w:szCs w:val="22"/>
        </w:rPr>
        <w:t xml:space="preserve"> cohort</w:t>
      </w:r>
      <w:r w:rsidR="00814384" w:rsidRPr="00421788">
        <w:rPr>
          <w:rFonts w:asciiTheme="minorHAnsi" w:hAnsiTheme="minorHAnsi" w:cstheme="minorHAnsi"/>
          <w:sz w:val="22"/>
          <w:szCs w:val="22"/>
        </w:rPr>
        <w:t xml:space="preserve"> of </w:t>
      </w:r>
      <w:r w:rsidR="001E29D0" w:rsidRPr="00421788">
        <w:rPr>
          <w:rFonts w:asciiTheme="minorHAnsi" w:hAnsiTheme="minorHAnsi" w:cstheme="minorHAnsi"/>
          <w:sz w:val="22"/>
          <w:szCs w:val="22"/>
        </w:rPr>
        <w:t>children and adolescen</w:t>
      </w:r>
      <w:r w:rsidR="00ED366E">
        <w:rPr>
          <w:rFonts w:asciiTheme="minorHAnsi" w:hAnsiTheme="minorHAnsi" w:cstheme="minorHAnsi"/>
          <w:sz w:val="22"/>
          <w:szCs w:val="22"/>
        </w:rPr>
        <w:t>ts</w:t>
      </w:r>
      <w:r w:rsidR="00DE59DA" w:rsidRPr="00421788">
        <w:rPr>
          <w:rFonts w:asciiTheme="minorHAnsi" w:hAnsiTheme="minorHAnsi" w:cstheme="minorHAnsi"/>
          <w:sz w:val="22"/>
          <w:szCs w:val="22"/>
        </w:rPr>
        <w:t xml:space="preserve"> in Denmark</w:t>
      </w:r>
      <w:r w:rsidR="007538E4" w:rsidRPr="00421788">
        <w:rPr>
          <w:rFonts w:asciiTheme="minorHAnsi" w:hAnsiTheme="minorHAnsi" w:cstheme="minorHAnsi"/>
          <w:sz w:val="22"/>
          <w:szCs w:val="22"/>
        </w:rPr>
        <w:t xml:space="preserve"> </w:t>
      </w:r>
      <w:r w:rsidR="00955CE1">
        <w:rPr>
          <w:rFonts w:asciiTheme="minorHAnsi" w:hAnsiTheme="minorHAnsi" w:cstheme="minorHAnsi"/>
          <w:sz w:val="22"/>
          <w:szCs w:val="22"/>
        </w:rPr>
        <w:t xml:space="preserve">with a </w:t>
      </w:r>
      <w:r w:rsidR="007538E4" w:rsidRPr="00421788">
        <w:rPr>
          <w:rFonts w:asciiTheme="minorHAnsi" w:hAnsiTheme="minorHAnsi" w:cstheme="minorHAnsi"/>
          <w:sz w:val="22"/>
          <w:szCs w:val="22"/>
        </w:rPr>
        <w:t>median follow-up</w:t>
      </w:r>
      <w:r w:rsidR="00955CE1">
        <w:rPr>
          <w:rFonts w:asciiTheme="minorHAnsi" w:hAnsiTheme="minorHAnsi" w:cstheme="minorHAnsi"/>
          <w:sz w:val="22"/>
          <w:szCs w:val="22"/>
        </w:rPr>
        <w:t xml:space="preserve"> of</w:t>
      </w:r>
      <w:r w:rsidR="007538E4" w:rsidRPr="00421788">
        <w:rPr>
          <w:rFonts w:asciiTheme="minorHAnsi" w:hAnsiTheme="minorHAnsi" w:cstheme="minorHAnsi"/>
          <w:sz w:val="22"/>
          <w:szCs w:val="22"/>
        </w:rPr>
        <w:t xml:space="preserve"> 38.6 years</w:t>
      </w:r>
      <w:r w:rsidR="001E29D0" w:rsidRPr="00421788">
        <w:rPr>
          <w:rFonts w:asciiTheme="minorHAnsi" w:hAnsiTheme="minorHAnsi" w:cstheme="minorHAnsi"/>
          <w:sz w:val="22"/>
          <w:szCs w:val="22"/>
        </w:rPr>
        <w:t>,</w:t>
      </w:r>
      <w:r w:rsidR="00A279B3"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 xml:space="preserve">taller height and greater BMI </w:t>
      </w:r>
      <w:r w:rsidR="00B96DC2" w:rsidRPr="00421788">
        <w:rPr>
          <w:rFonts w:asciiTheme="minorHAnsi" w:hAnsiTheme="minorHAnsi" w:cstheme="minorHAnsi"/>
          <w:sz w:val="22"/>
          <w:szCs w:val="22"/>
        </w:rPr>
        <w:t xml:space="preserve">measured </w:t>
      </w:r>
      <w:r w:rsidR="001E29D0" w:rsidRPr="00421788">
        <w:rPr>
          <w:rFonts w:asciiTheme="minorHAnsi" w:hAnsiTheme="minorHAnsi" w:cstheme="minorHAnsi"/>
          <w:sz w:val="22"/>
          <w:szCs w:val="22"/>
        </w:rPr>
        <w:t xml:space="preserve">at </w:t>
      </w:r>
      <w:r w:rsidR="0007133C">
        <w:rPr>
          <w:rFonts w:asciiTheme="minorHAnsi" w:hAnsiTheme="minorHAnsi" w:cstheme="minorHAnsi"/>
          <w:sz w:val="22"/>
          <w:szCs w:val="22"/>
        </w:rPr>
        <w:t>every</w:t>
      </w:r>
      <w:r w:rsidR="001E29D0" w:rsidRPr="00421788">
        <w:rPr>
          <w:rFonts w:asciiTheme="minorHAnsi" w:hAnsiTheme="minorHAnsi" w:cstheme="minorHAnsi"/>
          <w:sz w:val="22"/>
          <w:szCs w:val="22"/>
        </w:rPr>
        <w:t xml:space="preserve"> age between 7</w:t>
      </w:r>
      <w:r w:rsidR="00BC7C44">
        <w:rPr>
          <w:rFonts w:asciiTheme="minorHAnsi" w:hAnsiTheme="minorHAnsi" w:cstheme="minorHAnsi"/>
          <w:sz w:val="22"/>
          <w:szCs w:val="22"/>
        </w:rPr>
        <w:t xml:space="preserve"> and </w:t>
      </w:r>
      <w:r w:rsidR="001E29D0" w:rsidRPr="00421788">
        <w:rPr>
          <w:rFonts w:asciiTheme="minorHAnsi" w:hAnsiTheme="minorHAnsi" w:cstheme="minorHAnsi"/>
          <w:sz w:val="22"/>
          <w:szCs w:val="22"/>
        </w:rPr>
        <w:t xml:space="preserve">13 </w:t>
      </w:r>
      <w:r w:rsidR="00560F87" w:rsidRPr="00421788">
        <w:rPr>
          <w:rFonts w:asciiTheme="minorHAnsi" w:hAnsiTheme="minorHAnsi" w:cstheme="minorHAnsi"/>
          <w:sz w:val="22"/>
          <w:szCs w:val="22"/>
        </w:rPr>
        <w:t xml:space="preserve">were associated with higher </w:t>
      </w:r>
      <w:r w:rsidR="003870DC">
        <w:rPr>
          <w:rFonts w:asciiTheme="minorHAnsi" w:hAnsiTheme="minorHAnsi" w:cstheme="minorHAnsi"/>
          <w:sz w:val="22"/>
          <w:szCs w:val="22"/>
        </w:rPr>
        <w:t xml:space="preserve">adult </w:t>
      </w:r>
      <w:r w:rsidR="00560F87" w:rsidRPr="00421788">
        <w:rPr>
          <w:rFonts w:asciiTheme="minorHAnsi" w:hAnsiTheme="minorHAnsi" w:cstheme="minorHAnsi"/>
          <w:sz w:val="22"/>
          <w:szCs w:val="22"/>
        </w:rPr>
        <w:t>thyroid cancer incidence</w:t>
      </w:r>
      <w:r w:rsidR="00C32AFD" w:rsidRPr="00421788">
        <w:rPr>
          <w:rFonts w:asciiTheme="minorHAnsi" w:hAnsiTheme="minorHAnsi" w:cstheme="minorHAnsi"/>
          <w:sz w:val="22"/>
          <w:szCs w:val="22"/>
        </w:rPr>
        <w:t xml:space="preserve">. The associations </w:t>
      </w:r>
      <w:r w:rsidR="00907000">
        <w:rPr>
          <w:rFonts w:asciiTheme="minorHAnsi" w:hAnsiTheme="minorHAnsi" w:cstheme="minorHAnsi"/>
          <w:sz w:val="22"/>
          <w:szCs w:val="22"/>
        </w:rPr>
        <w:t>for</w:t>
      </w:r>
      <w:r w:rsidR="00C32AFD" w:rsidRPr="00421788">
        <w:rPr>
          <w:rFonts w:asciiTheme="minorHAnsi" w:hAnsiTheme="minorHAnsi" w:cstheme="minorHAnsi"/>
          <w:sz w:val="22"/>
          <w:szCs w:val="22"/>
        </w:rPr>
        <w:t xml:space="preserve"> BMI were generally stronger for </w:t>
      </w:r>
      <w:r w:rsidR="007B26A0">
        <w:rPr>
          <w:rFonts w:asciiTheme="minorHAnsi" w:hAnsiTheme="minorHAnsi" w:cstheme="minorHAnsi"/>
          <w:sz w:val="22"/>
          <w:szCs w:val="22"/>
        </w:rPr>
        <w:t>those</w:t>
      </w:r>
      <w:r w:rsidR="00C32AFD" w:rsidRPr="00421788">
        <w:rPr>
          <w:rFonts w:asciiTheme="minorHAnsi" w:hAnsiTheme="minorHAnsi" w:cstheme="minorHAnsi"/>
          <w:sz w:val="22"/>
          <w:szCs w:val="22"/>
        </w:rPr>
        <w:t xml:space="preserve"> diagnosed at younger </w:t>
      </w:r>
      <w:r w:rsidR="007C3B51">
        <w:rPr>
          <w:rFonts w:asciiTheme="minorHAnsi" w:hAnsiTheme="minorHAnsi" w:cstheme="minorHAnsi"/>
          <w:sz w:val="22"/>
          <w:szCs w:val="22"/>
        </w:rPr>
        <w:t>ages</w:t>
      </w:r>
      <w:r w:rsidR="00C32AFD" w:rsidRPr="00421788">
        <w:rPr>
          <w:rFonts w:asciiTheme="minorHAnsi" w:hAnsiTheme="minorHAnsi" w:cstheme="minorHAnsi"/>
          <w:sz w:val="22"/>
          <w:szCs w:val="22"/>
        </w:rPr>
        <w:t>.</w:t>
      </w:r>
      <w:r w:rsidR="003870DC">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D818FE">
        <w:rPr>
          <w:rFonts w:asciiTheme="minorHAnsi" w:hAnsiTheme="minorHAnsi" w:cstheme="minorHAnsi"/>
          <w:sz w:val="22"/>
          <w:szCs w:val="22"/>
        </w:rPr>
        <w:instrText xml:space="preserve"> ADDIN EN.CITE </w:instrText>
      </w:r>
      <w:r w:rsidR="00D818F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D818FE">
        <w:rPr>
          <w:rFonts w:asciiTheme="minorHAnsi" w:hAnsiTheme="minorHAnsi" w:cstheme="minorHAnsi"/>
          <w:sz w:val="22"/>
          <w:szCs w:val="22"/>
        </w:rPr>
        <w:instrText xml:space="preserve"> ADDIN EN.CITE.DATA </w:instrText>
      </w:r>
      <w:r w:rsidR="00D818FE">
        <w:rPr>
          <w:rFonts w:asciiTheme="minorHAnsi" w:hAnsiTheme="minorHAnsi" w:cstheme="minorHAnsi"/>
          <w:sz w:val="22"/>
          <w:szCs w:val="22"/>
        </w:rPr>
      </w:r>
      <w:r w:rsidR="00D818FE">
        <w:rPr>
          <w:rFonts w:asciiTheme="minorHAnsi" w:hAnsiTheme="minorHAnsi" w:cstheme="minorHAnsi"/>
          <w:sz w:val="22"/>
          <w:szCs w:val="22"/>
        </w:rPr>
        <w:fldChar w:fldCharType="end"/>
      </w:r>
      <w:r w:rsidR="003870DC">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18</w:t>
      </w:r>
      <w:r w:rsidR="003870DC">
        <w:rPr>
          <w:rFonts w:asciiTheme="minorHAnsi" w:hAnsiTheme="minorHAnsi" w:cstheme="minorHAnsi"/>
          <w:sz w:val="22"/>
          <w:szCs w:val="22"/>
        </w:rPr>
        <w:fldChar w:fldCharType="end"/>
      </w:r>
      <w:r w:rsidR="00C32AFD" w:rsidRPr="00421788">
        <w:rPr>
          <w:rFonts w:asciiTheme="minorHAnsi" w:hAnsiTheme="minorHAnsi" w:cstheme="minorHAnsi"/>
          <w:sz w:val="22"/>
          <w:szCs w:val="22"/>
        </w:rPr>
        <w:t xml:space="preserve"> </w:t>
      </w:r>
      <w:r w:rsidR="00FB505A">
        <w:rPr>
          <w:rFonts w:asciiTheme="minorHAnsi" w:hAnsiTheme="minorHAnsi" w:cstheme="minorHAnsi"/>
          <w:sz w:val="22"/>
          <w:szCs w:val="22"/>
        </w:rPr>
        <w:lastRenderedPageBreak/>
        <w:t xml:space="preserve">Similarly, </w:t>
      </w:r>
      <w:r w:rsidR="002A37D5" w:rsidRPr="00421788">
        <w:rPr>
          <w:rFonts w:asciiTheme="minorHAnsi" w:hAnsiTheme="minorHAnsi" w:cstheme="minorHAnsi"/>
          <w:sz w:val="22"/>
          <w:szCs w:val="22"/>
        </w:rPr>
        <w:t>data from a</w:t>
      </w:r>
      <w:r w:rsidR="00012788">
        <w:rPr>
          <w:rFonts w:asciiTheme="minorHAnsi" w:hAnsiTheme="minorHAnsi" w:cstheme="minorHAnsi"/>
          <w:sz w:val="22"/>
          <w:szCs w:val="22"/>
        </w:rPr>
        <w:t>n</w:t>
      </w:r>
      <w:r w:rsidR="002A37D5" w:rsidRPr="00421788">
        <w:rPr>
          <w:rFonts w:asciiTheme="minorHAnsi" w:hAnsiTheme="minorHAnsi" w:cstheme="minorHAnsi"/>
          <w:sz w:val="22"/>
          <w:szCs w:val="22"/>
        </w:rPr>
        <w:t xml:space="preserve"> </w:t>
      </w:r>
      <w:r w:rsidR="00A465D2">
        <w:rPr>
          <w:rFonts w:asciiTheme="minorHAnsi" w:hAnsiTheme="minorHAnsi" w:cstheme="minorHAnsi"/>
          <w:sz w:val="22"/>
          <w:szCs w:val="22"/>
        </w:rPr>
        <w:t>Isra</w:t>
      </w:r>
      <w:r w:rsidR="00012788">
        <w:rPr>
          <w:rFonts w:asciiTheme="minorHAnsi" w:hAnsiTheme="minorHAnsi" w:cstheme="minorHAnsi"/>
          <w:sz w:val="22"/>
          <w:szCs w:val="22"/>
        </w:rPr>
        <w:t>e</w:t>
      </w:r>
      <w:r w:rsidR="00A465D2">
        <w:rPr>
          <w:rFonts w:asciiTheme="minorHAnsi" w:hAnsiTheme="minorHAnsi" w:cstheme="minorHAnsi"/>
          <w:sz w:val="22"/>
          <w:szCs w:val="22"/>
        </w:rPr>
        <w:t xml:space="preserve">li </w:t>
      </w:r>
      <w:r w:rsidR="002A37D5" w:rsidRPr="00421788">
        <w:rPr>
          <w:rFonts w:asciiTheme="minorHAnsi" w:hAnsiTheme="minorHAnsi" w:cstheme="minorHAnsi"/>
          <w:sz w:val="22"/>
          <w:szCs w:val="22"/>
        </w:rPr>
        <w:t xml:space="preserve">nationwide cohort </w:t>
      </w:r>
      <w:r w:rsidR="007B37D0">
        <w:rPr>
          <w:rFonts w:asciiTheme="minorHAnsi" w:hAnsiTheme="minorHAnsi" w:cstheme="minorHAnsi"/>
          <w:sz w:val="22"/>
          <w:szCs w:val="22"/>
        </w:rPr>
        <w:t>showed</w:t>
      </w:r>
      <w:r w:rsidR="00453999" w:rsidRPr="00421788">
        <w:rPr>
          <w:rFonts w:asciiTheme="minorHAnsi" w:hAnsiTheme="minorHAnsi" w:cstheme="minorHAnsi"/>
          <w:sz w:val="22"/>
          <w:szCs w:val="22"/>
        </w:rPr>
        <w:t xml:space="preserve"> </w:t>
      </w:r>
      <w:r w:rsidR="006E0CA1" w:rsidRPr="00421788">
        <w:rPr>
          <w:rFonts w:asciiTheme="minorHAnsi" w:hAnsiTheme="minorHAnsi" w:cstheme="minorHAnsi"/>
          <w:sz w:val="22"/>
          <w:szCs w:val="22"/>
        </w:rPr>
        <w:t>positive association</w:t>
      </w:r>
      <w:r w:rsidR="007A2E73" w:rsidRPr="00421788">
        <w:rPr>
          <w:rFonts w:asciiTheme="minorHAnsi" w:hAnsiTheme="minorHAnsi" w:cstheme="minorHAnsi"/>
          <w:sz w:val="22"/>
          <w:szCs w:val="22"/>
        </w:rPr>
        <w:t>s</w:t>
      </w:r>
      <w:r w:rsidR="006E0CA1" w:rsidRPr="00421788">
        <w:rPr>
          <w:rFonts w:asciiTheme="minorHAnsi" w:hAnsiTheme="minorHAnsi" w:cstheme="minorHAnsi"/>
          <w:sz w:val="22"/>
          <w:szCs w:val="22"/>
        </w:rPr>
        <w:t xml:space="preserve"> between </w:t>
      </w:r>
      <w:r w:rsidR="002C114F" w:rsidRPr="00421788">
        <w:rPr>
          <w:rFonts w:asciiTheme="minorHAnsi" w:hAnsiTheme="minorHAnsi" w:cstheme="minorHAnsi"/>
          <w:sz w:val="22"/>
          <w:szCs w:val="22"/>
        </w:rPr>
        <w:t>increased</w:t>
      </w:r>
      <w:r w:rsidR="003D531C" w:rsidRPr="00421788">
        <w:rPr>
          <w:rFonts w:asciiTheme="minorHAnsi" w:hAnsiTheme="minorHAnsi" w:cstheme="minorHAnsi"/>
          <w:sz w:val="22"/>
          <w:szCs w:val="22"/>
        </w:rPr>
        <w:t xml:space="preserve"> h</w:t>
      </w:r>
      <w:r w:rsidR="007E7331" w:rsidRPr="00421788">
        <w:rPr>
          <w:rFonts w:asciiTheme="minorHAnsi" w:hAnsiTheme="minorHAnsi" w:cstheme="minorHAnsi"/>
          <w:sz w:val="22"/>
          <w:szCs w:val="22"/>
        </w:rPr>
        <w:t>eigh</w:t>
      </w:r>
      <w:r w:rsidR="003D531C" w:rsidRPr="00421788">
        <w:rPr>
          <w:rFonts w:asciiTheme="minorHAnsi" w:hAnsiTheme="minorHAnsi" w:cstheme="minorHAnsi"/>
          <w:sz w:val="22"/>
          <w:szCs w:val="22"/>
        </w:rPr>
        <w:t>t</w:t>
      </w:r>
      <w:r w:rsidR="006D5672">
        <w:rPr>
          <w:rFonts w:asciiTheme="minorHAnsi" w:hAnsiTheme="minorHAnsi" w:cstheme="minorHAnsi"/>
          <w:sz w:val="22"/>
          <w:szCs w:val="22"/>
        </w:rPr>
        <w:fldChar w:fldCharType="begin"/>
      </w:r>
      <w:r w:rsidR="00D818FE">
        <w:rPr>
          <w:rFonts w:asciiTheme="minorHAnsi" w:hAnsiTheme="minorHAnsi" w:cstheme="minorHAnsi"/>
          <w:sz w:val="22"/>
          <w:szCs w:val="22"/>
        </w:rPr>
        <w:instrText xml:space="preserve"> ADDIN EN.CITE &lt;EndNote&gt;&lt;Cite&gt;&lt;Author&gt;Farfel&lt;/Author&gt;&lt;Year&gt;2014&lt;/Year&gt;&lt;RecNum&gt;404&lt;/RecNum&gt;&lt;DisplayText&gt;&lt;style face="superscript"&gt;19&lt;/style&gt;&lt;/DisplayText&gt;&lt;record&gt;&lt;rec-number&gt;404&lt;/rec-number&gt;&lt;foreign-keys&gt;&lt;key app="EN" db-id="9eeeap9akwrsete9ft3xp2puxwwrw9ev5fd0" timestamp="1720198800"&gt;404&lt;/key&gt;&lt;/foreign-keys&gt;&lt;ref-type name="Journal Article"&gt;17&lt;/ref-type&gt;&lt;contributors&gt;&lt;authors&gt;&lt;author&gt;Farfel, A.&lt;/author&gt;&lt;author&gt;Kark, J. D.&lt;/author&gt;&lt;author&gt;Derazne, E.&lt;/author&gt;&lt;author&gt;Tzur, D.&lt;/author&gt;&lt;author&gt;Barchana, M.&lt;/author&gt;&lt;author&gt;Lazar, L.&lt;/author&gt;&lt;author&gt;Afek, A.&lt;/author&gt;&lt;author&gt;Shamiss, A.&lt;/author&gt;&lt;/authors&gt;&lt;/contributors&gt;&lt;auth-address&gt;1 Institute for Endocrinology and Diabetes , National Center for Childhood Diabetes, Schneider Children&amp;apos;s Medical Center of Israel, Petach Tikva, Israel .&lt;/auth-address&gt;&lt;titles&gt;&lt;title&gt;Predictors for thyroid carcinoma in Israel: a national cohort of 1,624,310 adolescents followed for up to 40 years&lt;/title&gt;&lt;secondary-title&gt;Thyroid&lt;/secondary-title&gt;&lt;/titles&gt;&lt;periodical&gt;&lt;full-title&gt;Thyroid&lt;/full-title&gt;&lt;abbr-1&gt;Thyroid : official journal of the American Thyroid Association&lt;/abbr-1&gt;&lt;/periodical&gt;&lt;pages&gt;987-93&lt;/pages&gt;&lt;volume&gt;24&lt;/volume&gt;&lt;number&gt;6&lt;/number&gt;&lt;edition&gt;20140317&lt;/edition&gt;&lt;keywords&gt;&lt;keyword&gt;Adolescent&lt;/keyword&gt;&lt;keyword&gt;Adult&lt;/keyword&gt;&lt;keyword&gt;Body Height&lt;/keyword&gt;&lt;keyword&gt;Body Mass Index&lt;/keyword&gt;&lt;keyword&gt;Cohort Studies&lt;/keyword&gt;&lt;keyword&gt;Female&lt;/keyword&gt;&lt;keyword&gt;Follow-Up Studies&lt;/keyword&gt;&lt;keyword&gt;Humans&lt;/keyword&gt;&lt;keyword&gt;Incidence&lt;/keyword&gt;&lt;keyword&gt;Israel/epidemiology&lt;/keyword&gt;&lt;keyword&gt;Male&lt;/keyword&gt;&lt;keyword&gt;Middle Aged&lt;/keyword&gt;&lt;keyword&gt;Risk Factors&lt;/keyword&gt;&lt;keyword&gt;Thyroid Neoplasms/epidemiology/*etiology&lt;/keyword&gt;&lt;/keywords&gt;&lt;dates&gt;&lt;year&gt;2014&lt;/year&gt;&lt;pub-dates&gt;&lt;date&gt;Jun&lt;/date&gt;&lt;/pub-dates&gt;&lt;/dates&gt;&lt;isbn&gt;1050-7256&lt;/isbn&gt;&lt;accession-num&gt;24483833&lt;/accession-num&gt;&lt;urls&gt;&lt;/urls&gt;&lt;electronic-resource-num&gt;10.1089/thy.2013.0173&lt;/electronic-resource-num&gt;&lt;remote-database-provider&gt;NLM&lt;/remote-database-provider&gt;&lt;language&gt;eng&lt;/language&gt;&lt;/record&gt;&lt;/Cite&gt;&lt;/EndNote&gt;</w:instrText>
      </w:r>
      <w:r w:rsidR="006D5672">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19</w:t>
      </w:r>
      <w:r w:rsidR="006D5672">
        <w:rPr>
          <w:rFonts w:asciiTheme="minorHAnsi" w:hAnsiTheme="minorHAnsi" w:cstheme="minorHAnsi"/>
          <w:sz w:val="22"/>
          <w:szCs w:val="22"/>
        </w:rPr>
        <w:fldChar w:fldCharType="end"/>
      </w:r>
      <w:r w:rsidR="003D531C" w:rsidRPr="00421788">
        <w:rPr>
          <w:rFonts w:asciiTheme="minorHAnsi" w:hAnsiTheme="minorHAnsi" w:cstheme="minorHAnsi"/>
          <w:sz w:val="22"/>
          <w:szCs w:val="22"/>
        </w:rPr>
        <w:t xml:space="preserve"> and </w:t>
      </w:r>
      <w:r w:rsidR="00277E32" w:rsidRPr="00421788">
        <w:rPr>
          <w:rFonts w:asciiTheme="minorHAnsi" w:hAnsiTheme="minorHAnsi" w:cstheme="minorHAnsi"/>
          <w:sz w:val="22"/>
          <w:szCs w:val="22"/>
        </w:rPr>
        <w:t>BMI</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D818FE">
        <w:rPr>
          <w:rFonts w:asciiTheme="minorHAnsi" w:hAnsiTheme="minorHAnsi" w:cstheme="minorHAnsi"/>
          <w:sz w:val="22"/>
          <w:szCs w:val="22"/>
        </w:rPr>
        <w:instrText xml:space="preserve"> ADDIN EN.CITE </w:instrText>
      </w:r>
      <w:r w:rsidR="00D818F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D818FE">
        <w:rPr>
          <w:rFonts w:asciiTheme="minorHAnsi" w:hAnsiTheme="minorHAnsi" w:cstheme="minorHAnsi"/>
          <w:sz w:val="22"/>
          <w:szCs w:val="22"/>
        </w:rPr>
        <w:instrText xml:space="preserve"> ADDIN EN.CITE.DATA </w:instrText>
      </w:r>
      <w:r w:rsidR="00D818FE">
        <w:rPr>
          <w:rFonts w:asciiTheme="minorHAnsi" w:hAnsiTheme="minorHAnsi" w:cstheme="minorHAnsi"/>
          <w:sz w:val="22"/>
          <w:szCs w:val="22"/>
        </w:rPr>
      </w:r>
      <w:r w:rsidR="00D818FE">
        <w:rPr>
          <w:rFonts w:asciiTheme="minorHAnsi" w:hAnsiTheme="minorHAnsi" w:cstheme="minorHAnsi"/>
          <w:sz w:val="22"/>
          <w:szCs w:val="22"/>
        </w:rPr>
        <w:fldChar w:fldCharType="end"/>
      </w:r>
      <w:r w:rsidR="006D5672">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20</w:t>
      </w:r>
      <w:r w:rsidR="006D5672">
        <w:rPr>
          <w:rFonts w:asciiTheme="minorHAnsi" w:hAnsiTheme="minorHAnsi" w:cstheme="minorHAnsi"/>
          <w:sz w:val="22"/>
          <w:szCs w:val="22"/>
        </w:rPr>
        <w:fldChar w:fldCharType="end"/>
      </w:r>
      <w:r w:rsidR="007E7331" w:rsidRPr="00421788">
        <w:rPr>
          <w:rFonts w:asciiTheme="minorHAnsi" w:hAnsiTheme="minorHAnsi" w:cstheme="minorHAnsi"/>
          <w:sz w:val="22"/>
          <w:szCs w:val="22"/>
        </w:rPr>
        <w:t xml:space="preserve"> </w:t>
      </w:r>
      <w:r w:rsidR="00B96DC2" w:rsidRPr="00421788">
        <w:rPr>
          <w:rFonts w:asciiTheme="minorHAnsi" w:hAnsiTheme="minorHAnsi" w:cstheme="minorHAnsi"/>
          <w:sz w:val="22"/>
          <w:szCs w:val="22"/>
        </w:rPr>
        <w:t xml:space="preserve">measured </w:t>
      </w:r>
      <w:r w:rsidR="007E7331" w:rsidRPr="00421788">
        <w:rPr>
          <w:rFonts w:asciiTheme="minorHAnsi" w:hAnsiTheme="minorHAnsi" w:cstheme="minorHAnsi"/>
          <w:sz w:val="22"/>
          <w:szCs w:val="22"/>
        </w:rPr>
        <w:t>at ages 1</w:t>
      </w:r>
      <w:r w:rsidR="00163268" w:rsidRPr="00421788">
        <w:rPr>
          <w:rFonts w:asciiTheme="minorHAnsi" w:hAnsiTheme="minorHAnsi" w:cstheme="minorHAnsi"/>
          <w:sz w:val="22"/>
          <w:szCs w:val="22"/>
        </w:rPr>
        <w:t>6</w:t>
      </w:r>
      <w:r w:rsidR="007E7331" w:rsidRPr="00421788">
        <w:rPr>
          <w:rFonts w:asciiTheme="minorHAnsi" w:hAnsiTheme="minorHAnsi" w:cstheme="minorHAnsi"/>
          <w:sz w:val="22"/>
          <w:szCs w:val="22"/>
        </w:rPr>
        <w:t>-18</w:t>
      </w:r>
      <w:r w:rsidR="006E0CA1" w:rsidRPr="00421788">
        <w:rPr>
          <w:rFonts w:asciiTheme="minorHAnsi" w:hAnsiTheme="minorHAnsi" w:cstheme="minorHAnsi"/>
          <w:sz w:val="22"/>
          <w:szCs w:val="22"/>
        </w:rPr>
        <w:t xml:space="preserve"> and thyroid cancer incidence</w:t>
      </w:r>
      <w:r w:rsidR="00CC4A3D" w:rsidRPr="00421788">
        <w:rPr>
          <w:rFonts w:asciiTheme="minorHAnsi" w:hAnsiTheme="minorHAnsi" w:cstheme="minorHAnsi"/>
          <w:sz w:val="22"/>
          <w:szCs w:val="22"/>
        </w:rPr>
        <w:t xml:space="preserve"> </w:t>
      </w:r>
      <w:r w:rsidR="004D660C" w:rsidRPr="00421788">
        <w:rPr>
          <w:rFonts w:asciiTheme="minorHAnsi" w:hAnsiTheme="minorHAnsi" w:cstheme="minorHAnsi"/>
          <w:sz w:val="22"/>
          <w:szCs w:val="22"/>
        </w:rPr>
        <w:t xml:space="preserve">after </w:t>
      </w:r>
      <w:r w:rsidR="00A06C52" w:rsidRPr="00421788">
        <w:rPr>
          <w:rFonts w:asciiTheme="minorHAnsi" w:hAnsiTheme="minorHAnsi" w:cstheme="minorHAnsi"/>
          <w:sz w:val="22"/>
          <w:szCs w:val="22"/>
        </w:rPr>
        <w:t xml:space="preserve">mean </w:t>
      </w:r>
      <w:r w:rsidR="004D660C" w:rsidRPr="00421788">
        <w:rPr>
          <w:rFonts w:asciiTheme="minorHAnsi" w:hAnsiTheme="minorHAnsi" w:cstheme="minorHAnsi"/>
          <w:sz w:val="22"/>
          <w:szCs w:val="22"/>
        </w:rPr>
        <w:t>follow-up period</w:t>
      </w:r>
      <w:r w:rsidR="00A465D2">
        <w:rPr>
          <w:rFonts w:asciiTheme="minorHAnsi" w:hAnsiTheme="minorHAnsi" w:cstheme="minorHAnsi"/>
          <w:sz w:val="22"/>
          <w:szCs w:val="22"/>
        </w:rPr>
        <w:t>s</w:t>
      </w:r>
      <w:r w:rsidR="004D660C" w:rsidRPr="00421788">
        <w:rPr>
          <w:rFonts w:asciiTheme="minorHAnsi" w:hAnsiTheme="minorHAnsi" w:cstheme="minorHAnsi"/>
          <w:sz w:val="22"/>
          <w:szCs w:val="22"/>
        </w:rPr>
        <w:t xml:space="preserve"> of</w:t>
      </w:r>
      <w:r w:rsidR="006000F4" w:rsidRPr="00421788">
        <w:rPr>
          <w:rFonts w:asciiTheme="minorHAnsi" w:hAnsiTheme="minorHAnsi" w:cstheme="minorHAnsi"/>
          <w:sz w:val="22"/>
          <w:szCs w:val="22"/>
        </w:rPr>
        <w:t xml:space="preserve"> 10 and</w:t>
      </w:r>
      <w:r w:rsidR="004D660C" w:rsidRPr="00421788">
        <w:rPr>
          <w:rFonts w:asciiTheme="minorHAnsi" w:hAnsiTheme="minorHAnsi" w:cstheme="minorHAnsi"/>
          <w:sz w:val="22"/>
          <w:szCs w:val="22"/>
        </w:rPr>
        <w:t xml:space="preserve"> </w:t>
      </w:r>
      <w:r w:rsidR="00A06C52" w:rsidRPr="00421788">
        <w:rPr>
          <w:rFonts w:asciiTheme="minorHAnsi" w:hAnsiTheme="minorHAnsi" w:cstheme="minorHAnsi"/>
          <w:sz w:val="22"/>
          <w:szCs w:val="22"/>
        </w:rPr>
        <w:t>19</w:t>
      </w:r>
      <w:r w:rsidR="004D660C" w:rsidRPr="00421788">
        <w:rPr>
          <w:rFonts w:asciiTheme="minorHAnsi" w:hAnsiTheme="minorHAnsi" w:cstheme="minorHAnsi"/>
          <w:sz w:val="22"/>
          <w:szCs w:val="22"/>
        </w:rPr>
        <w:t xml:space="preserve"> years</w:t>
      </w:r>
      <w:r w:rsidR="006000F4" w:rsidRPr="00421788">
        <w:rPr>
          <w:rFonts w:asciiTheme="minorHAnsi" w:hAnsiTheme="minorHAnsi" w:cstheme="minorHAnsi"/>
          <w:sz w:val="22"/>
          <w:szCs w:val="22"/>
        </w:rPr>
        <w:t>, respectively</w:t>
      </w:r>
      <w:r w:rsidR="000B075F" w:rsidRPr="00421788">
        <w:rPr>
          <w:rFonts w:asciiTheme="minorHAnsi" w:hAnsiTheme="minorHAnsi" w:cstheme="minorHAnsi"/>
          <w:sz w:val="22"/>
          <w:szCs w:val="22"/>
        </w:rPr>
        <w:t>.</w:t>
      </w:r>
      <w:r w:rsidR="00D715E9">
        <w:rPr>
          <w:rFonts w:asciiTheme="minorHAnsi" w:hAnsiTheme="minorHAnsi" w:cstheme="minorHAnsi"/>
          <w:sz w:val="22"/>
          <w:szCs w:val="22"/>
        </w:rPr>
        <w:t xml:space="preserve"> </w:t>
      </w:r>
      <w:r w:rsidR="008D32CA">
        <w:rPr>
          <w:rFonts w:asciiTheme="minorHAnsi" w:hAnsiTheme="minorHAnsi" w:cstheme="minorHAnsi"/>
          <w:sz w:val="22"/>
          <w:szCs w:val="22"/>
        </w:rPr>
        <w:t>However, t</w:t>
      </w:r>
      <w:r w:rsidR="00176C9A" w:rsidRPr="00176C9A">
        <w:rPr>
          <w:rFonts w:asciiTheme="minorHAnsi" w:hAnsiTheme="minorHAnsi" w:cstheme="minorHAnsi"/>
          <w:sz w:val="22"/>
          <w:szCs w:val="22"/>
        </w:rPr>
        <w:t>hese studies</w:t>
      </w:r>
      <w:r w:rsidR="00F60C14">
        <w:rPr>
          <w:rFonts w:asciiTheme="minorHAnsi" w:hAnsiTheme="minorHAnsi" w:cstheme="minorHAnsi"/>
          <w:sz w:val="22"/>
          <w:szCs w:val="22"/>
        </w:rPr>
        <w:t xml:space="preserve"> </w:t>
      </w:r>
      <w:r w:rsidR="00A465D2">
        <w:rPr>
          <w:rFonts w:asciiTheme="minorHAnsi" w:hAnsiTheme="minorHAnsi" w:cstheme="minorHAnsi"/>
          <w:sz w:val="22"/>
          <w:szCs w:val="22"/>
        </w:rPr>
        <w:t>did not</w:t>
      </w:r>
      <w:r w:rsidR="008D32CA">
        <w:rPr>
          <w:rFonts w:asciiTheme="minorHAnsi" w:hAnsiTheme="minorHAnsi" w:cstheme="minorHAnsi"/>
          <w:sz w:val="22"/>
          <w:szCs w:val="22"/>
        </w:rPr>
        <w:t xml:space="preserve"> </w:t>
      </w:r>
      <w:r w:rsidR="00715CAC">
        <w:rPr>
          <w:rFonts w:asciiTheme="minorHAnsi" w:hAnsiTheme="minorHAnsi" w:cstheme="minorHAnsi"/>
          <w:sz w:val="22"/>
          <w:szCs w:val="22"/>
        </w:rPr>
        <w:t>account</w:t>
      </w:r>
      <w:r w:rsidR="008D32CA">
        <w:rPr>
          <w:rFonts w:asciiTheme="minorHAnsi" w:hAnsiTheme="minorHAnsi" w:cstheme="minorHAnsi"/>
          <w:sz w:val="22"/>
          <w:szCs w:val="22"/>
        </w:rPr>
        <w:t xml:space="preserve"> for</w:t>
      </w:r>
      <w:r w:rsidR="00176C9A" w:rsidRPr="00176C9A">
        <w:rPr>
          <w:rFonts w:asciiTheme="minorHAnsi" w:hAnsiTheme="minorHAnsi" w:cstheme="minorHAnsi"/>
          <w:sz w:val="22"/>
          <w:szCs w:val="22"/>
        </w:rPr>
        <w:t xml:space="preserve"> </w:t>
      </w:r>
      <w:r w:rsidR="001B687E">
        <w:rPr>
          <w:rFonts w:asciiTheme="minorHAnsi" w:hAnsiTheme="minorHAnsi" w:cstheme="minorHAnsi"/>
          <w:sz w:val="22"/>
          <w:szCs w:val="22"/>
        </w:rPr>
        <w:t>adult</w:t>
      </w:r>
      <w:r w:rsidR="00176C9A" w:rsidRPr="00176C9A">
        <w:rPr>
          <w:rFonts w:asciiTheme="minorHAnsi" w:hAnsiTheme="minorHAnsi" w:cstheme="minorHAnsi"/>
          <w:sz w:val="22"/>
          <w:szCs w:val="22"/>
        </w:rPr>
        <w:t xml:space="preserve"> anthropometric factors</w:t>
      </w:r>
      <w:r w:rsidR="0099720E">
        <w:rPr>
          <w:rFonts w:asciiTheme="minorHAnsi" w:hAnsiTheme="minorHAnsi" w:cstheme="minorHAnsi"/>
          <w:sz w:val="22"/>
          <w:szCs w:val="22"/>
        </w:rPr>
        <w:t>,</w:t>
      </w:r>
      <w:r w:rsidR="00632BCD">
        <w:rPr>
          <w:rFonts w:asciiTheme="minorHAnsi" w:hAnsiTheme="minorHAnsi" w:cstheme="minorHAnsi"/>
          <w:sz w:val="22"/>
          <w:szCs w:val="22"/>
        </w:rPr>
        <w:t xml:space="preserve"> which</w:t>
      </w:r>
      <w:r w:rsidR="0099720E">
        <w:rPr>
          <w:rFonts w:asciiTheme="minorHAnsi" w:hAnsiTheme="minorHAnsi" w:cstheme="minorHAnsi"/>
          <w:sz w:val="22"/>
          <w:szCs w:val="22"/>
        </w:rPr>
        <w:t xml:space="preserve"> limit</w:t>
      </w:r>
      <w:r w:rsidR="00632BCD">
        <w:rPr>
          <w:rFonts w:asciiTheme="minorHAnsi" w:hAnsiTheme="minorHAnsi" w:cstheme="minorHAnsi"/>
          <w:sz w:val="22"/>
          <w:szCs w:val="22"/>
        </w:rPr>
        <w:t>s</w:t>
      </w:r>
      <w:r w:rsidR="0099720E">
        <w:rPr>
          <w:rFonts w:asciiTheme="minorHAnsi" w:hAnsiTheme="minorHAnsi" w:cstheme="minorHAnsi"/>
          <w:sz w:val="22"/>
          <w:szCs w:val="22"/>
        </w:rPr>
        <w:t xml:space="preserve"> </w:t>
      </w:r>
      <w:r w:rsidR="00307FC8">
        <w:rPr>
          <w:rFonts w:asciiTheme="minorHAnsi" w:hAnsiTheme="minorHAnsi" w:cstheme="minorHAnsi"/>
          <w:sz w:val="22"/>
          <w:szCs w:val="22"/>
        </w:rPr>
        <w:t>the interpretation</w:t>
      </w:r>
      <w:r w:rsidR="00022419">
        <w:rPr>
          <w:rFonts w:asciiTheme="minorHAnsi" w:hAnsiTheme="minorHAnsi" w:cstheme="minorHAnsi"/>
          <w:sz w:val="22"/>
          <w:szCs w:val="22"/>
        </w:rPr>
        <w:t xml:space="preserve"> of</w:t>
      </w:r>
      <w:r w:rsidR="00D953C9">
        <w:rPr>
          <w:rFonts w:asciiTheme="minorHAnsi" w:hAnsiTheme="minorHAnsi" w:cstheme="minorHAnsi"/>
          <w:sz w:val="22"/>
          <w:szCs w:val="22"/>
        </w:rPr>
        <w:t xml:space="preserve"> </w:t>
      </w:r>
      <w:r w:rsidR="00791ACA">
        <w:rPr>
          <w:rFonts w:asciiTheme="minorHAnsi" w:hAnsiTheme="minorHAnsi" w:cstheme="minorHAnsi"/>
          <w:sz w:val="22"/>
          <w:szCs w:val="22"/>
        </w:rPr>
        <w:t xml:space="preserve">body size </w:t>
      </w:r>
      <w:r w:rsidR="006B4BCE">
        <w:rPr>
          <w:rFonts w:asciiTheme="minorHAnsi" w:hAnsiTheme="minorHAnsi" w:cstheme="minorHAnsi"/>
          <w:sz w:val="22"/>
          <w:szCs w:val="22"/>
        </w:rPr>
        <w:t xml:space="preserve">effects </w:t>
      </w:r>
      <w:r w:rsidR="00791ACA">
        <w:rPr>
          <w:rFonts w:asciiTheme="minorHAnsi" w:hAnsiTheme="minorHAnsi" w:cstheme="minorHAnsi"/>
          <w:sz w:val="22"/>
          <w:szCs w:val="22"/>
        </w:rPr>
        <w:t xml:space="preserve">at different </w:t>
      </w:r>
      <w:r w:rsidR="0050101B">
        <w:rPr>
          <w:rFonts w:asciiTheme="minorHAnsi" w:hAnsiTheme="minorHAnsi" w:cstheme="minorHAnsi"/>
          <w:sz w:val="22"/>
          <w:szCs w:val="22"/>
        </w:rPr>
        <w:t xml:space="preserve">life </w:t>
      </w:r>
      <w:r w:rsidR="006C2A41">
        <w:rPr>
          <w:rFonts w:asciiTheme="minorHAnsi" w:hAnsiTheme="minorHAnsi" w:cstheme="minorHAnsi"/>
          <w:sz w:val="22"/>
          <w:szCs w:val="22"/>
        </w:rPr>
        <w:t>stages</w:t>
      </w:r>
      <w:r w:rsidR="00176C9A" w:rsidRPr="00176C9A">
        <w:rPr>
          <w:rFonts w:asciiTheme="minorHAnsi" w:hAnsiTheme="minorHAnsi" w:cstheme="minorHAnsi"/>
          <w:sz w:val="22"/>
          <w:szCs w:val="22"/>
        </w:rPr>
        <w:t>.</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D818FE">
        <w:rPr>
          <w:rFonts w:asciiTheme="minorHAnsi" w:hAnsiTheme="minorHAnsi" w:cstheme="minorHAnsi"/>
          <w:sz w:val="22"/>
          <w:szCs w:val="22"/>
        </w:rPr>
        <w:instrText xml:space="preserve"> ADDIN EN.CITE </w:instrText>
      </w:r>
      <w:r w:rsidR="00D818F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D818FE">
        <w:rPr>
          <w:rFonts w:asciiTheme="minorHAnsi" w:hAnsiTheme="minorHAnsi" w:cstheme="minorHAnsi"/>
          <w:sz w:val="22"/>
          <w:szCs w:val="22"/>
        </w:rPr>
        <w:instrText xml:space="preserve"> ADDIN EN.CITE.DATA </w:instrText>
      </w:r>
      <w:r w:rsidR="00D818FE">
        <w:rPr>
          <w:rFonts w:asciiTheme="minorHAnsi" w:hAnsiTheme="minorHAnsi" w:cstheme="minorHAnsi"/>
          <w:sz w:val="22"/>
          <w:szCs w:val="22"/>
        </w:rPr>
      </w:r>
      <w:r w:rsidR="00D818FE">
        <w:rPr>
          <w:rFonts w:asciiTheme="minorHAnsi" w:hAnsiTheme="minorHAnsi" w:cstheme="minorHAnsi"/>
          <w:sz w:val="22"/>
          <w:szCs w:val="22"/>
        </w:rPr>
        <w:fldChar w:fldCharType="end"/>
      </w:r>
      <w:r w:rsidR="006D5672">
        <w:rPr>
          <w:rFonts w:asciiTheme="minorHAnsi" w:hAnsiTheme="minorHAnsi" w:cstheme="minorHAnsi"/>
          <w:sz w:val="22"/>
          <w:szCs w:val="22"/>
        </w:rPr>
        <w:fldChar w:fldCharType="separate"/>
      </w:r>
      <w:r w:rsidR="00D818FE" w:rsidRPr="00D818FE">
        <w:rPr>
          <w:rFonts w:asciiTheme="minorHAnsi" w:hAnsiTheme="minorHAnsi" w:cstheme="minorHAnsi"/>
          <w:noProof/>
          <w:sz w:val="22"/>
          <w:szCs w:val="22"/>
          <w:vertAlign w:val="superscript"/>
        </w:rPr>
        <w:t>18-20</w:t>
      </w:r>
      <w:r w:rsidR="006D5672">
        <w:rPr>
          <w:rFonts w:asciiTheme="minorHAnsi" w:hAnsiTheme="minorHAnsi" w:cstheme="minorHAnsi"/>
          <w:sz w:val="22"/>
          <w:szCs w:val="22"/>
        </w:rPr>
        <w:fldChar w:fldCharType="end"/>
      </w:r>
      <w:r w:rsidR="00176C9A">
        <w:rPr>
          <w:rFonts w:asciiTheme="minorHAnsi" w:hAnsiTheme="minorHAnsi" w:cstheme="minorHAnsi"/>
          <w:sz w:val="22"/>
          <w:szCs w:val="22"/>
        </w:rPr>
        <w:t xml:space="preserve"> </w:t>
      </w:r>
    </w:p>
    <w:p w14:paraId="4A9A2A9C" w14:textId="0606A6F5" w:rsidR="00257130" w:rsidRDefault="00821DB5" w:rsidP="00577ED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In our study,</w:t>
      </w:r>
      <w:r w:rsidR="00BE6D3B">
        <w:rPr>
          <w:rFonts w:asciiTheme="minorHAnsi" w:hAnsiTheme="minorHAnsi" w:cstheme="minorHAnsi"/>
          <w:sz w:val="22"/>
          <w:szCs w:val="22"/>
        </w:rPr>
        <w:t xml:space="preserve"> </w:t>
      </w:r>
      <w:r w:rsidR="00A10C5A">
        <w:rPr>
          <w:rFonts w:asciiTheme="minorHAnsi" w:hAnsiTheme="minorHAnsi" w:cstheme="minorHAnsi"/>
          <w:sz w:val="22"/>
          <w:szCs w:val="22"/>
        </w:rPr>
        <w:t xml:space="preserve">we observed </w:t>
      </w:r>
      <w:r w:rsidR="00D2475E">
        <w:rPr>
          <w:rFonts w:asciiTheme="minorHAnsi" w:hAnsiTheme="minorHAnsi" w:cstheme="minorHAnsi"/>
          <w:sz w:val="22"/>
          <w:szCs w:val="22"/>
        </w:rPr>
        <w:t xml:space="preserve">consistently </w:t>
      </w:r>
      <w:r w:rsidR="00607ACF">
        <w:rPr>
          <w:rFonts w:asciiTheme="minorHAnsi" w:hAnsiTheme="minorHAnsi" w:cstheme="minorHAnsi"/>
          <w:sz w:val="22"/>
          <w:szCs w:val="22"/>
        </w:rPr>
        <w:t xml:space="preserve">positive </w:t>
      </w:r>
      <w:r w:rsidR="00DA475D">
        <w:rPr>
          <w:rFonts w:asciiTheme="minorHAnsi" w:hAnsiTheme="minorHAnsi" w:cstheme="minorHAnsi"/>
          <w:sz w:val="22"/>
          <w:szCs w:val="22"/>
        </w:rPr>
        <w:t>associations</w:t>
      </w:r>
      <w:r w:rsidR="00D04FC3">
        <w:rPr>
          <w:rFonts w:asciiTheme="minorHAnsi" w:hAnsiTheme="minorHAnsi" w:cstheme="minorHAnsi"/>
          <w:sz w:val="22"/>
          <w:szCs w:val="22"/>
        </w:rPr>
        <w:t xml:space="preserve"> </w:t>
      </w:r>
      <w:r w:rsidR="00607ACF">
        <w:rPr>
          <w:rFonts w:asciiTheme="minorHAnsi" w:hAnsiTheme="minorHAnsi" w:cstheme="minorHAnsi"/>
          <w:sz w:val="22"/>
          <w:szCs w:val="22"/>
        </w:rPr>
        <w:t>for</w:t>
      </w:r>
      <w:r w:rsidR="00881C2B">
        <w:rPr>
          <w:rFonts w:asciiTheme="minorHAnsi" w:hAnsiTheme="minorHAnsi" w:cstheme="minorHAnsi"/>
          <w:sz w:val="22"/>
          <w:szCs w:val="22"/>
        </w:rPr>
        <w:t xml:space="preserve"> being taller and heavier </w:t>
      </w:r>
      <w:r w:rsidR="002C7E29">
        <w:rPr>
          <w:rFonts w:asciiTheme="minorHAnsi" w:hAnsiTheme="minorHAnsi" w:cstheme="minorHAnsi"/>
          <w:sz w:val="22"/>
          <w:szCs w:val="22"/>
        </w:rPr>
        <w:t xml:space="preserve">compared to peers </w:t>
      </w:r>
      <w:r w:rsidR="00881C2B">
        <w:rPr>
          <w:rFonts w:asciiTheme="minorHAnsi" w:hAnsiTheme="minorHAnsi" w:cstheme="minorHAnsi"/>
          <w:sz w:val="22"/>
          <w:szCs w:val="22"/>
        </w:rPr>
        <w:t>during</w:t>
      </w:r>
      <w:r w:rsidR="006C5E4E">
        <w:rPr>
          <w:rFonts w:asciiTheme="minorHAnsi" w:hAnsiTheme="minorHAnsi" w:cstheme="minorHAnsi"/>
          <w:sz w:val="22"/>
          <w:szCs w:val="22"/>
        </w:rPr>
        <w:t xml:space="preserve"> childhood and </w:t>
      </w:r>
      <w:r w:rsidR="0041700C">
        <w:rPr>
          <w:rFonts w:asciiTheme="minorHAnsi" w:hAnsiTheme="minorHAnsi" w:cstheme="minorHAnsi"/>
          <w:sz w:val="22"/>
          <w:szCs w:val="22"/>
        </w:rPr>
        <w:t>adolescen</w:t>
      </w:r>
      <w:r w:rsidR="000839B1">
        <w:rPr>
          <w:rFonts w:asciiTheme="minorHAnsi" w:hAnsiTheme="minorHAnsi" w:cstheme="minorHAnsi"/>
          <w:sz w:val="22"/>
          <w:szCs w:val="22"/>
        </w:rPr>
        <w:t>ce</w:t>
      </w:r>
      <w:r w:rsidR="0041700C">
        <w:rPr>
          <w:rFonts w:asciiTheme="minorHAnsi" w:hAnsiTheme="minorHAnsi" w:cstheme="minorHAnsi"/>
          <w:sz w:val="22"/>
          <w:szCs w:val="22"/>
        </w:rPr>
        <w:t xml:space="preserve"> </w:t>
      </w:r>
      <w:r w:rsidR="00D22354">
        <w:rPr>
          <w:rFonts w:asciiTheme="minorHAnsi" w:hAnsiTheme="minorHAnsi" w:cstheme="minorHAnsi"/>
          <w:sz w:val="22"/>
          <w:szCs w:val="22"/>
        </w:rPr>
        <w:t xml:space="preserve">across </w:t>
      </w:r>
      <w:r w:rsidR="00301CD6">
        <w:rPr>
          <w:rFonts w:asciiTheme="minorHAnsi" w:hAnsiTheme="minorHAnsi" w:cstheme="minorHAnsi"/>
          <w:sz w:val="22"/>
          <w:szCs w:val="22"/>
        </w:rPr>
        <w:t>adult BMI categories</w:t>
      </w:r>
      <w:r w:rsidR="009121EE">
        <w:rPr>
          <w:rFonts w:asciiTheme="minorHAnsi" w:hAnsiTheme="minorHAnsi" w:cstheme="minorHAnsi"/>
          <w:sz w:val="22"/>
          <w:szCs w:val="22"/>
        </w:rPr>
        <w:t>,</w:t>
      </w:r>
      <w:r w:rsidR="008B3379">
        <w:rPr>
          <w:rFonts w:asciiTheme="minorHAnsi" w:hAnsiTheme="minorHAnsi" w:cstheme="minorHAnsi"/>
          <w:sz w:val="22"/>
          <w:szCs w:val="22"/>
        </w:rPr>
        <w:t xml:space="preserve"> </w:t>
      </w:r>
      <w:r w:rsidR="003B3507" w:rsidRPr="003B3507">
        <w:rPr>
          <w:rFonts w:asciiTheme="minorHAnsi" w:hAnsiTheme="minorHAnsi" w:cstheme="minorHAnsi"/>
          <w:sz w:val="22"/>
          <w:szCs w:val="22"/>
        </w:rPr>
        <w:t>with particularly strong associations in women with a baseline BMI of 30 or more.</w:t>
      </w:r>
      <w:r w:rsidR="000839B1">
        <w:rPr>
          <w:rFonts w:asciiTheme="minorHAnsi" w:hAnsiTheme="minorHAnsi" w:cstheme="minorHAnsi"/>
          <w:sz w:val="22"/>
          <w:szCs w:val="22"/>
        </w:rPr>
        <w:t xml:space="preserve"> </w:t>
      </w:r>
      <w:r w:rsidR="00C010FA" w:rsidRPr="00C010FA">
        <w:rPr>
          <w:rFonts w:asciiTheme="minorHAnsi" w:hAnsiTheme="minorHAnsi" w:cstheme="minorHAnsi"/>
          <w:sz w:val="22"/>
          <w:szCs w:val="22"/>
        </w:rPr>
        <w:t>These findings suggest that large body size at any time</w:t>
      </w:r>
      <w:r w:rsidR="00995890">
        <w:rPr>
          <w:rFonts w:asciiTheme="minorHAnsi" w:hAnsiTheme="minorHAnsi" w:cstheme="minorHAnsi"/>
          <w:sz w:val="22"/>
          <w:szCs w:val="22"/>
        </w:rPr>
        <w:t xml:space="preserve">, </w:t>
      </w:r>
      <w:r w:rsidR="00417F44">
        <w:rPr>
          <w:rFonts w:asciiTheme="minorHAnsi" w:hAnsiTheme="minorHAnsi" w:cstheme="minorHAnsi"/>
          <w:sz w:val="22"/>
          <w:szCs w:val="22"/>
        </w:rPr>
        <w:t>starting</w:t>
      </w:r>
      <w:r w:rsidR="00995890">
        <w:rPr>
          <w:rFonts w:asciiTheme="minorHAnsi" w:hAnsiTheme="minorHAnsi" w:cstheme="minorHAnsi"/>
          <w:sz w:val="22"/>
          <w:szCs w:val="22"/>
        </w:rPr>
        <w:t xml:space="preserve"> </w:t>
      </w:r>
      <w:r w:rsidR="00EB31AD">
        <w:rPr>
          <w:rFonts w:asciiTheme="minorHAnsi" w:hAnsiTheme="minorHAnsi" w:cstheme="minorHAnsi"/>
          <w:sz w:val="22"/>
          <w:szCs w:val="22"/>
        </w:rPr>
        <w:t>from early</w:t>
      </w:r>
      <w:r w:rsidR="00C010FA" w:rsidRPr="00C010FA">
        <w:rPr>
          <w:rFonts w:asciiTheme="minorHAnsi" w:hAnsiTheme="minorHAnsi" w:cstheme="minorHAnsi"/>
          <w:sz w:val="22"/>
          <w:szCs w:val="22"/>
        </w:rPr>
        <w:t xml:space="preserve"> life</w:t>
      </w:r>
      <w:r w:rsidR="00995890">
        <w:rPr>
          <w:rFonts w:asciiTheme="minorHAnsi" w:hAnsiTheme="minorHAnsi" w:cstheme="minorHAnsi"/>
          <w:sz w:val="22"/>
          <w:szCs w:val="22"/>
        </w:rPr>
        <w:t>,</w:t>
      </w:r>
      <w:r w:rsidR="00C010FA" w:rsidRPr="00C010FA">
        <w:rPr>
          <w:rFonts w:asciiTheme="minorHAnsi" w:hAnsiTheme="minorHAnsi" w:cstheme="minorHAnsi"/>
          <w:sz w:val="22"/>
          <w:szCs w:val="22"/>
        </w:rPr>
        <w:t xml:space="preserve"> may influence DTC incidence, with potential cumulative effects throughout the life course.</w:t>
      </w:r>
      <w:r w:rsidR="00315783">
        <w:rPr>
          <w:rFonts w:asciiTheme="minorHAnsi" w:hAnsiTheme="minorHAnsi" w:cstheme="minorHAnsi"/>
          <w:sz w:val="22"/>
          <w:szCs w:val="22"/>
        </w:rPr>
        <w:t xml:space="preserve"> </w:t>
      </w:r>
    </w:p>
    <w:p w14:paraId="0BF56425" w14:textId="62CBA6AE" w:rsidR="00F83502" w:rsidRDefault="00EB03A7" w:rsidP="00577ED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On the other hand</w:t>
      </w:r>
      <w:r w:rsidR="004D09CB">
        <w:rPr>
          <w:rFonts w:asciiTheme="minorHAnsi" w:hAnsiTheme="minorHAnsi" w:cstheme="minorHAnsi"/>
          <w:sz w:val="22"/>
          <w:szCs w:val="22"/>
        </w:rPr>
        <w:t xml:space="preserve">, </w:t>
      </w:r>
      <w:r w:rsidR="00417F44">
        <w:rPr>
          <w:rFonts w:asciiTheme="minorHAnsi" w:hAnsiTheme="minorHAnsi" w:cstheme="minorHAnsi"/>
          <w:sz w:val="22"/>
          <w:szCs w:val="22"/>
        </w:rPr>
        <w:t>our study</w:t>
      </w:r>
      <w:r w:rsidR="00AF5FDD">
        <w:rPr>
          <w:rFonts w:asciiTheme="minorHAnsi" w:hAnsiTheme="minorHAnsi" w:cstheme="minorHAnsi"/>
          <w:sz w:val="22"/>
          <w:szCs w:val="22"/>
        </w:rPr>
        <w:t xml:space="preserve"> also</w:t>
      </w:r>
      <w:r w:rsidR="004D09CB">
        <w:rPr>
          <w:rFonts w:asciiTheme="minorHAnsi" w:hAnsiTheme="minorHAnsi" w:cstheme="minorHAnsi"/>
          <w:sz w:val="22"/>
          <w:szCs w:val="22"/>
        </w:rPr>
        <w:t xml:space="preserve"> </w:t>
      </w:r>
      <w:r w:rsidR="00C416B5">
        <w:rPr>
          <w:rFonts w:asciiTheme="minorHAnsi" w:hAnsiTheme="minorHAnsi" w:cstheme="minorHAnsi"/>
          <w:sz w:val="22"/>
          <w:szCs w:val="22"/>
        </w:rPr>
        <w:t>found</w:t>
      </w:r>
      <w:r w:rsidR="008C37FB" w:rsidRPr="008C37FB">
        <w:rPr>
          <w:rFonts w:asciiTheme="minorHAnsi" w:hAnsiTheme="minorHAnsi" w:cstheme="minorHAnsi"/>
          <w:sz w:val="22"/>
          <w:szCs w:val="22"/>
        </w:rPr>
        <w:t xml:space="preserve"> a higher DTC</w:t>
      </w:r>
      <w:r w:rsidR="00095BA8">
        <w:rPr>
          <w:rFonts w:asciiTheme="minorHAnsi" w:hAnsiTheme="minorHAnsi" w:cstheme="minorHAnsi"/>
          <w:sz w:val="22"/>
          <w:szCs w:val="22"/>
        </w:rPr>
        <w:t xml:space="preserve"> </w:t>
      </w:r>
      <w:r w:rsidR="00DE4772">
        <w:rPr>
          <w:rFonts w:asciiTheme="minorHAnsi" w:hAnsiTheme="minorHAnsi" w:cstheme="minorHAnsi"/>
          <w:sz w:val="22"/>
          <w:szCs w:val="22"/>
        </w:rPr>
        <w:t>incidence</w:t>
      </w:r>
      <w:r w:rsidR="008C37FB" w:rsidRPr="008C37FB">
        <w:rPr>
          <w:rFonts w:asciiTheme="minorHAnsi" w:hAnsiTheme="minorHAnsi" w:cstheme="minorHAnsi"/>
          <w:sz w:val="22"/>
          <w:szCs w:val="22"/>
        </w:rPr>
        <w:t xml:space="preserve"> among women </w:t>
      </w:r>
      <w:r w:rsidR="00417F44">
        <w:rPr>
          <w:rFonts w:asciiTheme="minorHAnsi" w:hAnsiTheme="minorHAnsi" w:cstheme="minorHAnsi"/>
          <w:sz w:val="22"/>
          <w:szCs w:val="22"/>
        </w:rPr>
        <w:t xml:space="preserve">who reported </w:t>
      </w:r>
      <w:r w:rsidR="00217B75">
        <w:rPr>
          <w:rFonts w:asciiTheme="minorHAnsi" w:hAnsiTheme="minorHAnsi" w:cstheme="minorHAnsi"/>
          <w:sz w:val="22"/>
          <w:szCs w:val="22"/>
        </w:rPr>
        <w:t>being</w:t>
      </w:r>
      <w:r w:rsidR="008C37FB" w:rsidRPr="008C37FB">
        <w:rPr>
          <w:rFonts w:asciiTheme="minorHAnsi" w:hAnsiTheme="minorHAnsi" w:cstheme="minorHAnsi"/>
          <w:sz w:val="22"/>
          <w:szCs w:val="22"/>
        </w:rPr>
        <w:t xml:space="preserve"> lighter </w:t>
      </w:r>
      <w:r w:rsidR="001A5656">
        <w:rPr>
          <w:rFonts w:asciiTheme="minorHAnsi" w:hAnsiTheme="minorHAnsi" w:cstheme="minorHAnsi"/>
          <w:sz w:val="22"/>
          <w:szCs w:val="22"/>
        </w:rPr>
        <w:t>than</w:t>
      </w:r>
      <w:r w:rsidR="008C37FB" w:rsidRPr="008C37FB">
        <w:rPr>
          <w:rFonts w:asciiTheme="minorHAnsi" w:hAnsiTheme="minorHAnsi" w:cstheme="minorHAnsi"/>
          <w:sz w:val="22"/>
          <w:szCs w:val="22"/>
        </w:rPr>
        <w:t xml:space="preserve"> peers during childhood and adolescence</w:t>
      </w:r>
      <w:r w:rsidR="007F5BDD">
        <w:rPr>
          <w:rFonts w:asciiTheme="minorHAnsi" w:hAnsiTheme="minorHAnsi" w:cstheme="minorHAnsi"/>
          <w:sz w:val="22"/>
          <w:szCs w:val="22"/>
        </w:rPr>
        <w:t xml:space="preserve"> and those who reported </w:t>
      </w:r>
      <w:r w:rsidR="007F5BDD" w:rsidRPr="00E40727">
        <w:rPr>
          <w:rFonts w:asciiTheme="minorHAnsi" w:hAnsiTheme="minorHAnsi" w:cstheme="minorHAnsi"/>
          <w:sz w:val="22"/>
          <w:szCs w:val="22"/>
        </w:rPr>
        <w:t>ever</w:t>
      </w:r>
      <w:r w:rsidR="00217B75">
        <w:rPr>
          <w:rFonts w:asciiTheme="minorHAnsi" w:hAnsiTheme="minorHAnsi" w:cstheme="minorHAnsi"/>
          <w:sz w:val="22"/>
          <w:szCs w:val="22"/>
        </w:rPr>
        <w:t xml:space="preserve"> </w:t>
      </w:r>
      <w:r w:rsidR="007F5BDD" w:rsidRPr="00E40727">
        <w:rPr>
          <w:rFonts w:asciiTheme="minorHAnsi" w:hAnsiTheme="minorHAnsi" w:cstheme="minorHAnsi"/>
          <w:sz w:val="22"/>
          <w:szCs w:val="22"/>
        </w:rPr>
        <w:t>not having enough to eat during childhood</w:t>
      </w:r>
      <w:r w:rsidR="00010459">
        <w:rPr>
          <w:rFonts w:asciiTheme="minorHAnsi" w:hAnsiTheme="minorHAnsi" w:cstheme="minorHAnsi"/>
          <w:sz w:val="22"/>
          <w:szCs w:val="22"/>
        </w:rPr>
        <w:t xml:space="preserve">. </w:t>
      </w:r>
      <w:r w:rsidR="00010459" w:rsidRPr="00010459">
        <w:rPr>
          <w:rFonts w:asciiTheme="minorHAnsi" w:hAnsiTheme="minorHAnsi" w:cstheme="minorHAnsi"/>
          <w:sz w:val="22"/>
          <w:szCs w:val="22"/>
        </w:rPr>
        <w:t>Th</w:t>
      </w:r>
      <w:r w:rsidR="00010459">
        <w:rPr>
          <w:rFonts w:asciiTheme="minorHAnsi" w:hAnsiTheme="minorHAnsi" w:cstheme="minorHAnsi"/>
          <w:sz w:val="22"/>
          <w:szCs w:val="22"/>
        </w:rPr>
        <w:t>e</w:t>
      </w:r>
      <w:r w:rsidR="00010459" w:rsidRPr="00010459">
        <w:rPr>
          <w:rFonts w:asciiTheme="minorHAnsi" w:hAnsiTheme="minorHAnsi" w:cstheme="minorHAnsi"/>
          <w:sz w:val="22"/>
          <w:szCs w:val="22"/>
        </w:rPr>
        <w:t>s</w:t>
      </w:r>
      <w:r w:rsidR="00010459">
        <w:rPr>
          <w:rFonts w:asciiTheme="minorHAnsi" w:hAnsiTheme="minorHAnsi" w:cstheme="minorHAnsi"/>
          <w:sz w:val="22"/>
          <w:szCs w:val="22"/>
        </w:rPr>
        <w:t xml:space="preserve">e </w:t>
      </w:r>
      <w:r w:rsidR="009320AC">
        <w:rPr>
          <w:rFonts w:asciiTheme="minorHAnsi" w:hAnsiTheme="minorHAnsi" w:cstheme="minorHAnsi"/>
          <w:sz w:val="22"/>
          <w:szCs w:val="22"/>
        </w:rPr>
        <w:t>observations</w:t>
      </w:r>
      <w:r w:rsidR="00010459" w:rsidRPr="00010459">
        <w:rPr>
          <w:rFonts w:asciiTheme="minorHAnsi" w:hAnsiTheme="minorHAnsi" w:cstheme="minorHAnsi"/>
          <w:sz w:val="22"/>
          <w:szCs w:val="22"/>
        </w:rPr>
        <w:t xml:space="preserve"> suggest </w:t>
      </w:r>
      <w:r w:rsidR="009320AC">
        <w:rPr>
          <w:rFonts w:asciiTheme="minorHAnsi" w:hAnsiTheme="minorHAnsi" w:cstheme="minorHAnsi"/>
          <w:sz w:val="22"/>
          <w:szCs w:val="22"/>
        </w:rPr>
        <w:t xml:space="preserve">the involvement of </w:t>
      </w:r>
      <w:r w:rsidR="00010459" w:rsidRPr="00010459">
        <w:rPr>
          <w:rFonts w:asciiTheme="minorHAnsi" w:hAnsiTheme="minorHAnsi" w:cstheme="minorHAnsi"/>
          <w:sz w:val="22"/>
          <w:szCs w:val="22"/>
        </w:rPr>
        <w:t xml:space="preserve">mechanisms beyond excessive adiposity. </w:t>
      </w:r>
      <w:r w:rsidR="00DD7E76">
        <w:rPr>
          <w:rFonts w:asciiTheme="minorHAnsi" w:hAnsiTheme="minorHAnsi" w:cstheme="minorHAnsi"/>
          <w:sz w:val="22"/>
          <w:szCs w:val="22"/>
        </w:rPr>
        <w:t>B</w:t>
      </w:r>
      <w:r w:rsidR="00326E34">
        <w:rPr>
          <w:rFonts w:asciiTheme="minorHAnsi" w:hAnsiTheme="minorHAnsi" w:cstheme="minorHAnsi"/>
          <w:sz w:val="22"/>
          <w:szCs w:val="22"/>
        </w:rPr>
        <w:t xml:space="preserve">efore </w:t>
      </w:r>
      <w:r w:rsidR="0052564A" w:rsidRPr="0052564A">
        <w:rPr>
          <w:rFonts w:asciiTheme="minorHAnsi" w:hAnsiTheme="minorHAnsi" w:cstheme="minorHAnsi"/>
          <w:sz w:val="22"/>
          <w:szCs w:val="22"/>
        </w:rPr>
        <w:t>the U.S. obesity epidemic began in the late 1970s</w:t>
      </w:r>
      <w:r w:rsidR="00E96131">
        <w:rPr>
          <w:rFonts w:asciiTheme="minorHAnsi" w:hAnsiTheme="minorHAnsi" w:cstheme="minorHAnsi"/>
          <w:sz w:val="22"/>
          <w:szCs w:val="22"/>
        </w:rPr>
        <w:t>,</w:t>
      </w:r>
      <w:r w:rsidR="003347E2">
        <w:rPr>
          <w:rFonts w:asciiTheme="minorHAnsi" w:hAnsiTheme="minorHAnsi" w:cstheme="minorHAnsi"/>
          <w:sz w:val="22"/>
          <w:szCs w:val="22"/>
        </w:rPr>
        <w:fldChar w:fldCharType="begin"/>
      </w:r>
      <w:r w:rsidR="00D135D1">
        <w:rPr>
          <w:rFonts w:asciiTheme="minorHAnsi" w:hAnsiTheme="minorHAnsi" w:cstheme="minorHAnsi"/>
          <w:sz w:val="22"/>
          <w:szCs w:val="22"/>
        </w:rPr>
        <w:instrText xml:space="preserve"> ADDIN EN.CITE &lt;EndNote&gt;&lt;Cite&gt;&lt;Author&gt;Fryar&lt;/Author&gt;&lt;Year&gt;2012&lt;/Year&gt;&lt;RecNum&gt;424&lt;/RecNum&gt;&lt;DisplayText&gt;&lt;style face="superscript"&gt;30&lt;/style&gt;&lt;/DisplayText&gt;&lt;record&gt;&lt;rec-number&gt;424&lt;/rec-number&gt;&lt;foreign-keys&gt;&lt;key app="EN" db-id="9eeeap9akwrsete9ft3xp2puxwwrw9ev5fd0" timestamp="1723069295"&gt;424&lt;/key&gt;&lt;/foreign-keys&gt;&lt;ref-type name="Journal Article"&gt;17&lt;/ref-type&gt;&lt;contributors&gt;&lt;authors&gt;&lt;author&gt;Fryar, Cheryl D&lt;/author&gt;&lt;author&gt;Carroll, Margaret D&lt;/author&gt;&lt;author&gt;Ogden, Cynthia L&lt;/author&gt;&lt;/authors&gt;&lt;/contributors&gt;&lt;titles&gt;&lt;title&gt;Prevalence of overweight, obesity, and extreme obesity among adults: United States, trends 1960–1962 through 2009–2010&lt;/title&gt;&lt;secondary-title&gt;Hyattsville, MD: National Center for Health Statistics&lt;/secondary-title&gt;&lt;/titles&gt;&lt;periodical&gt;&lt;full-title&gt;Hyattsville, MD: National Center for Health Statistics&lt;/full-title&gt;&lt;/periodical&gt;&lt;dates&gt;&lt;year&gt;2012&lt;/year&gt;&lt;/dates&gt;&lt;urls&gt;&lt;/urls&gt;&lt;/record&gt;&lt;/Cite&gt;&lt;/EndNote&gt;</w:instrText>
      </w:r>
      <w:r w:rsidR="003347E2">
        <w:rPr>
          <w:rFonts w:asciiTheme="minorHAnsi" w:hAnsiTheme="minorHAnsi" w:cstheme="minorHAnsi"/>
          <w:sz w:val="22"/>
          <w:szCs w:val="22"/>
        </w:rPr>
        <w:fldChar w:fldCharType="separate"/>
      </w:r>
      <w:r w:rsidR="00D135D1" w:rsidRPr="00D135D1">
        <w:rPr>
          <w:rFonts w:asciiTheme="minorHAnsi" w:hAnsiTheme="minorHAnsi" w:cstheme="minorHAnsi"/>
          <w:noProof/>
          <w:sz w:val="22"/>
          <w:szCs w:val="22"/>
          <w:vertAlign w:val="superscript"/>
        </w:rPr>
        <w:t>30</w:t>
      </w:r>
      <w:r w:rsidR="003347E2">
        <w:rPr>
          <w:rFonts w:asciiTheme="minorHAnsi" w:hAnsiTheme="minorHAnsi" w:cstheme="minorHAnsi"/>
          <w:sz w:val="22"/>
          <w:szCs w:val="22"/>
        </w:rPr>
        <w:fldChar w:fldCharType="end"/>
      </w:r>
      <w:r w:rsidR="00326E34" w:rsidRPr="00326E34">
        <w:rPr>
          <w:rFonts w:asciiTheme="minorHAnsi" w:hAnsiTheme="minorHAnsi" w:cstheme="minorHAnsi"/>
          <w:sz w:val="22"/>
          <w:szCs w:val="22"/>
        </w:rPr>
        <w:t xml:space="preserve"> </w:t>
      </w:r>
      <w:r w:rsidR="0036113A">
        <w:rPr>
          <w:rFonts w:asciiTheme="minorHAnsi" w:hAnsiTheme="minorHAnsi" w:cstheme="minorHAnsi"/>
          <w:sz w:val="22"/>
          <w:szCs w:val="22"/>
        </w:rPr>
        <w:t>being lighter</w:t>
      </w:r>
      <w:r w:rsidR="0036113A" w:rsidRPr="00936EE9">
        <w:rPr>
          <w:rFonts w:asciiTheme="minorHAnsi" w:hAnsiTheme="minorHAnsi" w:cstheme="minorHAnsi"/>
          <w:sz w:val="22"/>
          <w:szCs w:val="22"/>
        </w:rPr>
        <w:t xml:space="preserve"> </w:t>
      </w:r>
      <w:r w:rsidR="0036113A">
        <w:rPr>
          <w:rFonts w:asciiTheme="minorHAnsi" w:hAnsiTheme="minorHAnsi" w:cstheme="minorHAnsi"/>
          <w:sz w:val="22"/>
          <w:szCs w:val="22"/>
        </w:rPr>
        <w:t xml:space="preserve">than peers </w:t>
      </w:r>
      <w:r w:rsidR="0036113A" w:rsidRPr="00936EE9">
        <w:rPr>
          <w:rFonts w:asciiTheme="minorHAnsi" w:hAnsiTheme="minorHAnsi" w:cstheme="minorHAnsi"/>
          <w:sz w:val="22"/>
          <w:szCs w:val="22"/>
        </w:rPr>
        <w:t xml:space="preserve">and </w:t>
      </w:r>
      <w:r w:rsidR="0036113A" w:rsidRPr="00E40727">
        <w:rPr>
          <w:rFonts w:asciiTheme="minorHAnsi" w:hAnsiTheme="minorHAnsi" w:cstheme="minorHAnsi"/>
          <w:sz w:val="22"/>
          <w:szCs w:val="22"/>
        </w:rPr>
        <w:t xml:space="preserve">ever not having enough to eat </w:t>
      </w:r>
      <w:r w:rsidR="00D513D6">
        <w:rPr>
          <w:rFonts w:asciiTheme="minorHAnsi" w:hAnsiTheme="minorHAnsi" w:cstheme="minorHAnsi"/>
          <w:sz w:val="22"/>
          <w:szCs w:val="22"/>
        </w:rPr>
        <w:t>in</w:t>
      </w:r>
      <w:r w:rsidR="0036113A" w:rsidRPr="009E68C2">
        <w:rPr>
          <w:rFonts w:asciiTheme="minorHAnsi" w:hAnsiTheme="minorHAnsi" w:cstheme="minorHAnsi"/>
          <w:sz w:val="22"/>
          <w:szCs w:val="22"/>
        </w:rPr>
        <w:t xml:space="preserve"> early life</w:t>
      </w:r>
      <w:r w:rsidR="0036113A">
        <w:rPr>
          <w:rFonts w:asciiTheme="minorHAnsi" w:hAnsiTheme="minorHAnsi" w:cstheme="minorHAnsi"/>
          <w:sz w:val="22"/>
          <w:szCs w:val="22"/>
        </w:rPr>
        <w:t xml:space="preserve"> could </w:t>
      </w:r>
      <w:r w:rsidR="00020562">
        <w:rPr>
          <w:rFonts w:asciiTheme="minorHAnsi" w:hAnsiTheme="minorHAnsi" w:cstheme="minorHAnsi"/>
          <w:sz w:val="22"/>
          <w:szCs w:val="22"/>
        </w:rPr>
        <w:t>have indicated</w:t>
      </w:r>
      <w:r w:rsidR="0036113A" w:rsidRPr="00A200EE">
        <w:rPr>
          <w:rFonts w:asciiTheme="minorHAnsi" w:hAnsiTheme="minorHAnsi" w:cstheme="minorHAnsi"/>
          <w:sz w:val="22"/>
          <w:szCs w:val="22"/>
        </w:rPr>
        <w:t xml:space="preserve"> lower socioeconomic status,</w:t>
      </w:r>
      <w:r w:rsidR="00F545C7">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TnVtPjQyMzwvUmVjTnVtPjxEaXNwbGF5VGV4dD48c3R5bGUgZmFjZT0ic3VwZXJzY3JpcHQiPjMx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D135D1">
        <w:rPr>
          <w:rFonts w:asciiTheme="minorHAnsi" w:hAnsiTheme="minorHAnsi" w:cstheme="minorHAnsi"/>
          <w:sz w:val="22"/>
          <w:szCs w:val="22"/>
        </w:rPr>
        <w:instrText xml:space="preserve"> ADDIN EN.CITE </w:instrText>
      </w:r>
      <w:r w:rsidR="00D135D1">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TnVtPjQyMzwvUmVjTnVtPjxEaXNwbGF5VGV4dD48c3R5bGUgZmFjZT0ic3VwZXJzY3JpcHQiPjMx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D135D1">
        <w:rPr>
          <w:rFonts w:asciiTheme="minorHAnsi" w:hAnsiTheme="minorHAnsi" w:cstheme="minorHAnsi"/>
          <w:sz w:val="22"/>
          <w:szCs w:val="22"/>
        </w:rPr>
        <w:instrText xml:space="preserve"> ADDIN EN.CITE.DATA </w:instrText>
      </w:r>
      <w:r w:rsidR="00D135D1">
        <w:rPr>
          <w:rFonts w:asciiTheme="minorHAnsi" w:hAnsiTheme="minorHAnsi" w:cstheme="minorHAnsi"/>
          <w:sz w:val="22"/>
          <w:szCs w:val="22"/>
        </w:rPr>
      </w:r>
      <w:r w:rsidR="00D135D1">
        <w:rPr>
          <w:rFonts w:asciiTheme="minorHAnsi" w:hAnsiTheme="minorHAnsi" w:cstheme="minorHAnsi"/>
          <w:sz w:val="22"/>
          <w:szCs w:val="22"/>
        </w:rPr>
        <w:fldChar w:fldCharType="end"/>
      </w:r>
      <w:r w:rsidR="00F545C7">
        <w:rPr>
          <w:rFonts w:asciiTheme="minorHAnsi" w:hAnsiTheme="minorHAnsi" w:cstheme="minorHAnsi"/>
          <w:sz w:val="22"/>
          <w:szCs w:val="22"/>
        </w:rPr>
        <w:fldChar w:fldCharType="separate"/>
      </w:r>
      <w:r w:rsidR="00D135D1" w:rsidRPr="00D135D1">
        <w:rPr>
          <w:rFonts w:asciiTheme="minorHAnsi" w:hAnsiTheme="minorHAnsi" w:cstheme="minorHAnsi"/>
          <w:noProof/>
          <w:sz w:val="22"/>
          <w:szCs w:val="22"/>
          <w:vertAlign w:val="superscript"/>
        </w:rPr>
        <w:t>31</w:t>
      </w:r>
      <w:r w:rsidR="00F545C7">
        <w:rPr>
          <w:rFonts w:asciiTheme="minorHAnsi" w:hAnsiTheme="minorHAnsi" w:cstheme="minorHAnsi"/>
          <w:sz w:val="22"/>
          <w:szCs w:val="22"/>
        </w:rPr>
        <w:fldChar w:fldCharType="end"/>
      </w:r>
      <w:r w:rsidR="0036113A" w:rsidRPr="00A200EE">
        <w:rPr>
          <w:rFonts w:asciiTheme="minorHAnsi" w:hAnsiTheme="minorHAnsi" w:cstheme="minorHAnsi"/>
          <w:sz w:val="22"/>
          <w:szCs w:val="22"/>
        </w:rPr>
        <w:t xml:space="preserve"> which is often associated with increased exposure to environmental and lifestyle risk factors for cancer.</w:t>
      </w:r>
      <w:r w:rsidR="00EF684F">
        <w:rPr>
          <w:rFonts w:asciiTheme="minorHAnsi" w:hAnsiTheme="minorHAnsi" w:cstheme="minorHAnsi"/>
          <w:sz w:val="22"/>
          <w:szCs w:val="22"/>
        </w:rPr>
        <w:fldChar w:fldCharType="begin"/>
      </w:r>
      <w:r w:rsidR="00D135D1">
        <w:rPr>
          <w:rFonts w:asciiTheme="minorHAnsi" w:hAnsiTheme="minorHAnsi" w:cstheme="minorHAnsi"/>
          <w:sz w:val="22"/>
          <w:szCs w:val="22"/>
        </w:rPr>
        <w:instrText xml:space="preserve"> ADDIN EN.CITE &lt;EndNote&gt;&lt;Cite&gt;&lt;Author&gt;Denny&lt;/Author&gt;&lt;Year&gt;2021&lt;/Year&gt;&lt;RecNum&gt;422&lt;/RecNum&gt;&lt;DisplayText&gt;&lt;style face="superscript"&gt;27&lt;/style&gt;&lt;/DisplayText&gt;&lt;record&gt;&lt;rec-number&gt;422&lt;/rec-number&gt;&lt;foreign-keys&gt;&lt;key app="EN" db-id="9eeeap9akwrsete9ft3xp2puxwwrw9ev5fd0" timestamp="1723051478"&gt;422&lt;/key&gt;&lt;/foreign-keys&gt;&lt;ref-type name="Journal Article"&gt;17&lt;/ref-type&gt;&lt;contributors&gt;&lt;authors&gt;&lt;author&gt;Denny, Lynette&lt;/author&gt;&lt;author&gt;Jemal, Ahmedin&lt;/author&gt;&lt;author&gt;Schubauer-Berigan, Mary&lt;/author&gt;&lt;author&gt;Islami, Farhad&lt;/author&gt;&lt;author&gt;Vilahur, Nadia&lt;/author&gt;&lt;author&gt;Fidler, Miranda&lt;/author&gt;&lt;author&gt;Sarfati, Diana&lt;/author&gt;&lt;author&gt;Soerjomataram, Isabelle&lt;/author&gt;&lt;author&gt;de Martel, Catherine&lt;/author&gt;&lt;author&gt;Vaccarella, Salvatore&lt;/author&gt;&lt;/authors&gt;&lt;/contributors&gt;&lt;titles&gt;&lt;title&gt;Social inequalities in cancer risk factors and health-care access&lt;/title&gt;&lt;/titles&gt;&lt;dates&gt;&lt;year&gt;2021&lt;/year&gt;&lt;/dates&gt;&lt;urls&gt;&lt;/urls&gt;&lt;/record&gt;&lt;/Cite&gt;&lt;/EndNote&gt;</w:instrText>
      </w:r>
      <w:r w:rsidR="00EF684F">
        <w:rPr>
          <w:rFonts w:asciiTheme="minorHAnsi" w:hAnsiTheme="minorHAnsi" w:cstheme="minorHAnsi"/>
          <w:sz w:val="22"/>
          <w:szCs w:val="22"/>
        </w:rPr>
        <w:fldChar w:fldCharType="separate"/>
      </w:r>
      <w:r w:rsidR="00D135D1" w:rsidRPr="00D135D1">
        <w:rPr>
          <w:rFonts w:asciiTheme="minorHAnsi" w:hAnsiTheme="minorHAnsi" w:cstheme="minorHAnsi"/>
          <w:noProof/>
          <w:sz w:val="22"/>
          <w:szCs w:val="22"/>
          <w:vertAlign w:val="superscript"/>
        </w:rPr>
        <w:t>27</w:t>
      </w:r>
      <w:r w:rsidR="00EF684F">
        <w:rPr>
          <w:rFonts w:asciiTheme="minorHAnsi" w:hAnsiTheme="minorHAnsi" w:cstheme="minorHAnsi"/>
          <w:sz w:val="22"/>
          <w:szCs w:val="22"/>
        </w:rPr>
        <w:fldChar w:fldCharType="end"/>
      </w:r>
      <w:r w:rsidR="0036113A">
        <w:rPr>
          <w:rFonts w:asciiTheme="minorHAnsi" w:hAnsiTheme="minorHAnsi" w:cstheme="minorHAnsi"/>
          <w:sz w:val="22"/>
          <w:szCs w:val="22"/>
        </w:rPr>
        <w:t xml:space="preserve"> However, </w:t>
      </w:r>
      <w:r w:rsidR="00B81EBA">
        <w:rPr>
          <w:rFonts w:asciiTheme="minorHAnsi" w:hAnsiTheme="minorHAnsi" w:cstheme="minorHAnsi"/>
          <w:sz w:val="22"/>
          <w:szCs w:val="22"/>
        </w:rPr>
        <w:t xml:space="preserve">in our study, </w:t>
      </w:r>
      <w:r w:rsidR="0036113A">
        <w:rPr>
          <w:rFonts w:asciiTheme="minorHAnsi" w:hAnsiTheme="minorHAnsi" w:cstheme="minorHAnsi"/>
          <w:sz w:val="22"/>
          <w:szCs w:val="22"/>
        </w:rPr>
        <w:t xml:space="preserve">these associations either </w:t>
      </w:r>
      <w:r w:rsidR="00F73257">
        <w:rPr>
          <w:rFonts w:asciiTheme="minorHAnsi" w:hAnsiTheme="minorHAnsi" w:cstheme="minorHAnsi"/>
          <w:sz w:val="22"/>
          <w:szCs w:val="22"/>
        </w:rPr>
        <w:t xml:space="preserve">persisted </w:t>
      </w:r>
      <w:r w:rsidR="0036113A">
        <w:rPr>
          <w:rFonts w:asciiTheme="minorHAnsi" w:hAnsiTheme="minorHAnsi" w:cstheme="minorHAnsi"/>
          <w:sz w:val="22"/>
          <w:szCs w:val="22"/>
        </w:rPr>
        <w:t>or were more pronounced after adjust</w:t>
      </w:r>
      <w:r w:rsidR="00F73257">
        <w:rPr>
          <w:rFonts w:asciiTheme="minorHAnsi" w:hAnsiTheme="minorHAnsi" w:cstheme="minorHAnsi"/>
          <w:sz w:val="22"/>
          <w:szCs w:val="22"/>
        </w:rPr>
        <w:t>ing</w:t>
      </w:r>
      <w:r w:rsidR="0036113A">
        <w:rPr>
          <w:rFonts w:asciiTheme="minorHAnsi" w:hAnsiTheme="minorHAnsi" w:cstheme="minorHAnsi"/>
          <w:sz w:val="22"/>
          <w:szCs w:val="22"/>
        </w:rPr>
        <w:t xml:space="preserve"> for </w:t>
      </w:r>
      <w:r w:rsidR="003769CC">
        <w:rPr>
          <w:rFonts w:asciiTheme="minorHAnsi" w:hAnsiTheme="minorHAnsi" w:cstheme="minorHAnsi"/>
          <w:sz w:val="22"/>
          <w:szCs w:val="22"/>
        </w:rPr>
        <w:t>both</w:t>
      </w:r>
      <w:r w:rsidR="0036113A">
        <w:rPr>
          <w:rFonts w:asciiTheme="minorHAnsi" w:hAnsiTheme="minorHAnsi" w:cstheme="minorHAnsi"/>
          <w:sz w:val="22"/>
          <w:szCs w:val="22"/>
        </w:rPr>
        <w:t xml:space="preserve"> childhood and adult socioeconomic factors, suggesting that socioeconomic status may not be the </w:t>
      </w:r>
      <w:r w:rsidR="003769CC">
        <w:rPr>
          <w:rFonts w:asciiTheme="minorHAnsi" w:hAnsiTheme="minorHAnsi" w:cstheme="minorHAnsi"/>
          <w:sz w:val="22"/>
          <w:szCs w:val="22"/>
        </w:rPr>
        <w:t>primary</w:t>
      </w:r>
      <w:r w:rsidR="0036113A">
        <w:rPr>
          <w:rFonts w:asciiTheme="minorHAnsi" w:hAnsiTheme="minorHAnsi" w:cstheme="minorHAnsi"/>
          <w:sz w:val="22"/>
          <w:szCs w:val="22"/>
        </w:rPr>
        <w:t xml:space="preserve"> driver.</w:t>
      </w:r>
      <w:r w:rsidR="002A4229">
        <w:rPr>
          <w:rFonts w:asciiTheme="minorHAnsi" w:hAnsiTheme="minorHAnsi" w:cstheme="minorHAnsi"/>
          <w:sz w:val="22"/>
          <w:szCs w:val="22"/>
        </w:rPr>
        <w:t xml:space="preserve"> </w:t>
      </w:r>
      <w:r w:rsidR="00991D17">
        <w:rPr>
          <w:rFonts w:asciiTheme="minorHAnsi" w:hAnsiTheme="minorHAnsi" w:cstheme="minorHAnsi"/>
          <w:sz w:val="22"/>
          <w:szCs w:val="22"/>
        </w:rPr>
        <w:t xml:space="preserve">Another </w:t>
      </w:r>
      <w:r w:rsidR="003769CC">
        <w:rPr>
          <w:rFonts w:asciiTheme="minorHAnsi" w:hAnsiTheme="minorHAnsi" w:cstheme="minorHAnsi"/>
          <w:sz w:val="22"/>
          <w:szCs w:val="22"/>
        </w:rPr>
        <w:t xml:space="preserve">plausible </w:t>
      </w:r>
      <w:r w:rsidR="00991D17">
        <w:rPr>
          <w:rFonts w:asciiTheme="minorHAnsi" w:hAnsiTheme="minorHAnsi" w:cstheme="minorHAnsi"/>
          <w:sz w:val="22"/>
          <w:szCs w:val="22"/>
        </w:rPr>
        <w:t>explanation is that b</w:t>
      </w:r>
      <w:r w:rsidR="001A5656">
        <w:rPr>
          <w:rFonts w:asciiTheme="minorHAnsi" w:hAnsiTheme="minorHAnsi" w:cstheme="minorHAnsi"/>
          <w:sz w:val="22"/>
          <w:szCs w:val="22"/>
        </w:rPr>
        <w:t>eing l</w:t>
      </w:r>
      <w:r w:rsidR="00E43691">
        <w:rPr>
          <w:rFonts w:asciiTheme="minorHAnsi" w:hAnsiTheme="minorHAnsi" w:cstheme="minorHAnsi"/>
          <w:sz w:val="22"/>
          <w:szCs w:val="22"/>
        </w:rPr>
        <w:t>ighter</w:t>
      </w:r>
      <w:r w:rsidR="00E43691" w:rsidRPr="00936EE9">
        <w:rPr>
          <w:rFonts w:asciiTheme="minorHAnsi" w:hAnsiTheme="minorHAnsi" w:cstheme="minorHAnsi"/>
          <w:sz w:val="22"/>
          <w:szCs w:val="22"/>
        </w:rPr>
        <w:t xml:space="preserve"> </w:t>
      </w:r>
      <w:r w:rsidR="001A5656">
        <w:rPr>
          <w:rFonts w:asciiTheme="minorHAnsi" w:hAnsiTheme="minorHAnsi" w:cstheme="minorHAnsi"/>
          <w:sz w:val="22"/>
          <w:szCs w:val="22"/>
        </w:rPr>
        <w:t>than</w:t>
      </w:r>
      <w:r w:rsidR="00E43691">
        <w:rPr>
          <w:rFonts w:asciiTheme="minorHAnsi" w:hAnsiTheme="minorHAnsi" w:cstheme="minorHAnsi"/>
          <w:sz w:val="22"/>
          <w:szCs w:val="22"/>
        </w:rPr>
        <w:t xml:space="preserve"> to peers </w:t>
      </w:r>
      <w:r w:rsidR="001A5656" w:rsidRPr="008C37FB">
        <w:rPr>
          <w:rFonts w:asciiTheme="minorHAnsi" w:hAnsiTheme="minorHAnsi" w:cstheme="minorHAnsi"/>
          <w:sz w:val="22"/>
          <w:szCs w:val="22"/>
        </w:rPr>
        <w:t>during childhood and adolescence</w:t>
      </w:r>
      <w:r w:rsidR="001A5656">
        <w:rPr>
          <w:rFonts w:asciiTheme="minorHAnsi" w:hAnsiTheme="minorHAnsi" w:cstheme="minorHAnsi"/>
          <w:sz w:val="22"/>
          <w:szCs w:val="22"/>
        </w:rPr>
        <w:t xml:space="preserve"> </w:t>
      </w:r>
      <w:r w:rsidR="00EF69F2" w:rsidRPr="00936EE9">
        <w:rPr>
          <w:rFonts w:asciiTheme="minorHAnsi" w:hAnsiTheme="minorHAnsi" w:cstheme="minorHAnsi"/>
          <w:sz w:val="22"/>
          <w:szCs w:val="22"/>
        </w:rPr>
        <w:t xml:space="preserve">and </w:t>
      </w:r>
      <w:r w:rsidR="00E43691" w:rsidRPr="00E40727">
        <w:rPr>
          <w:rFonts w:asciiTheme="minorHAnsi" w:hAnsiTheme="minorHAnsi" w:cstheme="minorHAnsi"/>
          <w:sz w:val="22"/>
          <w:szCs w:val="22"/>
        </w:rPr>
        <w:t xml:space="preserve">ever not having enough to eat </w:t>
      </w:r>
      <w:r w:rsidR="001A5656">
        <w:rPr>
          <w:rFonts w:asciiTheme="minorHAnsi" w:hAnsiTheme="minorHAnsi" w:cstheme="minorHAnsi"/>
          <w:sz w:val="22"/>
          <w:szCs w:val="22"/>
        </w:rPr>
        <w:t>during childhood</w:t>
      </w:r>
      <w:r w:rsidR="00E43691">
        <w:rPr>
          <w:rFonts w:asciiTheme="minorHAnsi" w:hAnsiTheme="minorHAnsi" w:cstheme="minorHAnsi"/>
          <w:sz w:val="22"/>
          <w:szCs w:val="22"/>
        </w:rPr>
        <w:t xml:space="preserve"> </w:t>
      </w:r>
      <w:r w:rsidR="007F268B">
        <w:rPr>
          <w:rFonts w:asciiTheme="minorHAnsi" w:hAnsiTheme="minorHAnsi" w:cstheme="minorHAnsi"/>
          <w:sz w:val="22"/>
          <w:szCs w:val="22"/>
        </w:rPr>
        <w:t>could be</w:t>
      </w:r>
      <w:r w:rsidR="00EC4ABB">
        <w:rPr>
          <w:rFonts w:asciiTheme="minorHAnsi" w:hAnsiTheme="minorHAnsi" w:cstheme="minorHAnsi"/>
          <w:sz w:val="22"/>
          <w:szCs w:val="22"/>
        </w:rPr>
        <w:t xml:space="preserve"> </w:t>
      </w:r>
      <w:r w:rsidR="004A0547">
        <w:rPr>
          <w:rFonts w:asciiTheme="minorHAnsi" w:hAnsiTheme="minorHAnsi" w:cstheme="minorHAnsi"/>
          <w:sz w:val="22"/>
          <w:szCs w:val="22"/>
        </w:rPr>
        <w:t>associated with</w:t>
      </w:r>
      <w:r w:rsidR="00137C12">
        <w:rPr>
          <w:rFonts w:asciiTheme="minorHAnsi" w:hAnsiTheme="minorHAnsi" w:cstheme="minorHAnsi"/>
          <w:sz w:val="22"/>
          <w:szCs w:val="22"/>
        </w:rPr>
        <w:t xml:space="preserve"> </w:t>
      </w:r>
      <w:r w:rsidR="00D311EA" w:rsidRPr="00E40727">
        <w:rPr>
          <w:rFonts w:asciiTheme="minorHAnsi" w:hAnsiTheme="minorHAnsi" w:cstheme="minorHAnsi"/>
          <w:sz w:val="22"/>
          <w:szCs w:val="22"/>
        </w:rPr>
        <w:t>hormonal imbalances</w:t>
      </w:r>
      <w:r w:rsidR="00D311EA">
        <w:rPr>
          <w:rFonts w:asciiTheme="minorHAnsi" w:hAnsiTheme="minorHAnsi" w:cstheme="minorHAnsi"/>
          <w:sz w:val="22"/>
          <w:szCs w:val="22"/>
        </w:rPr>
        <w:t xml:space="preserve"> and </w:t>
      </w:r>
      <w:r w:rsidR="00D311EA" w:rsidRPr="00E40727">
        <w:rPr>
          <w:rFonts w:asciiTheme="minorHAnsi" w:hAnsiTheme="minorHAnsi" w:cstheme="minorHAnsi"/>
          <w:sz w:val="22"/>
          <w:szCs w:val="22"/>
        </w:rPr>
        <w:t>growth disruptions</w:t>
      </w:r>
      <w:r w:rsidR="00D311EA">
        <w:rPr>
          <w:rFonts w:asciiTheme="minorHAnsi" w:hAnsiTheme="minorHAnsi" w:cstheme="minorHAnsi"/>
          <w:sz w:val="22"/>
          <w:szCs w:val="22"/>
        </w:rPr>
        <w:t>,</w:t>
      </w:r>
      <w:r w:rsidR="000D5CEC">
        <w:rPr>
          <w:rFonts w:asciiTheme="minorHAnsi" w:hAnsiTheme="minorHAnsi" w:cstheme="minorHAnsi"/>
          <w:sz w:val="22"/>
          <w:szCs w:val="22"/>
        </w:rPr>
        <w:fldChar w:fldCharType="begin"/>
      </w:r>
      <w:r w:rsidR="000D5CEC">
        <w:rPr>
          <w:rFonts w:asciiTheme="minorHAnsi" w:hAnsiTheme="minorHAnsi" w:cstheme="minorHAnsi"/>
          <w:sz w:val="22"/>
          <w:szCs w:val="22"/>
        </w:rPr>
        <w:instrText xml:space="preserve"> ADDIN EN.CITE &lt;EndNote&gt;&lt;Cite&gt;&lt;Author&gt;Thissen&lt;/Author&gt;&lt;Year&gt;1994&lt;/Year&gt;&lt;RecNum&gt;442&lt;/RecNum&gt;&lt;DisplayText&gt;&lt;style face="superscript"&gt;32&lt;/style&gt;&lt;/DisplayText&gt;&lt;record&gt;&lt;rec-number&gt;442&lt;/rec-number&gt;&lt;foreign-keys&gt;&lt;key app="EN" db-id="9eeeap9akwrsete9ft3xp2puxwwrw9ev5fd0" timestamp="1723138580"&gt;442&lt;/key&gt;&lt;/foreign-keys&gt;&lt;ref-type name="Journal Article"&gt;17&lt;/ref-type&gt;&lt;contributors&gt;&lt;authors&gt;&lt;author&gt;Thissen, J. P.&lt;/author&gt;&lt;author&gt;Ketelslegers, J. M.&lt;/author&gt;&lt;author&gt;Underwood, L. E.&lt;/author&gt;&lt;/authors&gt;&lt;/contributors&gt;&lt;auth-address&gt;Division of Pediatric Endocrinology, University of North Carolina, Chapel Hill 27599.&lt;/auth-address&gt;&lt;titles&gt;&lt;title&gt;Nutritional regulation of the insulin-like growth factors&lt;/title&gt;&lt;secondary-title&gt;Endocr Rev&lt;/secondary-title&gt;&lt;/titles&gt;&lt;periodical&gt;&lt;full-title&gt;Endocr Rev&lt;/full-title&gt;&lt;/periodical&gt;&lt;pages&gt;80-101&lt;/pages&gt;&lt;volume&gt;15&lt;/volume&gt;&lt;number&gt;1&lt;/number&gt;&lt;keywords&gt;&lt;keyword&gt;Animals&lt;/keyword&gt;&lt;keyword&gt;Diet&lt;/keyword&gt;&lt;keyword&gt;Exercise/physiology&lt;/keyword&gt;&lt;keyword&gt;Fasting/physiology&lt;/keyword&gt;&lt;keyword&gt;Gene Expression Regulation/physiology&lt;/keyword&gt;&lt;keyword&gt;Humans&lt;/keyword&gt;&lt;keyword&gt;Hypothalamus/physiology&lt;/keyword&gt;&lt;keyword&gt;Insulin/physiology&lt;/keyword&gt;&lt;keyword&gt;Insulin-Like Growth Factor I/physiology&lt;/keyword&gt;&lt;keyword&gt;Insulin-Like Growth Factor II/physiology&lt;/keyword&gt;&lt;keyword&gt;Nutritional Physiological Phenomena/*physiology&lt;/keyword&gt;&lt;keyword&gt;Nutritional Status/physiology&lt;/keyword&gt;&lt;keyword&gt;Somatomedins/*physiology&lt;/keyword&gt;&lt;keyword&gt;Thyroid Hormones/physiology&lt;/keyword&gt;&lt;/keywords&gt;&lt;dates&gt;&lt;year&gt;1994&lt;/year&gt;&lt;pub-dates&gt;&lt;date&gt;Feb&lt;/date&gt;&lt;/pub-dates&gt;&lt;/dates&gt;&lt;isbn&gt;0163-769X (Print)&amp;#xD;0163-769x&lt;/isbn&gt;&lt;accession-num&gt;8156941&lt;/accession-num&gt;&lt;urls&gt;&lt;/urls&gt;&lt;electronic-resource-num&gt;10.1210/edrv-15-1-80&lt;/electronic-resource-num&gt;&lt;remote-database-provider&gt;NLM&lt;/remote-database-provider&gt;&lt;language&gt;eng&lt;/language&gt;&lt;/record&gt;&lt;/Cite&gt;&lt;/EndNote&gt;</w:instrText>
      </w:r>
      <w:r w:rsidR="000D5CEC">
        <w:rPr>
          <w:rFonts w:asciiTheme="minorHAnsi" w:hAnsiTheme="minorHAnsi" w:cstheme="minorHAnsi"/>
          <w:sz w:val="22"/>
          <w:szCs w:val="22"/>
        </w:rPr>
        <w:fldChar w:fldCharType="separate"/>
      </w:r>
      <w:r w:rsidR="000D5CEC" w:rsidRPr="000D5CEC">
        <w:rPr>
          <w:rFonts w:asciiTheme="minorHAnsi" w:hAnsiTheme="minorHAnsi" w:cstheme="minorHAnsi"/>
          <w:noProof/>
          <w:sz w:val="22"/>
          <w:szCs w:val="22"/>
          <w:vertAlign w:val="superscript"/>
        </w:rPr>
        <w:t>32</w:t>
      </w:r>
      <w:r w:rsidR="000D5CEC">
        <w:rPr>
          <w:rFonts w:asciiTheme="minorHAnsi" w:hAnsiTheme="minorHAnsi" w:cstheme="minorHAnsi"/>
          <w:sz w:val="22"/>
          <w:szCs w:val="22"/>
        </w:rPr>
        <w:fldChar w:fldCharType="end"/>
      </w:r>
      <w:r w:rsidR="005A2323">
        <w:rPr>
          <w:rFonts w:asciiTheme="minorHAnsi" w:hAnsiTheme="minorHAnsi" w:cstheme="minorHAnsi"/>
          <w:sz w:val="22"/>
          <w:szCs w:val="22"/>
        </w:rPr>
        <w:t xml:space="preserve"> </w:t>
      </w:r>
      <w:r w:rsidR="00395C14">
        <w:rPr>
          <w:rFonts w:asciiTheme="minorHAnsi" w:hAnsiTheme="minorHAnsi" w:cstheme="minorHAnsi"/>
          <w:sz w:val="22"/>
          <w:szCs w:val="22"/>
        </w:rPr>
        <w:t xml:space="preserve">specifically </w:t>
      </w:r>
      <w:r w:rsidR="00395C14" w:rsidRPr="00680769">
        <w:rPr>
          <w:rFonts w:asciiTheme="minorHAnsi" w:hAnsiTheme="minorHAnsi" w:cstheme="minorHAnsi"/>
          <w:sz w:val="22"/>
          <w:szCs w:val="22"/>
        </w:rPr>
        <w:t>variations in growth hormone and IGF-1 levels,</w:t>
      </w:r>
      <w:r w:rsidR="00395C14">
        <w:rPr>
          <w:rFonts w:asciiTheme="minorHAnsi" w:hAnsiTheme="minorHAnsi" w:cstheme="minorHAnsi"/>
          <w:sz w:val="22"/>
          <w:szCs w:val="22"/>
        </w:rPr>
        <w:t xml:space="preserve"> </w:t>
      </w:r>
      <w:r w:rsidR="00F83502">
        <w:rPr>
          <w:rFonts w:asciiTheme="minorHAnsi" w:hAnsiTheme="minorHAnsi" w:cstheme="minorHAnsi"/>
          <w:sz w:val="22"/>
          <w:szCs w:val="22"/>
        </w:rPr>
        <w:t xml:space="preserve">which </w:t>
      </w:r>
      <w:r w:rsidR="003769CC">
        <w:rPr>
          <w:rFonts w:asciiTheme="minorHAnsi" w:hAnsiTheme="minorHAnsi" w:cstheme="minorHAnsi"/>
          <w:sz w:val="22"/>
          <w:szCs w:val="22"/>
        </w:rPr>
        <w:t>may</w:t>
      </w:r>
      <w:r w:rsidR="00A05D6F">
        <w:rPr>
          <w:rFonts w:asciiTheme="minorHAnsi" w:hAnsiTheme="minorHAnsi" w:cstheme="minorHAnsi"/>
          <w:sz w:val="22"/>
          <w:szCs w:val="22"/>
        </w:rPr>
        <w:t xml:space="preserve"> </w:t>
      </w:r>
      <w:r w:rsidR="00395B8D">
        <w:rPr>
          <w:rFonts w:asciiTheme="minorHAnsi" w:hAnsiTheme="minorHAnsi" w:cstheme="minorHAnsi"/>
          <w:sz w:val="22"/>
          <w:szCs w:val="22"/>
        </w:rPr>
        <w:t>contribute to</w:t>
      </w:r>
      <w:r w:rsidR="00F83502">
        <w:rPr>
          <w:rFonts w:asciiTheme="minorHAnsi" w:hAnsiTheme="minorHAnsi" w:cstheme="minorHAnsi"/>
          <w:sz w:val="22"/>
          <w:szCs w:val="22"/>
        </w:rPr>
        <w:t xml:space="preserve"> thyroid cancer development.</w:t>
      </w:r>
    </w:p>
    <w:p w14:paraId="7226D8DE" w14:textId="423BCA6B" w:rsidR="004E14C3" w:rsidRDefault="005B6AB6" w:rsidP="004E14C3">
      <w:pPr>
        <w:spacing w:line="360" w:lineRule="auto"/>
        <w:rPr>
          <w:rFonts w:cstheme="minorHAnsi"/>
        </w:rPr>
      </w:pPr>
      <w:r w:rsidRPr="00A10AFE">
        <w:rPr>
          <w:rFonts w:eastAsia="Times New Roman" w:cstheme="minorHAnsi"/>
          <w:kern w:val="0"/>
          <w14:ligatures w14:val="none"/>
        </w:rPr>
        <w:t>IGF-I has been suggested to involve in carcinogenesis given its role in cell proliferation, differentiation, metabolism, and apoptosis, and in angiogenesis</w:t>
      </w:r>
      <w:r w:rsidR="008254AD" w:rsidRPr="00A10AFE">
        <w:rPr>
          <w:rFonts w:eastAsia="Times New Roman" w:cstheme="minorHAnsi"/>
          <w:kern w:val="0"/>
          <w14:ligatures w14:val="none"/>
        </w:rPr>
        <w:t>.</w:t>
      </w:r>
      <w:r w:rsidR="00F83140" w:rsidRPr="00A10AFE">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MzM8L3N0eWxlPjwvRGlzcGxheVRleHQ+PHJlY29yZD48cmVjLW51bWJlcj40MjY8L3JlYy1udW1i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0D5CEC">
        <w:rPr>
          <w:rFonts w:eastAsia="Times New Roman" w:cstheme="minorHAnsi"/>
          <w:kern w:val="0"/>
          <w14:ligatures w14:val="none"/>
        </w:rPr>
        <w:instrText xml:space="preserve"> ADDIN EN.CITE </w:instrText>
      </w:r>
      <w:r w:rsidR="000D5CEC">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MzM8L3N0eWxlPjwvRGlzcGxheVRleHQ+PHJlY29yZD48cmVjLW51bWJlcj40MjY8L3JlYy1udW1i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0D5CEC">
        <w:rPr>
          <w:rFonts w:eastAsia="Times New Roman" w:cstheme="minorHAnsi"/>
          <w:kern w:val="0"/>
          <w14:ligatures w14:val="none"/>
        </w:rPr>
        <w:instrText xml:space="preserve"> ADDIN EN.CITE.DATA </w:instrText>
      </w:r>
      <w:r w:rsidR="000D5CEC">
        <w:rPr>
          <w:rFonts w:eastAsia="Times New Roman" w:cstheme="minorHAnsi"/>
          <w:kern w:val="0"/>
          <w14:ligatures w14:val="none"/>
        </w:rPr>
      </w:r>
      <w:r w:rsidR="000D5CEC">
        <w:rPr>
          <w:rFonts w:eastAsia="Times New Roman" w:cstheme="minorHAnsi"/>
          <w:kern w:val="0"/>
          <w14:ligatures w14:val="none"/>
        </w:rPr>
        <w:fldChar w:fldCharType="end"/>
      </w:r>
      <w:r w:rsidR="00F83140" w:rsidRPr="00A10AFE">
        <w:rPr>
          <w:rFonts w:eastAsia="Times New Roman" w:cstheme="minorHAnsi"/>
          <w:kern w:val="0"/>
          <w14:ligatures w14:val="none"/>
        </w:rPr>
        <w:fldChar w:fldCharType="separate"/>
      </w:r>
      <w:r w:rsidR="000D5CEC" w:rsidRPr="000D5CEC">
        <w:rPr>
          <w:rFonts w:eastAsia="Times New Roman" w:cstheme="minorHAnsi"/>
          <w:noProof/>
          <w:kern w:val="0"/>
          <w:vertAlign w:val="superscript"/>
          <w14:ligatures w14:val="none"/>
        </w:rPr>
        <w:t>33</w:t>
      </w:r>
      <w:r w:rsidR="00F83140" w:rsidRPr="00A10AFE">
        <w:rPr>
          <w:rFonts w:eastAsia="Times New Roman" w:cstheme="minorHAnsi"/>
          <w:kern w:val="0"/>
          <w14:ligatures w14:val="none"/>
        </w:rPr>
        <w:fldChar w:fldCharType="end"/>
      </w:r>
      <w:r w:rsidRPr="00A10AFE">
        <w:rPr>
          <w:rFonts w:eastAsia="Times New Roman" w:cstheme="minorHAnsi"/>
          <w:kern w:val="0"/>
          <w14:ligatures w14:val="none"/>
        </w:rPr>
        <w:t xml:space="preserve"> </w:t>
      </w:r>
      <w:r w:rsidR="00914403" w:rsidRPr="00A10AFE">
        <w:rPr>
          <w:rFonts w:eastAsia="Times New Roman" w:cstheme="minorHAnsi"/>
          <w:kern w:val="0"/>
          <w14:ligatures w14:val="none"/>
        </w:rPr>
        <w:t xml:space="preserve">Experimental studies have </w:t>
      </w:r>
      <w:r w:rsidR="007D7994" w:rsidRPr="00A10AFE">
        <w:rPr>
          <w:rFonts w:eastAsia="Times New Roman" w:cstheme="minorHAnsi"/>
          <w:kern w:val="0"/>
          <w14:ligatures w14:val="none"/>
        </w:rPr>
        <w:t xml:space="preserve">found that </w:t>
      </w:r>
      <w:r w:rsidR="007C3426" w:rsidRPr="00A10AFE">
        <w:rPr>
          <w:rFonts w:eastAsia="Times New Roman" w:cstheme="minorHAnsi"/>
          <w:kern w:val="0"/>
          <w14:ligatures w14:val="none"/>
        </w:rPr>
        <w:t xml:space="preserve">IGF-1 </w:t>
      </w:r>
      <w:r w:rsidR="007D7994" w:rsidRPr="00A10AFE">
        <w:rPr>
          <w:rFonts w:eastAsia="Times New Roman" w:cstheme="minorHAnsi"/>
          <w:kern w:val="0"/>
          <w14:ligatures w14:val="none"/>
        </w:rPr>
        <w:t xml:space="preserve">is </w:t>
      </w:r>
      <w:r w:rsidR="007C3426" w:rsidRPr="00A10AFE">
        <w:rPr>
          <w:rFonts w:eastAsia="Times New Roman" w:cstheme="minorHAnsi"/>
          <w:kern w:val="0"/>
          <w14:ligatures w14:val="none"/>
        </w:rPr>
        <w:t>more highly expressed in thyroid cancer than in normal tissues and benign lesions.</w:t>
      </w:r>
      <w:r w:rsidR="000E10D7">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aXB0Ij4zNDwvc3R5bGU+PC9EaXNwbGF5VGV4dD48cmVjb3JkPjxyZWMtbnVtYmVyPjQ0MTwvcmVj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0D5CEC">
        <w:rPr>
          <w:rFonts w:eastAsia="Times New Roman" w:cstheme="minorHAnsi"/>
          <w:kern w:val="0"/>
          <w14:ligatures w14:val="none"/>
        </w:rPr>
        <w:instrText xml:space="preserve"> ADDIN EN.CITE </w:instrText>
      </w:r>
      <w:r w:rsidR="000D5CEC">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aXB0Ij4zNDwvc3R5bGU+PC9EaXNwbGF5VGV4dD48cmVjb3JkPjxyZWMtbnVtYmVyPjQ0MTwvcmVj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0D5CEC">
        <w:rPr>
          <w:rFonts w:eastAsia="Times New Roman" w:cstheme="minorHAnsi"/>
          <w:kern w:val="0"/>
          <w14:ligatures w14:val="none"/>
        </w:rPr>
        <w:instrText xml:space="preserve"> ADDIN EN.CITE.DATA </w:instrText>
      </w:r>
      <w:r w:rsidR="000D5CEC">
        <w:rPr>
          <w:rFonts w:eastAsia="Times New Roman" w:cstheme="minorHAnsi"/>
          <w:kern w:val="0"/>
          <w14:ligatures w14:val="none"/>
        </w:rPr>
      </w:r>
      <w:r w:rsidR="000D5CEC">
        <w:rPr>
          <w:rFonts w:eastAsia="Times New Roman" w:cstheme="minorHAnsi"/>
          <w:kern w:val="0"/>
          <w14:ligatures w14:val="none"/>
        </w:rPr>
        <w:fldChar w:fldCharType="end"/>
      </w:r>
      <w:r w:rsidR="000E10D7">
        <w:rPr>
          <w:rFonts w:eastAsia="Times New Roman" w:cstheme="minorHAnsi"/>
          <w:kern w:val="0"/>
          <w14:ligatures w14:val="none"/>
        </w:rPr>
        <w:fldChar w:fldCharType="separate"/>
      </w:r>
      <w:r w:rsidR="000D5CEC" w:rsidRPr="000D5CEC">
        <w:rPr>
          <w:rFonts w:eastAsia="Times New Roman" w:cstheme="minorHAnsi"/>
          <w:noProof/>
          <w:kern w:val="0"/>
          <w:vertAlign w:val="superscript"/>
          <w14:ligatures w14:val="none"/>
        </w:rPr>
        <w:t>34</w:t>
      </w:r>
      <w:r w:rsidR="000E10D7">
        <w:rPr>
          <w:rFonts w:eastAsia="Times New Roman" w:cstheme="minorHAnsi"/>
          <w:kern w:val="0"/>
          <w14:ligatures w14:val="none"/>
        </w:rPr>
        <w:fldChar w:fldCharType="end"/>
      </w:r>
      <w:r w:rsidR="007C3426" w:rsidRPr="00A10AFE">
        <w:rPr>
          <w:rFonts w:eastAsia="Times New Roman" w:cstheme="minorHAnsi"/>
          <w:kern w:val="0"/>
          <w14:ligatures w14:val="none"/>
        </w:rPr>
        <w:t xml:space="preserve"> </w:t>
      </w:r>
      <w:r w:rsidR="007D7994" w:rsidRPr="00A10AFE">
        <w:rPr>
          <w:rFonts w:eastAsia="Times New Roman" w:cstheme="minorHAnsi"/>
          <w:kern w:val="0"/>
          <w14:ligatures w14:val="none"/>
        </w:rPr>
        <w:t>Moreover, t</w:t>
      </w:r>
      <w:r w:rsidR="00870010" w:rsidRPr="00A10AFE">
        <w:rPr>
          <w:rFonts w:eastAsia="Times New Roman" w:cstheme="minorHAnsi"/>
          <w:kern w:val="0"/>
          <w14:ligatures w14:val="none"/>
        </w:rPr>
        <w:t>here has been extensive</w:t>
      </w:r>
      <w:r w:rsidR="00316FFA" w:rsidRPr="00A10AFE">
        <w:rPr>
          <w:rFonts w:eastAsia="Times New Roman" w:cstheme="minorHAnsi"/>
          <w:kern w:val="0"/>
          <w14:ligatures w14:val="none"/>
        </w:rPr>
        <w:t xml:space="preserve"> evidence of increased risk of thyroid cancer in </w:t>
      </w:r>
      <w:r w:rsidR="007E22DC" w:rsidRPr="00A10AFE">
        <w:rPr>
          <w:rFonts w:eastAsia="Times New Roman" w:cstheme="minorHAnsi"/>
          <w:kern w:val="0"/>
          <w14:ligatures w14:val="none"/>
        </w:rPr>
        <w:t xml:space="preserve">individuals with elevated </w:t>
      </w:r>
      <w:r w:rsidR="00870010" w:rsidRPr="00A10AFE">
        <w:rPr>
          <w:rFonts w:eastAsia="Times New Roman" w:cstheme="minorHAnsi"/>
          <w:kern w:val="0"/>
          <w14:ligatures w14:val="none"/>
        </w:rPr>
        <w:t>growth hormone</w:t>
      </w:r>
      <w:r w:rsidR="007E22DC" w:rsidRPr="00A10AFE">
        <w:rPr>
          <w:rFonts w:eastAsia="Times New Roman" w:cstheme="minorHAnsi"/>
          <w:kern w:val="0"/>
          <w14:ligatures w14:val="none"/>
        </w:rPr>
        <w:t>/IGF</w:t>
      </w:r>
      <w:r w:rsidR="00A10AFE">
        <w:rPr>
          <w:rFonts w:eastAsia="Times New Roman" w:cstheme="minorHAnsi"/>
          <w:kern w:val="0"/>
          <w14:ligatures w14:val="none"/>
        </w:rPr>
        <w:noBreakHyphen/>
      </w:r>
      <w:r w:rsidR="007E22DC" w:rsidRPr="00A10AFE">
        <w:rPr>
          <w:rFonts w:eastAsia="Times New Roman" w:cstheme="minorHAnsi"/>
          <w:kern w:val="0"/>
          <w14:ligatures w14:val="none"/>
        </w:rPr>
        <w:t>1 signaling, such as patients with acromegaly.</w:t>
      </w:r>
      <w:r w:rsidR="001425F5">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MzUsMzY8L3N0eWxlPjwvRGlzcGxheVRleHQ+PHJlY29yZD48cmVjLW51bWJlcj40Mzg8L3JlYy1u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0D5CEC">
        <w:rPr>
          <w:rFonts w:eastAsia="Times New Roman" w:cstheme="minorHAnsi"/>
          <w:kern w:val="0"/>
          <w14:ligatures w14:val="none"/>
        </w:rPr>
        <w:instrText xml:space="preserve"> ADDIN EN.CITE </w:instrText>
      </w:r>
      <w:r w:rsidR="000D5CEC">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MzUsMzY8L3N0eWxlPjwvRGlzcGxheVRleHQ+PHJlY29yZD48cmVjLW51bWJlcj40Mzg8L3JlYy1u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0D5CEC">
        <w:rPr>
          <w:rFonts w:eastAsia="Times New Roman" w:cstheme="minorHAnsi"/>
          <w:kern w:val="0"/>
          <w14:ligatures w14:val="none"/>
        </w:rPr>
        <w:instrText xml:space="preserve"> ADDIN EN.CITE.DATA </w:instrText>
      </w:r>
      <w:r w:rsidR="000D5CEC">
        <w:rPr>
          <w:rFonts w:eastAsia="Times New Roman" w:cstheme="minorHAnsi"/>
          <w:kern w:val="0"/>
          <w14:ligatures w14:val="none"/>
        </w:rPr>
      </w:r>
      <w:r w:rsidR="000D5CEC">
        <w:rPr>
          <w:rFonts w:eastAsia="Times New Roman" w:cstheme="minorHAnsi"/>
          <w:kern w:val="0"/>
          <w14:ligatures w14:val="none"/>
        </w:rPr>
        <w:fldChar w:fldCharType="end"/>
      </w:r>
      <w:r w:rsidR="001425F5">
        <w:rPr>
          <w:rFonts w:eastAsia="Times New Roman" w:cstheme="minorHAnsi"/>
          <w:kern w:val="0"/>
          <w14:ligatures w14:val="none"/>
        </w:rPr>
        <w:fldChar w:fldCharType="separate"/>
      </w:r>
      <w:r w:rsidR="000D5CEC" w:rsidRPr="000D5CEC">
        <w:rPr>
          <w:rFonts w:eastAsia="Times New Roman" w:cstheme="minorHAnsi"/>
          <w:noProof/>
          <w:kern w:val="0"/>
          <w:vertAlign w:val="superscript"/>
          <w14:ligatures w14:val="none"/>
        </w:rPr>
        <w:t>35,36</w:t>
      </w:r>
      <w:r w:rsidR="001425F5">
        <w:rPr>
          <w:rFonts w:eastAsia="Times New Roman" w:cstheme="minorHAnsi"/>
          <w:kern w:val="0"/>
          <w14:ligatures w14:val="none"/>
        </w:rPr>
        <w:fldChar w:fldCharType="end"/>
      </w:r>
      <w:r w:rsidR="007E22DC" w:rsidRPr="00A10AFE">
        <w:rPr>
          <w:rFonts w:eastAsia="Times New Roman" w:cstheme="minorHAnsi"/>
          <w:kern w:val="0"/>
          <w14:ligatures w14:val="none"/>
        </w:rPr>
        <w:t xml:space="preserve"> </w:t>
      </w:r>
      <w:r w:rsidR="00870010" w:rsidRPr="00A10AFE">
        <w:rPr>
          <w:rFonts w:eastAsia="Times New Roman" w:cstheme="minorHAnsi"/>
          <w:kern w:val="0"/>
          <w14:ligatures w14:val="none"/>
        </w:rPr>
        <w:t>R</w:t>
      </w:r>
      <w:r w:rsidR="00490E8C" w:rsidRPr="00A10AFE">
        <w:rPr>
          <w:rFonts w:eastAsia="Times New Roman" w:cstheme="minorHAnsi"/>
          <w:kern w:val="0"/>
          <w14:ligatures w14:val="none"/>
        </w:rPr>
        <w:t>ecent</w:t>
      </w:r>
      <w:r w:rsidR="00C06498" w:rsidRPr="00A10AFE">
        <w:rPr>
          <w:rFonts w:eastAsia="Times New Roman" w:cstheme="minorHAnsi"/>
          <w:kern w:val="0"/>
          <w14:ligatures w14:val="none"/>
        </w:rPr>
        <w:t xml:space="preserve"> </w:t>
      </w:r>
      <w:r w:rsidR="00B7201E" w:rsidRPr="00A10AFE">
        <w:rPr>
          <w:rFonts w:eastAsia="Times New Roman" w:cstheme="minorHAnsi"/>
          <w:kern w:val="0"/>
          <w14:ligatures w14:val="none"/>
        </w:rPr>
        <w:t xml:space="preserve">large </w:t>
      </w:r>
      <w:r w:rsidR="00463FF5" w:rsidRPr="00A10AFE">
        <w:rPr>
          <w:rFonts w:eastAsia="Times New Roman" w:cstheme="minorHAnsi"/>
          <w:kern w:val="0"/>
          <w14:ligatures w14:val="none"/>
        </w:rPr>
        <w:t>European</w:t>
      </w:r>
      <w:r w:rsidR="00B7201E" w:rsidRPr="00A10AFE">
        <w:rPr>
          <w:rFonts w:eastAsia="Times New Roman" w:cstheme="minorHAnsi"/>
          <w:kern w:val="0"/>
          <w14:ligatures w14:val="none"/>
        </w:rPr>
        <w:t xml:space="preserve"> population-based stud</w:t>
      </w:r>
      <w:r w:rsidR="00C06498" w:rsidRPr="00A10AFE">
        <w:rPr>
          <w:rFonts w:eastAsia="Times New Roman" w:cstheme="minorHAnsi"/>
          <w:kern w:val="0"/>
          <w14:ligatures w14:val="none"/>
        </w:rPr>
        <w:t>ies</w:t>
      </w:r>
      <w:r w:rsidR="00B7201E" w:rsidRPr="00A10AFE">
        <w:rPr>
          <w:rFonts w:eastAsia="Times New Roman" w:cstheme="minorHAnsi"/>
          <w:kern w:val="0"/>
          <w14:ligatures w14:val="none"/>
        </w:rPr>
        <w:t xml:space="preserve"> </w:t>
      </w:r>
      <w:r w:rsidR="0069265C" w:rsidRPr="00A10AFE">
        <w:rPr>
          <w:rFonts w:eastAsia="Times New Roman" w:cstheme="minorHAnsi"/>
          <w:kern w:val="0"/>
          <w14:ligatures w14:val="none"/>
        </w:rPr>
        <w:t xml:space="preserve">have further </w:t>
      </w:r>
      <w:r w:rsidR="00AB5FE8" w:rsidRPr="00A10AFE">
        <w:rPr>
          <w:rFonts w:eastAsia="Times New Roman" w:cstheme="minorHAnsi"/>
          <w:kern w:val="0"/>
          <w14:ligatures w14:val="none"/>
        </w:rPr>
        <w:t>showed</w:t>
      </w:r>
      <w:r w:rsidR="00B7201E" w:rsidRPr="00A10AFE">
        <w:rPr>
          <w:rFonts w:eastAsia="Times New Roman" w:cstheme="minorHAnsi"/>
          <w:kern w:val="0"/>
          <w14:ligatures w14:val="none"/>
        </w:rPr>
        <w:t xml:space="preserve"> a positive association between adult IGF-1 levels and subsequent thyroid cancer risk</w:t>
      </w:r>
      <w:r w:rsidR="00490E8C" w:rsidRPr="00A10AFE">
        <w:rPr>
          <w:rFonts w:eastAsia="Times New Roman" w:cstheme="minorHAnsi"/>
          <w:kern w:val="0"/>
          <w14:ligatures w14:val="none"/>
        </w:rPr>
        <w:t>.</w:t>
      </w:r>
      <w:r w:rsidR="00EF0960" w:rsidRPr="00A10AFE">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PjM3LDM4PC9zdHlsZT48L0Rpc3BsYXlUZXh0PjxyZWNvcmQ+PHJlYy1udW1iZXI+NDIwPC9yZWMt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0D5CEC">
        <w:rPr>
          <w:rFonts w:eastAsia="Times New Roman" w:cstheme="minorHAnsi"/>
          <w:kern w:val="0"/>
          <w14:ligatures w14:val="none"/>
        </w:rPr>
        <w:instrText xml:space="preserve"> ADDIN EN.CITE </w:instrText>
      </w:r>
      <w:r w:rsidR="000D5CEC">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PjM3LDM4PC9zdHlsZT48L0Rpc3BsYXlUZXh0PjxyZWNvcmQ+PHJlYy1udW1iZXI+NDIwPC9yZWMt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0D5CEC">
        <w:rPr>
          <w:rFonts w:eastAsia="Times New Roman" w:cstheme="minorHAnsi"/>
          <w:kern w:val="0"/>
          <w14:ligatures w14:val="none"/>
        </w:rPr>
        <w:instrText xml:space="preserve"> ADDIN EN.CITE.DATA </w:instrText>
      </w:r>
      <w:r w:rsidR="000D5CEC">
        <w:rPr>
          <w:rFonts w:eastAsia="Times New Roman" w:cstheme="minorHAnsi"/>
          <w:kern w:val="0"/>
          <w14:ligatures w14:val="none"/>
        </w:rPr>
      </w:r>
      <w:r w:rsidR="000D5CEC">
        <w:rPr>
          <w:rFonts w:eastAsia="Times New Roman" w:cstheme="minorHAnsi"/>
          <w:kern w:val="0"/>
          <w14:ligatures w14:val="none"/>
        </w:rPr>
        <w:fldChar w:fldCharType="end"/>
      </w:r>
      <w:r w:rsidR="00EF0960" w:rsidRPr="00A10AFE">
        <w:rPr>
          <w:rFonts w:eastAsia="Times New Roman" w:cstheme="minorHAnsi"/>
          <w:kern w:val="0"/>
          <w14:ligatures w14:val="none"/>
        </w:rPr>
        <w:fldChar w:fldCharType="separate"/>
      </w:r>
      <w:r w:rsidR="000D5CEC" w:rsidRPr="000D5CEC">
        <w:rPr>
          <w:rFonts w:eastAsia="Times New Roman" w:cstheme="minorHAnsi"/>
          <w:noProof/>
          <w:kern w:val="0"/>
          <w:vertAlign w:val="superscript"/>
          <w14:ligatures w14:val="none"/>
        </w:rPr>
        <w:t>37,38</w:t>
      </w:r>
      <w:r w:rsidR="00EF0960" w:rsidRPr="00A10AFE">
        <w:rPr>
          <w:rFonts w:eastAsia="Times New Roman" w:cstheme="minorHAnsi"/>
          <w:kern w:val="0"/>
          <w14:ligatures w14:val="none"/>
        </w:rPr>
        <w:fldChar w:fldCharType="end"/>
      </w:r>
      <w:r w:rsidR="00490E8C" w:rsidRPr="00A10AFE">
        <w:rPr>
          <w:rFonts w:eastAsia="Times New Roman" w:cstheme="minorHAnsi"/>
          <w:kern w:val="0"/>
          <w14:ligatures w14:val="none"/>
        </w:rPr>
        <w:t xml:space="preserve"> However,</w:t>
      </w:r>
      <w:r w:rsidR="00B7201E" w:rsidRPr="00A10AFE">
        <w:rPr>
          <w:rFonts w:eastAsia="Times New Roman" w:cstheme="minorHAnsi"/>
          <w:kern w:val="0"/>
          <w14:ligatures w14:val="none"/>
        </w:rPr>
        <w:t xml:space="preserve"> </w:t>
      </w:r>
      <w:r w:rsidR="00F10A61" w:rsidRPr="00A10AFE">
        <w:rPr>
          <w:rFonts w:eastAsia="Times New Roman" w:cstheme="minorHAnsi"/>
          <w:kern w:val="0"/>
          <w14:ligatures w14:val="none"/>
        </w:rPr>
        <w:t xml:space="preserve">there is limited </w:t>
      </w:r>
      <w:r w:rsidR="00B7201E" w:rsidRPr="00A10AFE">
        <w:rPr>
          <w:rFonts w:eastAsia="Times New Roman" w:cstheme="minorHAnsi"/>
          <w:kern w:val="0"/>
          <w14:ligatures w14:val="none"/>
        </w:rPr>
        <w:t xml:space="preserve">epidemiological evidence on IGF-1 </w:t>
      </w:r>
      <w:r w:rsidR="00490E8C" w:rsidRPr="00A10AFE">
        <w:rPr>
          <w:rFonts w:eastAsia="Times New Roman" w:cstheme="minorHAnsi"/>
          <w:kern w:val="0"/>
          <w14:ligatures w14:val="none"/>
        </w:rPr>
        <w:t xml:space="preserve">and growth hormone </w:t>
      </w:r>
      <w:r w:rsidR="00B7201E" w:rsidRPr="00A10AFE">
        <w:rPr>
          <w:rFonts w:eastAsia="Times New Roman" w:cstheme="minorHAnsi"/>
          <w:kern w:val="0"/>
          <w14:ligatures w14:val="none"/>
        </w:rPr>
        <w:t>levels in early life.</w:t>
      </w:r>
      <w:r w:rsidR="00B7201E">
        <w:rPr>
          <w:rFonts w:cstheme="minorHAnsi"/>
        </w:rPr>
        <w:t xml:space="preserve"> </w:t>
      </w:r>
      <w:r w:rsidR="007E448E" w:rsidRPr="00CA3DB4">
        <w:rPr>
          <w:rFonts w:cstheme="minorHAnsi"/>
        </w:rPr>
        <w:t>F</w:t>
      </w:r>
      <w:r w:rsidR="004E14C3" w:rsidRPr="00CA3DB4">
        <w:rPr>
          <w:rFonts w:cstheme="minorHAnsi"/>
        </w:rPr>
        <w:t xml:space="preserve">uture studies with objective longitudinal measurements of early-life </w:t>
      </w:r>
      <w:r w:rsidR="004E14C3" w:rsidRPr="00CA3DB4">
        <w:rPr>
          <w:rFonts w:cstheme="minorHAnsi"/>
        </w:rPr>
        <w:lastRenderedPageBreak/>
        <w:t>anthropometric factors</w:t>
      </w:r>
      <w:r w:rsidR="00490E8C" w:rsidRPr="00CA3DB4">
        <w:rPr>
          <w:rFonts w:cstheme="minorHAnsi"/>
        </w:rPr>
        <w:t>, IGF-1, and</w:t>
      </w:r>
      <w:r w:rsidR="004E14C3" w:rsidRPr="00CA3DB4">
        <w:rPr>
          <w:rFonts w:cstheme="minorHAnsi"/>
        </w:rPr>
        <w:t xml:space="preserve"> </w:t>
      </w:r>
      <w:r w:rsidR="004E14C3">
        <w:rPr>
          <w:rFonts w:cstheme="minorHAnsi"/>
        </w:rPr>
        <w:t>growth hormone levels are warranted to confirm our findings and elucidate the underlying mechanisms.</w:t>
      </w:r>
    </w:p>
    <w:p w14:paraId="187DF72C" w14:textId="0AEF9720" w:rsidR="0057250A" w:rsidRDefault="00FA1740" w:rsidP="008C37FB">
      <w:pPr>
        <w:pStyle w:val="NormalWeb"/>
        <w:spacing w:line="360" w:lineRule="auto"/>
        <w:rPr>
          <w:rFonts w:asciiTheme="minorHAnsi" w:hAnsiTheme="minorHAnsi" w:cstheme="minorHAnsi"/>
          <w:sz w:val="22"/>
          <w:szCs w:val="22"/>
        </w:rPr>
      </w:pPr>
      <w:r w:rsidRPr="00FA1740">
        <w:rPr>
          <w:rFonts w:asciiTheme="minorHAnsi" w:hAnsiTheme="minorHAnsi" w:cstheme="minorHAnsi"/>
          <w:sz w:val="22"/>
          <w:szCs w:val="22"/>
        </w:rPr>
        <w:t xml:space="preserve">Experimental studies have demonstrated that estrogen </w:t>
      </w:r>
      <w:r w:rsidR="001031BA">
        <w:rPr>
          <w:rFonts w:asciiTheme="minorHAnsi" w:hAnsiTheme="minorHAnsi" w:cstheme="minorHAnsi"/>
          <w:sz w:val="22"/>
          <w:szCs w:val="22"/>
        </w:rPr>
        <w:t xml:space="preserve">not only </w:t>
      </w:r>
      <w:r w:rsidRPr="00FA1740">
        <w:rPr>
          <w:rFonts w:asciiTheme="minorHAnsi" w:hAnsiTheme="minorHAnsi" w:cstheme="minorHAnsi"/>
          <w:sz w:val="22"/>
          <w:szCs w:val="22"/>
        </w:rPr>
        <w:t>directly stimulates growth in both benign and malignant thyroid cells</w:t>
      </w:r>
      <w:r w:rsidR="001031BA">
        <w:rPr>
          <w:rFonts w:asciiTheme="minorHAnsi" w:hAnsiTheme="minorHAnsi" w:cstheme="minorHAnsi"/>
          <w:sz w:val="22"/>
          <w:szCs w:val="22"/>
        </w:rPr>
        <w:t>, but also potentially</w:t>
      </w:r>
      <w:r w:rsidRPr="00FA1740">
        <w:rPr>
          <w:rFonts w:asciiTheme="minorHAnsi" w:hAnsiTheme="minorHAnsi" w:cstheme="minorHAnsi"/>
          <w:sz w:val="22"/>
          <w:szCs w:val="22"/>
        </w:rPr>
        <w:t xml:space="preserve"> simulate</w:t>
      </w:r>
      <w:r w:rsidR="001031BA">
        <w:rPr>
          <w:rFonts w:asciiTheme="minorHAnsi" w:hAnsiTheme="minorHAnsi" w:cstheme="minorHAnsi"/>
          <w:sz w:val="22"/>
          <w:szCs w:val="22"/>
        </w:rPr>
        <w:t>s</w:t>
      </w:r>
      <w:r w:rsidRPr="00FA1740">
        <w:rPr>
          <w:rFonts w:asciiTheme="minorHAnsi" w:hAnsiTheme="minorHAnsi" w:cstheme="minorHAnsi"/>
          <w:sz w:val="22"/>
          <w:szCs w:val="22"/>
        </w:rPr>
        <w:t xml:space="preserve"> the tyrosine kinase signaling pathways MAPK and PI3K and plays a role in angiogenesis regulation for thyroid cancer.</w:t>
      </w:r>
      <w:r w:rsidR="00FF6828">
        <w:rPr>
          <w:rFonts w:asciiTheme="minorHAnsi" w:hAnsiTheme="minorHAnsi" w:cstheme="minorHAnsi"/>
          <w:sz w:val="22"/>
          <w:szCs w:val="22"/>
        </w:rPr>
        <w:fldChar w:fldCharType="begin"/>
      </w:r>
      <w:r w:rsidR="00FF6828">
        <w:rPr>
          <w:rFonts w:asciiTheme="minorHAnsi" w:hAnsiTheme="minorHAnsi" w:cstheme="minorHAnsi"/>
          <w:sz w:val="22"/>
          <w:szCs w:val="22"/>
        </w:rPr>
        <w:instrText xml:space="preserve"> ADDIN EN.CITE &lt;EndNote&gt;&lt;Cite&gt;&lt;Author&gt;Derwahl&lt;/Author&gt;&lt;Year&gt;2014&lt;/Year&gt;&lt;RecNum&gt;419&lt;/RecNum&gt;&lt;DisplayText&gt;&lt;style face="superscript"&gt;12&lt;/style&gt;&lt;/DisplayText&gt;&lt;record&gt;&lt;rec-number&gt;419&lt;/rec-number&gt;&lt;foreign-keys&gt;&lt;key app="EN" db-id="9eeeap9akwrsete9ft3xp2puxwwrw9ev5fd0" timestamp="1722870739"&gt;419&lt;/key&gt;&lt;/foreign-keys&gt;&lt;ref-type name="Journal Article"&gt;17&lt;/ref-type&gt;&lt;contributors&gt;&lt;authors&gt;&lt;author&gt;Derwahl, M.&lt;/author&gt;&lt;author&gt;Nicula, D.&lt;/author&gt;&lt;/authors&gt;&lt;/contributors&gt;&lt;auth-address&gt;Department of MedicineSt Hedwig Hospital and Charite, University Medicine Berlin, Grosse Hamburger Straße 5-11, 10115 Berlin, Germany m.derwahl@alexius.de m.derwahl@gmx.de.&amp;#xD;Department of MedicineSt Hedwig Hospital and Charite, University Medicine Berlin, Grosse Hamburger Straße 5-11, 10115 Berlin, Germany.&lt;/auth-address&gt;&lt;titles&gt;&lt;title&gt;Estrogen and its role in thyroid cancer&lt;/title&gt;&lt;secondary-title&gt;Endocr Relat Cancer&lt;/secondary-title&gt;&lt;/titles&gt;&lt;periodical&gt;&lt;full-title&gt;Endocr Relat Cancer&lt;/full-title&gt;&lt;abbr-1&gt;Endocrine-related cancer&lt;/abbr-1&gt;&lt;/periodical&gt;&lt;pages&gt;T273-83&lt;/pages&gt;&lt;volume&gt;21&lt;/volume&gt;&lt;number&gt;5&lt;/number&gt;&lt;edition&gt;20140722&lt;/edition&gt;&lt;keywords&gt;&lt;keyword&gt;Animals&lt;/keyword&gt;&lt;keyword&gt;Estrogens/*metabolism&lt;/keyword&gt;&lt;keyword&gt;Humans&lt;/keyword&gt;&lt;keyword&gt;Receptors, Estrogen/metabolism&lt;/keyword&gt;&lt;keyword&gt;Thyroid Gland/cytology/metabolism&lt;/keyword&gt;&lt;keyword&gt;Thyroid Neoplasms/*metabolism&lt;/keyword&gt;&lt;keyword&gt;cell signaling&lt;/keyword&gt;&lt;keyword&gt;estrogen&lt;/keyword&gt;&lt;keyword&gt;growth factor receptor&lt;/keyword&gt;&lt;keyword&gt;neoplasia&lt;/keyword&gt;&lt;keyword&gt;thyroid&lt;/keyword&gt;&lt;/keywords&gt;&lt;dates&gt;&lt;year&gt;2014&lt;/year&gt;&lt;pub-dates&gt;&lt;date&gt;Oct&lt;/date&gt;&lt;/pub-dates&gt;&lt;/dates&gt;&lt;isbn&gt;1351-0088&lt;/isbn&gt;&lt;accession-num&gt;25052473&lt;/accession-num&gt;&lt;urls&gt;&lt;/urls&gt;&lt;electronic-resource-num&gt;10.1530/erc-14-0053&lt;/electronic-resource-num&gt;&lt;remote-database-provider&gt;NLM&lt;/remote-database-provider&gt;&lt;language&gt;eng&lt;/language&gt;&lt;/record&gt;&lt;/Cite&gt;&lt;/EndNote&gt;</w:instrText>
      </w:r>
      <w:r w:rsidR="00FF6828">
        <w:rPr>
          <w:rFonts w:asciiTheme="minorHAnsi" w:hAnsiTheme="minorHAnsi" w:cstheme="minorHAnsi"/>
          <w:sz w:val="22"/>
          <w:szCs w:val="22"/>
        </w:rPr>
        <w:fldChar w:fldCharType="separate"/>
      </w:r>
      <w:r w:rsidR="00FF6828" w:rsidRPr="00FF6828">
        <w:rPr>
          <w:rFonts w:asciiTheme="minorHAnsi" w:hAnsiTheme="minorHAnsi" w:cstheme="minorHAnsi"/>
          <w:noProof/>
          <w:sz w:val="22"/>
          <w:szCs w:val="22"/>
          <w:vertAlign w:val="superscript"/>
        </w:rPr>
        <w:t>12</w:t>
      </w:r>
      <w:r w:rsidR="00FF6828">
        <w:rPr>
          <w:rFonts w:asciiTheme="minorHAnsi" w:hAnsiTheme="minorHAnsi" w:cstheme="minorHAnsi"/>
          <w:sz w:val="22"/>
          <w:szCs w:val="22"/>
        </w:rPr>
        <w:fldChar w:fldCharType="end"/>
      </w:r>
      <w:r w:rsidRPr="00FA1740">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In the current study, we did not find any significant association </w:t>
      </w:r>
      <w:r w:rsidR="000E1913">
        <w:rPr>
          <w:rFonts w:asciiTheme="minorHAnsi" w:hAnsiTheme="minorHAnsi" w:cstheme="minorHAnsi"/>
          <w:sz w:val="22"/>
          <w:szCs w:val="22"/>
        </w:rPr>
        <w:t>for</w:t>
      </w:r>
      <w:r w:rsidR="0057250A" w:rsidRPr="0057250A">
        <w:rPr>
          <w:rFonts w:asciiTheme="minorHAnsi" w:hAnsiTheme="minorHAnsi" w:cstheme="minorHAnsi"/>
          <w:sz w:val="22"/>
          <w:szCs w:val="22"/>
        </w:rPr>
        <w:t xml:space="preserve"> factors reflecting early-life </w:t>
      </w:r>
      <w:r w:rsidR="00E910AC">
        <w:rPr>
          <w:rFonts w:asciiTheme="minorHAnsi" w:hAnsiTheme="minorHAnsi" w:cstheme="minorHAnsi"/>
          <w:sz w:val="22"/>
          <w:szCs w:val="22"/>
        </w:rPr>
        <w:t xml:space="preserve">early or delayed </w:t>
      </w:r>
      <w:r w:rsidR="0057250A" w:rsidRPr="0057250A">
        <w:rPr>
          <w:rFonts w:asciiTheme="minorHAnsi" w:hAnsiTheme="minorHAnsi" w:cstheme="minorHAnsi"/>
          <w:sz w:val="22"/>
          <w:szCs w:val="22"/>
        </w:rPr>
        <w:t>exposure to endogenous sex steroid hormones, including age at menarche and age at breast development. This finding aligns with some,</w:t>
      </w:r>
      <w:r w:rsidR="00C93F7C">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E678BA">
        <w:rPr>
          <w:rFonts w:asciiTheme="minorHAnsi" w:hAnsiTheme="minorHAnsi" w:cstheme="minorHAnsi"/>
          <w:sz w:val="22"/>
          <w:szCs w:val="22"/>
        </w:rPr>
        <w:instrText xml:space="preserve"> ADDIN EN.CITE </w:instrText>
      </w:r>
      <w:r w:rsidR="00E678BA">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E678BA">
        <w:rPr>
          <w:rFonts w:asciiTheme="minorHAnsi" w:hAnsiTheme="minorHAnsi" w:cstheme="minorHAnsi"/>
          <w:sz w:val="22"/>
          <w:szCs w:val="22"/>
        </w:rPr>
        <w:instrText xml:space="preserve"> ADDIN EN.CITE.DATA </w:instrText>
      </w:r>
      <w:r w:rsidR="00E678BA">
        <w:rPr>
          <w:rFonts w:asciiTheme="minorHAnsi" w:hAnsiTheme="minorHAnsi" w:cstheme="minorHAnsi"/>
          <w:sz w:val="22"/>
          <w:szCs w:val="22"/>
        </w:rPr>
      </w:r>
      <w:r w:rsidR="00E678BA">
        <w:rPr>
          <w:rFonts w:asciiTheme="minorHAnsi" w:hAnsiTheme="minorHAnsi" w:cstheme="minorHAnsi"/>
          <w:sz w:val="22"/>
          <w:szCs w:val="22"/>
        </w:rPr>
        <w:fldChar w:fldCharType="end"/>
      </w:r>
      <w:r w:rsidR="00C93F7C">
        <w:rPr>
          <w:rFonts w:asciiTheme="minorHAnsi" w:hAnsiTheme="minorHAnsi" w:cstheme="minorHAnsi"/>
          <w:sz w:val="22"/>
          <w:szCs w:val="22"/>
        </w:rPr>
        <w:fldChar w:fldCharType="separate"/>
      </w:r>
      <w:r w:rsidR="00E678BA" w:rsidRPr="00E678BA">
        <w:rPr>
          <w:rFonts w:asciiTheme="minorHAnsi" w:hAnsiTheme="minorHAnsi" w:cstheme="minorHAnsi"/>
          <w:noProof/>
          <w:sz w:val="22"/>
          <w:szCs w:val="22"/>
          <w:vertAlign w:val="superscript"/>
        </w:rPr>
        <w:t>24,25</w:t>
      </w:r>
      <w:r w:rsidR="00C93F7C">
        <w:rPr>
          <w:rFonts w:asciiTheme="minorHAnsi" w:hAnsiTheme="minorHAnsi" w:cstheme="minorHAnsi"/>
          <w:sz w:val="22"/>
          <w:szCs w:val="22"/>
        </w:rPr>
        <w:fldChar w:fldCharType="end"/>
      </w:r>
      <w:r w:rsidR="0057250A" w:rsidRPr="0057250A">
        <w:rPr>
          <w:rFonts w:asciiTheme="minorHAnsi" w:hAnsiTheme="minorHAnsi" w:cstheme="minorHAnsi"/>
          <w:sz w:val="22"/>
          <w:szCs w:val="22"/>
        </w:rPr>
        <w:t xml:space="preserve"> but not all,</w:t>
      </w:r>
      <w:r w:rsidR="00C93F7C">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E678BA">
        <w:rPr>
          <w:rFonts w:asciiTheme="minorHAnsi" w:hAnsiTheme="minorHAnsi" w:cstheme="minorHAnsi"/>
          <w:sz w:val="22"/>
          <w:szCs w:val="22"/>
        </w:rPr>
        <w:instrText xml:space="preserve"> ADDIN EN.CITE </w:instrText>
      </w:r>
      <w:r w:rsidR="00E678BA">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E678BA">
        <w:rPr>
          <w:rFonts w:asciiTheme="minorHAnsi" w:hAnsiTheme="minorHAnsi" w:cstheme="minorHAnsi"/>
          <w:sz w:val="22"/>
          <w:szCs w:val="22"/>
        </w:rPr>
        <w:instrText xml:space="preserve"> ADDIN EN.CITE.DATA </w:instrText>
      </w:r>
      <w:r w:rsidR="00E678BA">
        <w:rPr>
          <w:rFonts w:asciiTheme="minorHAnsi" w:hAnsiTheme="minorHAnsi" w:cstheme="minorHAnsi"/>
          <w:sz w:val="22"/>
          <w:szCs w:val="22"/>
        </w:rPr>
      </w:r>
      <w:r w:rsidR="00E678BA">
        <w:rPr>
          <w:rFonts w:asciiTheme="minorHAnsi" w:hAnsiTheme="minorHAnsi" w:cstheme="minorHAnsi"/>
          <w:sz w:val="22"/>
          <w:szCs w:val="22"/>
        </w:rPr>
        <w:fldChar w:fldCharType="end"/>
      </w:r>
      <w:r w:rsidR="00C93F7C">
        <w:rPr>
          <w:rFonts w:asciiTheme="minorHAnsi" w:hAnsiTheme="minorHAnsi" w:cstheme="minorHAnsi"/>
          <w:sz w:val="22"/>
          <w:szCs w:val="22"/>
        </w:rPr>
        <w:fldChar w:fldCharType="separate"/>
      </w:r>
      <w:r w:rsidR="00E678BA" w:rsidRPr="00E678BA">
        <w:rPr>
          <w:rFonts w:asciiTheme="minorHAnsi" w:hAnsiTheme="minorHAnsi" w:cstheme="minorHAnsi"/>
          <w:noProof/>
          <w:sz w:val="22"/>
          <w:szCs w:val="22"/>
          <w:vertAlign w:val="superscript"/>
        </w:rPr>
        <w:t>22,23</w:t>
      </w:r>
      <w:r w:rsidR="00C93F7C">
        <w:rPr>
          <w:rFonts w:asciiTheme="minorHAnsi" w:hAnsiTheme="minorHAnsi" w:cstheme="minorHAnsi"/>
          <w:sz w:val="22"/>
          <w:szCs w:val="22"/>
        </w:rPr>
        <w:fldChar w:fldCharType="end"/>
      </w:r>
      <w:r w:rsidR="00C93F7C">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 previous studies. However, we observed lower risk</w:t>
      </w:r>
      <w:r w:rsidR="00EF235F">
        <w:rPr>
          <w:rFonts w:asciiTheme="minorHAnsi" w:hAnsiTheme="minorHAnsi" w:cstheme="minorHAnsi"/>
          <w:sz w:val="22"/>
          <w:szCs w:val="22"/>
        </w:rPr>
        <w:t>s</w:t>
      </w:r>
      <w:r w:rsidR="0057250A" w:rsidRPr="0057250A">
        <w:rPr>
          <w:rFonts w:asciiTheme="minorHAnsi" w:hAnsiTheme="minorHAnsi" w:cstheme="minorHAnsi"/>
          <w:sz w:val="22"/>
          <w:szCs w:val="22"/>
        </w:rPr>
        <w:t xml:space="preserve"> associated with the use of hormonal birth control </w:t>
      </w:r>
      <w:r w:rsidR="002E0872">
        <w:rPr>
          <w:rFonts w:asciiTheme="minorHAnsi" w:hAnsiTheme="minorHAnsi" w:cstheme="minorHAnsi"/>
          <w:sz w:val="22"/>
          <w:szCs w:val="22"/>
        </w:rPr>
        <w:t xml:space="preserve">regardless of </w:t>
      </w:r>
      <w:r w:rsidR="002C383F">
        <w:rPr>
          <w:rFonts w:asciiTheme="minorHAnsi" w:hAnsiTheme="minorHAnsi" w:cstheme="minorHAnsi"/>
          <w:sz w:val="22"/>
          <w:szCs w:val="22"/>
        </w:rPr>
        <w:t xml:space="preserve">start </w:t>
      </w:r>
      <w:r w:rsidR="0057250A" w:rsidRPr="0057250A">
        <w:rPr>
          <w:rFonts w:asciiTheme="minorHAnsi" w:hAnsiTheme="minorHAnsi" w:cstheme="minorHAnsi"/>
          <w:sz w:val="22"/>
          <w:szCs w:val="22"/>
        </w:rPr>
        <w:t>age</w:t>
      </w:r>
      <w:r w:rsidR="003663C3">
        <w:rPr>
          <w:rFonts w:asciiTheme="minorHAnsi" w:hAnsiTheme="minorHAnsi" w:cstheme="minorHAnsi"/>
          <w:sz w:val="22"/>
          <w:szCs w:val="22"/>
        </w:rPr>
        <w:t xml:space="preserve"> (before or after 20)</w:t>
      </w:r>
      <w:r w:rsidR="0057250A" w:rsidRPr="0057250A">
        <w:rPr>
          <w:rFonts w:asciiTheme="minorHAnsi" w:hAnsiTheme="minorHAnsi" w:cstheme="minorHAnsi"/>
          <w:sz w:val="22"/>
          <w:szCs w:val="22"/>
        </w:rPr>
        <w:t xml:space="preserve">. </w:t>
      </w:r>
      <w:r w:rsidR="003A304D">
        <w:rPr>
          <w:rFonts w:asciiTheme="minorHAnsi" w:hAnsiTheme="minorHAnsi" w:cstheme="minorHAnsi"/>
          <w:sz w:val="22"/>
          <w:szCs w:val="22"/>
        </w:rPr>
        <w:t>P</w:t>
      </w:r>
      <w:r w:rsidR="00195E5F">
        <w:rPr>
          <w:rFonts w:asciiTheme="minorHAnsi" w:hAnsiTheme="minorHAnsi" w:cstheme="minorHAnsi"/>
          <w:sz w:val="22"/>
          <w:szCs w:val="22"/>
        </w:rPr>
        <w:t xml:space="preserve">revious studies have shown inconsistent results on the associations </w:t>
      </w:r>
      <w:r w:rsidR="002F4863">
        <w:rPr>
          <w:rFonts w:asciiTheme="minorHAnsi" w:hAnsiTheme="minorHAnsi" w:cstheme="minorHAnsi"/>
          <w:sz w:val="22"/>
          <w:szCs w:val="22"/>
        </w:rPr>
        <w:t>for hormonal birth controls</w:t>
      </w:r>
      <w:r w:rsidR="00CF7829">
        <w:rPr>
          <w:rFonts w:asciiTheme="minorHAnsi" w:hAnsiTheme="minorHAnsi" w:cstheme="minorHAnsi"/>
          <w:sz w:val="22"/>
          <w:szCs w:val="22"/>
        </w:rPr>
        <w:t>,</w:t>
      </w:r>
      <w:r w:rsidR="008B26D9">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8B26D9">
        <w:rPr>
          <w:rFonts w:asciiTheme="minorHAnsi" w:hAnsiTheme="minorHAnsi" w:cstheme="minorHAnsi"/>
          <w:sz w:val="22"/>
          <w:szCs w:val="22"/>
        </w:rPr>
        <w:instrText xml:space="preserve"> ADDIN EN.CITE </w:instrText>
      </w:r>
      <w:r w:rsidR="008B26D9">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8B26D9">
        <w:rPr>
          <w:rFonts w:asciiTheme="minorHAnsi" w:hAnsiTheme="minorHAnsi" w:cstheme="minorHAnsi"/>
          <w:sz w:val="22"/>
          <w:szCs w:val="22"/>
        </w:rPr>
        <w:instrText xml:space="preserve"> ADDIN EN.CITE.DATA </w:instrText>
      </w:r>
      <w:r w:rsidR="008B26D9">
        <w:rPr>
          <w:rFonts w:asciiTheme="minorHAnsi" w:hAnsiTheme="minorHAnsi" w:cstheme="minorHAnsi"/>
          <w:sz w:val="22"/>
          <w:szCs w:val="22"/>
        </w:rPr>
      </w:r>
      <w:r w:rsidR="008B26D9">
        <w:rPr>
          <w:rFonts w:asciiTheme="minorHAnsi" w:hAnsiTheme="minorHAnsi" w:cstheme="minorHAnsi"/>
          <w:sz w:val="22"/>
          <w:szCs w:val="22"/>
        </w:rPr>
        <w:fldChar w:fldCharType="end"/>
      </w:r>
      <w:r w:rsidR="008B26D9">
        <w:rPr>
          <w:rFonts w:asciiTheme="minorHAnsi" w:hAnsiTheme="minorHAnsi" w:cstheme="minorHAnsi"/>
          <w:sz w:val="22"/>
          <w:szCs w:val="22"/>
        </w:rPr>
        <w:fldChar w:fldCharType="separate"/>
      </w:r>
      <w:r w:rsidR="008B26D9" w:rsidRPr="00B22265">
        <w:rPr>
          <w:rFonts w:asciiTheme="minorHAnsi" w:hAnsiTheme="minorHAnsi" w:cstheme="minorHAnsi"/>
          <w:noProof/>
          <w:sz w:val="22"/>
          <w:szCs w:val="22"/>
          <w:vertAlign w:val="superscript"/>
        </w:rPr>
        <w:t>22-25</w:t>
      </w:r>
      <w:r w:rsidR="008B26D9">
        <w:rPr>
          <w:rFonts w:asciiTheme="minorHAnsi" w:hAnsiTheme="minorHAnsi" w:cstheme="minorHAnsi"/>
          <w:sz w:val="22"/>
          <w:szCs w:val="22"/>
        </w:rPr>
        <w:fldChar w:fldCharType="end"/>
      </w:r>
      <w:r w:rsidR="008B26D9">
        <w:rPr>
          <w:rFonts w:asciiTheme="minorHAnsi" w:hAnsiTheme="minorHAnsi" w:cstheme="minorHAnsi"/>
          <w:sz w:val="22"/>
          <w:szCs w:val="22"/>
        </w:rPr>
        <w:t xml:space="preserve"> </w:t>
      </w:r>
      <w:r w:rsidR="00CF7829">
        <w:rPr>
          <w:rFonts w:asciiTheme="minorHAnsi" w:hAnsiTheme="minorHAnsi" w:cstheme="minorHAnsi"/>
          <w:sz w:val="22"/>
          <w:szCs w:val="22"/>
        </w:rPr>
        <w:t xml:space="preserve"> which</w:t>
      </w:r>
      <w:r w:rsidR="000420A2">
        <w:rPr>
          <w:rFonts w:asciiTheme="minorHAnsi" w:hAnsiTheme="minorHAnsi" w:cstheme="minorHAnsi"/>
          <w:sz w:val="22"/>
          <w:szCs w:val="22"/>
        </w:rPr>
        <w:t xml:space="preserve"> </w:t>
      </w:r>
      <w:r w:rsidR="007C2139">
        <w:rPr>
          <w:rFonts w:asciiTheme="minorHAnsi" w:hAnsiTheme="minorHAnsi" w:cstheme="minorHAnsi"/>
          <w:sz w:val="22"/>
          <w:szCs w:val="22"/>
        </w:rPr>
        <w:t xml:space="preserve">could be due to the evolving formulations of birth controls over the years, and the duration of </w:t>
      </w:r>
      <w:r w:rsidR="00032870">
        <w:rPr>
          <w:rFonts w:asciiTheme="minorHAnsi" w:hAnsiTheme="minorHAnsi" w:cstheme="minorHAnsi"/>
          <w:sz w:val="22"/>
          <w:szCs w:val="22"/>
        </w:rPr>
        <w:t>use. I</w:t>
      </w:r>
      <w:r w:rsidR="00032870" w:rsidRPr="0057250A">
        <w:rPr>
          <w:rFonts w:asciiTheme="minorHAnsi" w:hAnsiTheme="minorHAnsi" w:cstheme="minorHAnsi"/>
          <w:sz w:val="22"/>
          <w:szCs w:val="22"/>
        </w:rPr>
        <w:t>n the Sister Study</w:t>
      </w:r>
      <w:r w:rsidR="00032870">
        <w:rPr>
          <w:rFonts w:asciiTheme="minorHAnsi" w:hAnsiTheme="minorHAnsi" w:cstheme="minorHAnsi"/>
          <w:sz w:val="22"/>
          <w:szCs w:val="22"/>
        </w:rPr>
        <w:t>,</w:t>
      </w:r>
      <w:r w:rsidR="00032870" w:rsidRPr="0057250A">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most individuals </w:t>
      </w:r>
      <w:r w:rsidR="00047F34">
        <w:rPr>
          <w:rFonts w:asciiTheme="minorHAnsi" w:hAnsiTheme="minorHAnsi" w:cstheme="minorHAnsi"/>
          <w:sz w:val="22"/>
          <w:szCs w:val="22"/>
        </w:rPr>
        <w:t xml:space="preserve">(99.4%) </w:t>
      </w:r>
      <w:r w:rsidR="0057250A" w:rsidRPr="0057250A">
        <w:rPr>
          <w:rFonts w:asciiTheme="minorHAnsi" w:hAnsiTheme="minorHAnsi" w:cstheme="minorHAnsi"/>
          <w:sz w:val="22"/>
          <w:szCs w:val="22"/>
        </w:rPr>
        <w:t xml:space="preserve">who </w:t>
      </w:r>
      <w:r w:rsidR="00DD3525">
        <w:rPr>
          <w:rFonts w:asciiTheme="minorHAnsi" w:hAnsiTheme="minorHAnsi" w:cstheme="minorHAnsi"/>
          <w:sz w:val="22"/>
          <w:szCs w:val="22"/>
        </w:rPr>
        <w:t>started</w:t>
      </w:r>
      <w:r w:rsidR="0057250A" w:rsidRPr="0057250A">
        <w:rPr>
          <w:rFonts w:asciiTheme="minorHAnsi" w:hAnsiTheme="minorHAnsi" w:cstheme="minorHAnsi"/>
          <w:sz w:val="22"/>
          <w:szCs w:val="22"/>
        </w:rPr>
        <w:t xml:space="preserve"> hormonal birth control before age 20 used </w:t>
      </w:r>
      <w:r w:rsidR="00C77A61" w:rsidRPr="00047F34">
        <w:rPr>
          <w:rFonts w:asciiTheme="minorHAnsi" w:hAnsiTheme="minorHAnsi" w:cstheme="minorHAnsi"/>
          <w:sz w:val="22"/>
          <w:szCs w:val="22"/>
        </w:rPr>
        <w:t>combined oral contraceptive</w:t>
      </w:r>
      <w:r w:rsidR="00BB0868">
        <w:rPr>
          <w:rFonts w:asciiTheme="minorHAnsi" w:hAnsiTheme="minorHAnsi" w:cstheme="minorHAnsi"/>
          <w:sz w:val="22"/>
          <w:szCs w:val="22"/>
        </w:rPr>
        <w:t xml:space="preserve">, </w:t>
      </w:r>
      <w:r w:rsidR="005E67A8">
        <w:rPr>
          <w:rFonts w:asciiTheme="minorHAnsi" w:hAnsiTheme="minorHAnsi" w:cstheme="minorHAnsi"/>
          <w:sz w:val="22"/>
          <w:szCs w:val="22"/>
        </w:rPr>
        <w:t xml:space="preserve">and given the </w:t>
      </w:r>
      <w:r w:rsidR="00E55694">
        <w:rPr>
          <w:rFonts w:asciiTheme="minorHAnsi" w:hAnsiTheme="minorHAnsi" w:cstheme="minorHAnsi"/>
          <w:sz w:val="22"/>
          <w:szCs w:val="22"/>
        </w:rPr>
        <w:t>cohort</w:t>
      </w:r>
      <w:r w:rsidR="009E0920">
        <w:rPr>
          <w:rFonts w:asciiTheme="minorHAnsi" w:hAnsiTheme="minorHAnsi" w:cstheme="minorHAnsi"/>
          <w:sz w:val="22"/>
          <w:szCs w:val="22"/>
        </w:rPr>
        <w:t xml:space="preserve"> periods, </w:t>
      </w:r>
      <w:r w:rsidR="00BB0868">
        <w:rPr>
          <w:rFonts w:asciiTheme="minorHAnsi" w:hAnsiTheme="minorHAnsi" w:cstheme="minorHAnsi"/>
          <w:sz w:val="22"/>
          <w:szCs w:val="22"/>
        </w:rPr>
        <w:t>possibly the first generation of birth controls</w:t>
      </w:r>
      <w:r w:rsidR="00E479D4">
        <w:rPr>
          <w:rFonts w:asciiTheme="minorHAnsi" w:hAnsiTheme="minorHAnsi" w:cstheme="minorHAnsi"/>
          <w:sz w:val="22"/>
          <w:szCs w:val="22"/>
        </w:rPr>
        <w:t xml:space="preserve">. </w:t>
      </w:r>
    </w:p>
    <w:p w14:paraId="1699940E" w14:textId="6ED5CEB8" w:rsidR="000D274A"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Strengths of this study include the large sample size, long follow-up, and wide range of childhood and adolescent exposures. </w:t>
      </w:r>
      <w:r w:rsidR="00CE3CF4" w:rsidRPr="00CE3CF4">
        <w:rPr>
          <w:rFonts w:asciiTheme="minorHAnsi" w:hAnsiTheme="minorHAnsi" w:cstheme="minorHAnsi"/>
          <w:sz w:val="22"/>
          <w:szCs w:val="22"/>
        </w:rPr>
        <w:t xml:space="preserve">We were able to control for potential </w:t>
      </w:r>
      <w:r w:rsidR="003723EF">
        <w:rPr>
          <w:rFonts w:asciiTheme="minorHAnsi" w:hAnsiTheme="minorHAnsi" w:cstheme="minorHAnsi"/>
          <w:sz w:val="22"/>
          <w:szCs w:val="22"/>
        </w:rPr>
        <w:t>mediating</w:t>
      </w:r>
      <w:r w:rsidR="00CE3CF4" w:rsidRPr="00CE3CF4">
        <w:rPr>
          <w:rFonts w:asciiTheme="minorHAnsi" w:hAnsiTheme="minorHAnsi" w:cstheme="minorHAnsi"/>
          <w:sz w:val="22"/>
          <w:szCs w:val="22"/>
        </w:rPr>
        <w:t xml:space="preserve"> factors</w:t>
      </w:r>
      <w:r w:rsidR="003723EF">
        <w:rPr>
          <w:rFonts w:asciiTheme="minorHAnsi" w:hAnsiTheme="minorHAnsi" w:cstheme="minorHAnsi"/>
          <w:sz w:val="22"/>
          <w:szCs w:val="22"/>
        </w:rPr>
        <w:t xml:space="preserve"> </w:t>
      </w:r>
      <w:r w:rsidRPr="008C37FB">
        <w:rPr>
          <w:rFonts w:asciiTheme="minorHAnsi" w:hAnsiTheme="minorHAnsi" w:cstheme="minorHAnsi"/>
          <w:sz w:val="22"/>
          <w:szCs w:val="22"/>
        </w:rPr>
        <w:t xml:space="preserve">could influence the likelihood of incidental detection of thyroid cancer, such as baseline BMI, household annual income, and education levels; </w:t>
      </w:r>
      <w:r w:rsidR="00EE5300">
        <w:rPr>
          <w:rFonts w:asciiTheme="minorHAnsi" w:hAnsiTheme="minorHAnsi" w:cstheme="minorHAnsi"/>
          <w:sz w:val="22"/>
          <w:szCs w:val="22"/>
        </w:rPr>
        <w:t xml:space="preserve">except for </w:t>
      </w:r>
      <w:r w:rsidR="00267761">
        <w:rPr>
          <w:rFonts w:asciiTheme="minorHAnsi" w:hAnsiTheme="minorHAnsi" w:cstheme="minorHAnsi"/>
          <w:sz w:val="22"/>
          <w:szCs w:val="22"/>
        </w:rPr>
        <w:t>interaction</w:t>
      </w:r>
      <w:r w:rsidR="00F30894">
        <w:rPr>
          <w:rFonts w:asciiTheme="minorHAnsi" w:hAnsiTheme="minorHAnsi" w:cstheme="minorHAnsi"/>
          <w:sz w:val="22"/>
          <w:szCs w:val="22"/>
        </w:rPr>
        <w:t xml:space="preserve"> between early life body size and </w:t>
      </w:r>
      <w:r w:rsidR="00EE5300">
        <w:rPr>
          <w:rFonts w:asciiTheme="minorHAnsi" w:hAnsiTheme="minorHAnsi" w:cstheme="minorHAnsi"/>
          <w:sz w:val="22"/>
          <w:szCs w:val="22"/>
        </w:rPr>
        <w:t>baseline BMI</w:t>
      </w:r>
      <w:r w:rsidR="000D274A">
        <w:rPr>
          <w:rFonts w:asciiTheme="minorHAnsi" w:hAnsiTheme="minorHAnsi" w:cstheme="minorHAnsi"/>
          <w:sz w:val="22"/>
          <w:szCs w:val="22"/>
        </w:rPr>
        <w:t>, accounting for these factors</w:t>
      </w:r>
      <w:r w:rsidR="00EE5300">
        <w:rPr>
          <w:rFonts w:asciiTheme="minorHAnsi" w:hAnsiTheme="minorHAnsi" w:cstheme="minorHAnsi"/>
          <w:sz w:val="22"/>
          <w:szCs w:val="22"/>
        </w:rPr>
        <w:t xml:space="preserve"> </w:t>
      </w:r>
      <w:r w:rsidR="00EE5300" w:rsidRPr="00EE5300">
        <w:rPr>
          <w:rFonts w:asciiTheme="minorHAnsi" w:hAnsiTheme="minorHAnsi" w:cstheme="minorHAnsi"/>
          <w:sz w:val="22"/>
          <w:szCs w:val="22"/>
        </w:rPr>
        <w:t>had little impact on our results</w:t>
      </w:r>
      <w:r w:rsidRPr="008C37FB">
        <w:rPr>
          <w:rFonts w:asciiTheme="minorHAnsi" w:hAnsiTheme="minorHAnsi" w:cstheme="minorHAnsi"/>
          <w:sz w:val="22"/>
          <w:szCs w:val="22"/>
        </w:rPr>
        <w:t xml:space="preserve">. </w:t>
      </w:r>
    </w:p>
    <w:p w14:paraId="2A8CC9C5" w14:textId="1B6C2A52" w:rsidR="008C37FB" w:rsidRPr="008C37FB" w:rsidRDefault="000D274A" w:rsidP="008C37FB">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T</w:t>
      </w:r>
      <w:r w:rsidR="008C37FB" w:rsidRPr="008C37FB">
        <w:rPr>
          <w:rFonts w:asciiTheme="minorHAnsi" w:hAnsiTheme="minorHAnsi" w:cstheme="minorHAnsi"/>
          <w:sz w:val="22"/>
          <w:szCs w:val="22"/>
        </w:rPr>
        <w:t xml:space="preserve">he current study has several limitations. As the Sister Study enrolled exclusively women with a sister diagnosed with a breast cancer, the results may not be generalizable to men or to women without a family history of breast cancer. The data, collected between 1930s and 1970s, may not reflect modern context, considering that the lifestyles and environmental exposures during early life and young adulthood changed substantially over time. For example, the earlier timing of the study data is likely to be less exposed to obesogenic diet, lifestyle, and environmental factors that have become more commonplace since the </w:t>
      </w:r>
      <w:r w:rsidR="00294FE9">
        <w:rPr>
          <w:rFonts w:asciiTheme="minorHAnsi" w:hAnsiTheme="minorHAnsi" w:cstheme="minorHAnsi"/>
          <w:sz w:val="22"/>
          <w:szCs w:val="22"/>
        </w:rPr>
        <w:t xml:space="preserve">late </w:t>
      </w:r>
      <w:r w:rsidR="008C37FB" w:rsidRPr="008C37FB">
        <w:rPr>
          <w:rFonts w:asciiTheme="minorHAnsi" w:hAnsiTheme="minorHAnsi" w:cstheme="minorHAnsi"/>
          <w:sz w:val="22"/>
          <w:szCs w:val="22"/>
        </w:rPr>
        <w:t>19</w:t>
      </w:r>
      <w:r w:rsidR="00294FE9">
        <w:rPr>
          <w:rFonts w:asciiTheme="minorHAnsi" w:hAnsiTheme="minorHAnsi" w:cstheme="minorHAnsi"/>
          <w:sz w:val="22"/>
          <w:szCs w:val="22"/>
        </w:rPr>
        <w:t>7</w:t>
      </w:r>
      <w:r w:rsidR="008C37FB" w:rsidRPr="008C37FB">
        <w:rPr>
          <w:rFonts w:asciiTheme="minorHAnsi" w:hAnsiTheme="minorHAnsi" w:cstheme="minorHAnsi"/>
          <w:sz w:val="22"/>
          <w:szCs w:val="22"/>
        </w:rPr>
        <w:t>0s.</w:t>
      </w:r>
      <w:r w:rsidR="00926280">
        <w:rPr>
          <w:rFonts w:asciiTheme="minorHAnsi" w:hAnsiTheme="minorHAnsi" w:cstheme="minorHAnsi"/>
          <w:sz w:val="22"/>
          <w:szCs w:val="22"/>
        </w:rPr>
        <w:fldChar w:fldCharType="begin"/>
      </w:r>
      <w:r w:rsidR="000D5CEC">
        <w:rPr>
          <w:rFonts w:asciiTheme="minorHAnsi" w:hAnsiTheme="minorHAnsi" w:cstheme="minorHAnsi"/>
          <w:sz w:val="22"/>
          <w:szCs w:val="22"/>
        </w:rPr>
        <w:instrText xml:space="preserve"> ADDIN EN.CITE &lt;EndNote&gt;&lt;Cite&gt;&lt;Author&gt;National Institute of Diabetes and Digestive and Kidney Diseases&lt;/Author&gt;&lt;RecNum&gt;428&lt;/RecNum&gt;&lt;DisplayText&gt;&lt;style face="superscript"&gt;39&lt;/style&gt;&lt;/DisplayText&gt;&lt;record&gt;&lt;rec-number&gt;428&lt;/rec-number&gt;&lt;foreign-keys&gt;&lt;key app="EN" db-id="9eeeap9akwrsete9ft3xp2puxwwrw9ev5fd0" timestamp="1723127734"&gt;428&lt;/key&gt;&lt;/foreign-keys&gt;&lt;ref-type name="Web Page"&gt;12&lt;/ref-type&gt;&lt;contributors&gt;&lt;authors&gt;&lt;author&gt;National Institute of Diabetes and Digestive and Kidney Diseases,&lt;/author&gt;&lt;/authors&gt;&lt;/contributors&gt;&lt;titles&gt;&lt;title&gt;Overweight &amp;amp; Obesity Statistics&lt;/title&gt;&lt;/titles&gt;&lt;number&gt;August 08, 2024&lt;/number&gt;&lt;dates&gt;&lt;/dates&gt;&lt;urls&gt;&lt;related-urls&gt;&lt;url&gt;https://www.niddk.nih.gov/health-information/health-statistics/overweight-obesity&lt;/url&gt;&lt;/related-urls&gt;&lt;/urls&gt;&lt;/record&gt;&lt;/Cite&gt;&lt;/EndNote&gt;</w:instrText>
      </w:r>
      <w:r w:rsidR="00926280">
        <w:rPr>
          <w:rFonts w:asciiTheme="minorHAnsi" w:hAnsiTheme="minorHAnsi" w:cstheme="minorHAnsi"/>
          <w:sz w:val="22"/>
          <w:szCs w:val="22"/>
        </w:rPr>
        <w:fldChar w:fldCharType="separate"/>
      </w:r>
      <w:r w:rsidR="000D5CEC" w:rsidRPr="000D5CEC">
        <w:rPr>
          <w:rFonts w:asciiTheme="minorHAnsi" w:hAnsiTheme="minorHAnsi" w:cstheme="minorHAnsi"/>
          <w:noProof/>
          <w:sz w:val="22"/>
          <w:szCs w:val="22"/>
          <w:vertAlign w:val="superscript"/>
        </w:rPr>
        <w:t>39</w:t>
      </w:r>
      <w:r w:rsidR="00926280">
        <w:rPr>
          <w:rFonts w:asciiTheme="minorHAnsi" w:hAnsiTheme="minorHAnsi" w:cstheme="minorHAnsi"/>
          <w:sz w:val="22"/>
          <w:szCs w:val="22"/>
        </w:rPr>
        <w:fldChar w:fldCharType="end"/>
      </w:r>
      <w:r w:rsidR="008C37FB" w:rsidRPr="008C37FB">
        <w:rPr>
          <w:rFonts w:asciiTheme="minorHAnsi" w:hAnsiTheme="minorHAnsi" w:cstheme="minorHAnsi"/>
          <w:sz w:val="22"/>
          <w:szCs w:val="22"/>
        </w:rPr>
        <w:t xml:space="preserve"> Owing to the reliance on personal recollection on childhood and adolescent exposures as the main source of data, assessment of early-life exposures may be prone to recall and misclassification bias. Although we found high E-values of the analyses concerning </w:t>
      </w:r>
      <w:r w:rsidR="00DB56F4">
        <w:rPr>
          <w:rFonts w:asciiTheme="minorHAnsi" w:hAnsiTheme="minorHAnsi" w:cstheme="minorHAnsi"/>
          <w:sz w:val="22"/>
          <w:szCs w:val="22"/>
        </w:rPr>
        <w:t xml:space="preserve">early life body size, </w:t>
      </w:r>
      <w:r w:rsidR="00DB55CC">
        <w:rPr>
          <w:rFonts w:asciiTheme="minorHAnsi" w:hAnsiTheme="minorHAnsi" w:cstheme="minorHAnsi"/>
          <w:sz w:val="22"/>
          <w:szCs w:val="22"/>
        </w:rPr>
        <w:t>ever not having enough to eat during childhood, and highest household education level at age 13</w:t>
      </w:r>
      <w:r w:rsidR="008C37FB" w:rsidRPr="008C37FB">
        <w:rPr>
          <w:rFonts w:asciiTheme="minorHAnsi" w:hAnsiTheme="minorHAnsi" w:cstheme="minorHAnsi"/>
          <w:sz w:val="22"/>
          <w:szCs w:val="22"/>
        </w:rPr>
        <w:t xml:space="preserve">, which indicate that additional unmeasured confounding associated with early-life factors and thyroid cancer incidence by a HR of at least 2 to 3-fold each would be necessary to explain the observed </w:t>
      </w:r>
      <w:r w:rsidR="008C37FB" w:rsidRPr="008C37FB">
        <w:rPr>
          <w:rFonts w:asciiTheme="minorHAnsi" w:hAnsiTheme="minorHAnsi" w:cstheme="minorHAnsi"/>
          <w:sz w:val="22"/>
          <w:szCs w:val="22"/>
        </w:rPr>
        <w:lastRenderedPageBreak/>
        <w:t>associations, the absence of information on diet during childhood and adolescence is an important limitation. Lastly, we did not have information on exposure to ionizing radiation in childhood of thyroid cancer, but it is unlikely to be a strong confounder as it is not associated with childhood and adolescent exposures.</w:t>
      </w:r>
    </w:p>
    <w:p w14:paraId="481F5F7D" w14:textId="73AC0532" w:rsidR="00DD32ED" w:rsidRPr="008C37FB" w:rsidRDefault="00035D5D" w:rsidP="003C77CE">
      <w:pPr>
        <w:pStyle w:val="Heading1"/>
      </w:pPr>
      <w:r w:rsidRPr="008C37FB">
        <w:t>Conclusion</w:t>
      </w:r>
    </w:p>
    <w:p w14:paraId="67D82B4D" w14:textId="4FF481DD" w:rsidR="00DB3EF0" w:rsidRDefault="002B1AF5" w:rsidP="008C37FB">
      <w:pPr>
        <w:spacing w:line="360" w:lineRule="auto"/>
        <w:rPr>
          <w:rFonts w:cstheme="minorHAnsi"/>
        </w:rPr>
      </w:pPr>
      <w:r>
        <w:rPr>
          <w:rFonts w:cstheme="minorHAnsi"/>
        </w:rPr>
        <w:t>In conclusion, t</w:t>
      </w:r>
      <w:r w:rsidR="000B2D1C">
        <w:rPr>
          <w:rFonts w:cstheme="minorHAnsi"/>
        </w:rPr>
        <w:t>he current</w:t>
      </w:r>
      <w:r w:rsidR="008C37FB" w:rsidRPr="008C37FB">
        <w:rPr>
          <w:rFonts w:cstheme="minorHAnsi"/>
        </w:rPr>
        <w:t xml:space="preserve"> study</w:t>
      </w:r>
      <w:r w:rsidR="000B2D1C">
        <w:rPr>
          <w:rFonts w:cstheme="minorHAnsi"/>
        </w:rPr>
        <w:t xml:space="preserve"> </w:t>
      </w:r>
      <w:r w:rsidR="00326FA1" w:rsidRPr="008C37FB">
        <w:rPr>
          <w:rFonts w:cstheme="minorHAnsi"/>
        </w:rPr>
        <w:t>supports</w:t>
      </w:r>
      <w:r w:rsidR="008C37FB" w:rsidRPr="008C37FB">
        <w:rPr>
          <w:rFonts w:cstheme="minorHAnsi"/>
        </w:rPr>
        <w:t xml:space="preserve"> the </w:t>
      </w:r>
      <w:r w:rsidR="006A63E3">
        <w:rPr>
          <w:rFonts w:cstheme="minorHAnsi"/>
        </w:rPr>
        <w:t>influence</w:t>
      </w:r>
      <w:r w:rsidR="008C37FB" w:rsidRPr="008C37FB">
        <w:rPr>
          <w:rFonts w:cstheme="minorHAnsi"/>
        </w:rPr>
        <w:t xml:space="preserve"> of early-life exposures</w:t>
      </w:r>
      <w:r w:rsidR="00790394">
        <w:rPr>
          <w:rFonts w:cstheme="minorHAnsi"/>
        </w:rPr>
        <w:t>, including</w:t>
      </w:r>
      <w:r w:rsidR="00CB0545">
        <w:rPr>
          <w:rFonts w:cstheme="minorHAnsi"/>
        </w:rPr>
        <w:t xml:space="preserve"> perceived</w:t>
      </w:r>
      <w:r w:rsidR="00790394">
        <w:rPr>
          <w:rFonts w:cstheme="minorHAnsi"/>
        </w:rPr>
        <w:t xml:space="preserve"> body size, ever not having enough to eat, and </w:t>
      </w:r>
      <w:r w:rsidR="00D24EFA" w:rsidRPr="00D67DBC">
        <w:rPr>
          <w:rFonts w:cstheme="minorHAnsi"/>
        </w:rPr>
        <w:t>higher household education levels</w:t>
      </w:r>
      <w:r w:rsidR="00D24EFA">
        <w:rPr>
          <w:rFonts w:cstheme="minorHAnsi"/>
        </w:rPr>
        <w:t>,</w:t>
      </w:r>
      <w:r w:rsidR="00D24EFA" w:rsidRPr="00D67DBC">
        <w:rPr>
          <w:rFonts w:cstheme="minorHAnsi"/>
        </w:rPr>
        <w:t xml:space="preserve"> </w:t>
      </w:r>
      <w:r w:rsidR="008C37FB" w:rsidRPr="008C37FB">
        <w:rPr>
          <w:rFonts w:cstheme="minorHAnsi"/>
        </w:rPr>
        <w:t xml:space="preserve">on </w:t>
      </w:r>
      <w:r w:rsidR="006A63E3">
        <w:rPr>
          <w:rFonts w:cstheme="minorHAnsi"/>
        </w:rPr>
        <w:t xml:space="preserve">subsequent </w:t>
      </w:r>
      <w:r w:rsidR="008C37FB" w:rsidRPr="008C37FB">
        <w:rPr>
          <w:rFonts w:cstheme="minorHAnsi"/>
        </w:rPr>
        <w:t>DTC incidence</w:t>
      </w:r>
      <w:r w:rsidR="00A20D9A">
        <w:rPr>
          <w:rFonts w:cstheme="minorHAnsi"/>
        </w:rPr>
        <w:t xml:space="preserve">. </w:t>
      </w:r>
      <w:r w:rsidR="005344FB">
        <w:rPr>
          <w:rFonts w:cstheme="minorHAnsi"/>
        </w:rPr>
        <w:t>These findings</w:t>
      </w:r>
      <w:r w:rsidR="008C37FB" w:rsidRPr="008C37FB">
        <w:rPr>
          <w:rFonts w:cstheme="minorHAnsi"/>
        </w:rPr>
        <w:t xml:space="preserve"> offer further insights into understanding the DTC early age at diagnosis</w:t>
      </w:r>
      <w:r w:rsidR="006E0078">
        <w:rPr>
          <w:rFonts w:cstheme="minorHAnsi"/>
        </w:rPr>
        <w:t xml:space="preserve">, which may involve </w:t>
      </w:r>
      <w:r w:rsidR="0039410F">
        <w:rPr>
          <w:rFonts w:cstheme="minorHAnsi"/>
        </w:rPr>
        <w:t xml:space="preserve">altered </w:t>
      </w:r>
      <w:r w:rsidR="007B09E9">
        <w:rPr>
          <w:rFonts w:cstheme="minorHAnsi"/>
        </w:rPr>
        <w:t>growth</w:t>
      </w:r>
      <w:r w:rsidR="0039410F">
        <w:rPr>
          <w:rFonts w:cstheme="minorHAnsi"/>
        </w:rPr>
        <w:t>-related</w:t>
      </w:r>
      <w:r w:rsidR="007B09E9">
        <w:rPr>
          <w:rFonts w:cstheme="minorHAnsi"/>
        </w:rPr>
        <w:t xml:space="preserve"> hormon</w:t>
      </w:r>
      <w:r w:rsidR="0039410F">
        <w:rPr>
          <w:rFonts w:cstheme="minorHAnsi"/>
        </w:rPr>
        <w:t>e</w:t>
      </w:r>
      <w:r w:rsidR="006E0078">
        <w:rPr>
          <w:rFonts w:cstheme="minorHAnsi"/>
        </w:rPr>
        <w:t xml:space="preserve"> levels</w:t>
      </w:r>
      <w:r w:rsidR="008C37FB" w:rsidRPr="008C37FB">
        <w:rPr>
          <w:rFonts w:cstheme="minorHAnsi"/>
        </w:rPr>
        <w:t>.</w:t>
      </w:r>
      <w:r w:rsidR="006E0078">
        <w:rPr>
          <w:rFonts w:cstheme="minorHAnsi"/>
        </w:rPr>
        <w:t xml:space="preserve"> </w:t>
      </w:r>
    </w:p>
    <w:p w14:paraId="52D7F1C1" w14:textId="77777777" w:rsidR="00DB3EF0" w:rsidRDefault="00DB3EF0">
      <w:pPr>
        <w:rPr>
          <w:rFonts w:cstheme="minorHAnsi"/>
        </w:rPr>
      </w:pPr>
      <w:r>
        <w:rPr>
          <w:rFonts w:cstheme="minorHAnsi"/>
        </w:rPr>
        <w:br w:type="page"/>
      </w:r>
    </w:p>
    <w:p w14:paraId="159F82A3" w14:textId="4B4B53F9" w:rsidR="00E46B4A" w:rsidRDefault="00DB3EF0" w:rsidP="00BA264F">
      <w:pPr>
        <w:pStyle w:val="Heading1"/>
      </w:pPr>
      <w:r>
        <w:lastRenderedPageBreak/>
        <w:t>References</w:t>
      </w:r>
    </w:p>
    <w:p w14:paraId="0CDB62F9" w14:textId="4D86440B" w:rsidR="000D5CEC" w:rsidRPr="000D5CEC" w:rsidRDefault="00E46B4A" w:rsidP="000D5CEC">
      <w:pPr>
        <w:pStyle w:val="EndNoteBibliography"/>
        <w:spacing w:after="0"/>
        <w:ind w:left="720" w:hanging="720"/>
      </w:pPr>
      <w:r>
        <w:rPr>
          <w:lang w:eastAsia="ja-JP"/>
        </w:rPr>
        <w:fldChar w:fldCharType="begin"/>
      </w:r>
      <w:r>
        <w:rPr>
          <w:lang w:eastAsia="ja-JP"/>
        </w:rPr>
        <w:instrText xml:space="preserve"> ADDIN EN.REFLIST </w:instrText>
      </w:r>
      <w:r>
        <w:rPr>
          <w:lang w:eastAsia="ja-JP"/>
        </w:rPr>
        <w:fldChar w:fldCharType="separate"/>
      </w:r>
      <w:r w:rsidR="000D5CEC" w:rsidRPr="000D5CEC">
        <w:t>1</w:t>
      </w:r>
      <w:r w:rsidR="000D5CEC" w:rsidRPr="000D5CEC">
        <w:tab/>
        <w:t xml:space="preserve">Ferlay J, E. M., Lam F, Colombet M, Mery L, Piñeros M, Znaor A, Soerjomataram I, Bray F. </w:t>
      </w:r>
      <w:r w:rsidR="000D5CEC" w:rsidRPr="000D5CEC">
        <w:rPr>
          <w:i/>
        </w:rPr>
        <w:t>Global Cancer Observatory: Cancer Today. Lyon, France: International Agency for Research on Cancer</w:t>
      </w:r>
      <w:r w:rsidR="000D5CEC" w:rsidRPr="000D5CEC">
        <w:t xml:space="preserve">, </w:t>
      </w:r>
      <w:hyperlink r:id="rId6" w:history="1">
        <w:r w:rsidR="000D5CEC" w:rsidRPr="000D5CEC">
          <w:rPr>
            <w:rStyle w:val="Hyperlink"/>
          </w:rPr>
          <w:t>https://gco.iarc.fr/today</w:t>
        </w:r>
      </w:hyperlink>
      <w:r w:rsidR="000D5CEC" w:rsidRPr="000D5CEC">
        <w:t xml:space="preserve"> Accessed December 29, 2023, (2020).</w:t>
      </w:r>
    </w:p>
    <w:p w14:paraId="3E60D644" w14:textId="77777777" w:rsidR="000D5CEC" w:rsidRPr="000D5CEC" w:rsidRDefault="000D5CEC" w:rsidP="000D5CEC">
      <w:pPr>
        <w:pStyle w:val="EndNoteBibliography"/>
        <w:spacing w:after="0"/>
        <w:ind w:left="720" w:hanging="720"/>
      </w:pPr>
      <w:r w:rsidRPr="000D5CEC">
        <w:t>2</w:t>
      </w:r>
      <w:r w:rsidRPr="000D5CEC">
        <w:tab/>
        <w:t xml:space="preserve">Kitahara, C. M. &amp; Schneider, A. B. Epidemiology of Thyroid Cancer. </w:t>
      </w:r>
      <w:r w:rsidRPr="000D5CEC">
        <w:rPr>
          <w:i/>
        </w:rPr>
        <w:t>Cancer epidemiology, biomarkers &amp; prevention : a publication of the American Association for Cancer Research, cosponsored by the American Society of Preventive Oncology</w:t>
      </w:r>
      <w:r w:rsidRPr="000D5CEC">
        <w:t xml:space="preserve"> </w:t>
      </w:r>
      <w:r w:rsidRPr="000D5CEC">
        <w:rPr>
          <w:b/>
        </w:rPr>
        <w:t>31</w:t>
      </w:r>
      <w:r w:rsidRPr="000D5CEC">
        <w:t>, 1284-1297 (2022).</w:t>
      </w:r>
    </w:p>
    <w:p w14:paraId="7D2B0EE2" w14:textId="77777777" w:rsidR="000D5CEC" w:rsidRPr="000D5CEC" w:rsidRDefault="000D5CEC" w:rsidP="000D5CEC">
      <w:pPr>
        <w:pStyle w:val="EndNoteBibliography"/>
        <w:spacing w:after="0"/>
        <w:ind w:left="720" w:hanging="720"/>
      </w:pPr>
      <w:r w:rsidRPr="000D5CEC">
        <w:t>3</w:t>
      </w:r>
      <w:r w:rsidRPr="000D5CEC">
        <w:tab/>
        <w:t>Durante, C.</w:t>
      </w:r>
      <w:r w:rsidRPr="000D5CEC">
        <w:rPr>
          <w:i/>
        </w:rPr>
        <w:t xml:space="preserve"> et al.</w:t>
      </w:r>
      <w:r w:rsidRPr="000D5CEC">
        <w:t xml:space="preserve"> The natural history of benign thyroid nodules. </w:t>
      </w:r>
      <w:r w:rsidRPr="000D5CEC">
        <w:rPr>
          <w:i/>
        </w:rPr>
        <w:t>Jama</w:t>
      </w:r>
      <w:r w:rsidRPr="000D5CEC">
        <w:t xml:space="preserve"> </w:t>
      </w:r>
      <w:r w:rsidRPr="000D5CEC">
        <w:rPr>
          <w:b/>
        </w:rPr>
        <w:t>313</w:t>
      </w:r>
      <w:r w:rsidRPr="000D5CEC">
        <w:t>, 926-935 (2015).</w:t>
      </w:r>
    </w:p>
    <w:p w14:paraId="661B1CE5" w14:textId="77777777" w:rsidR="000D5CEC" w:rsidRPr="000D5CEC" w:rsidRDefault="000D5CEC" w:rsidP="000D5CEC">
      <w:pPr>
        <w:pStyle w:val="EndNoteBibliography"/>
        <w:spacing w:after="0"/>
        <w:ind w:left="720" w:hanging="720"/>
      </w:pPr>
      <w:r w:rsidRPr="000D5CEC">
        <w:t>4</w:t>
      </w:r>
      <w:r w:rsidRPr="000D5CEC">
        <w:tab/>
        <w:t>Angell, T. E.</w:t>
      </w:r>
      <w:r w:rsidRPr="000D5CEC">
        <w:rPr>
          <w:i/>
        </w:rPr>
        <w:t xml:space="preserve"> et al.</w:t>
      </w:r>
      <w:r w:rsidRPr="000D5CEC">
        <w:t xml:space="preserve"> Differential Growth Rates of Benign vs. Malignant Thyroid Nodules. </w:t>
      </w:r>
      <w:r w:rsidRPr="000D5CEC">
        <w:rPr>
          <w:i/>
        </w:rPr>
        <w:t>The Journal of clinical endocrinology and metabolism</w:t>
      </w:r>
      <w:r w:rsidRPr="000D5CEC">
        <w:t xml:space="preserve"> </w:t>
      </w:r>
      <w:r w:rsidRPr="000D5CEC">
        <w:rPr>
          <w:b/>
        </w:rPr>
        <w:t>102</w:t>
      </w:r>
      <w:r w:rsidRPr="000D5CEC">
        <w:t>, 4642-4647 (2017).</w:t>
      </w:r>
    </w:p>
    <w:p w14:paraId="129DF082" w14:textId="75192F62" w:rsidR="000D5CEC" w:rsidRPr="000D5CEC" w:rsidRDefault="000D5CEC" w:rsidP="000D5CEC">
      <w:pPr>
        <w:pStyle w:val="EndNoteBibliography"/>
        <w:spacing w:after="0"/>
        <w:ind w:left="720" w:hanging="720"/>
      </w:pPr>
      <w:r w:rsidRPr="000D5CEC">
        <w:t>5</w:t>
      </w:r>
      <w:r w:rsidRPr="000D5CEC">
        <w:tab/>
        <w:t xml:space="preserve">Surveillance Research Program, N. C. I. </w:t>
      </w:r>
      <w:r w:rsidRPr="000D5CEC">
        <w:rPr>
          <w:i/>
        </w:rPr>
        <w:t>SEER*Explorer: An interactive website for SEER cancer statistics [Internet]</w:t>
      </w:r>
      <w:r w:rsidRPr="000D5CEC">
        <w:t xml:space="preserve">, </w:t>
      </w:r>
      <w:hyperlink r:id="rId7" w:history="1">
        <w:r w:rsidRPr="000D5CEC">
          <w:rPr>
            <w:rStyle w:val="Hyperlink"/>
          </w:rPr>
          <w:t>https://seer.cancer.gov/statistics-network/explorer/</w:t>
        </w:r>
      </w:hyperlink>
      <w:r w:rsidRPr="000D5CEC">
        <w:t xml:space="preserve"> Accessed April 17, 2024.</w:t>
      </w:r>
    </w:p>
    <w:p w14:paraId="5581CE8B" w14:textId="77777777" w:rsidR="000D5CEC" w:rsidRPr="000D5CEC" w:rsidRDefault="000D5CEC" w:rsidP="000D5CEC">
      <w:pPr>
        <w:pStyle w:val="EndNoteBibliography"/>
        <w:spacing w:after="0"/>
        <w:ind w:left="720" w:hanging="720"/>
      </w:pPr>
      <w:r w:rsidRPr="000D5CEC">
        <w:t>6</w:t>
      </w:r>
      <w:r w:rsidRPr="000D5CEC">
        <w:tab/>
        <w:t>Frederiksen, H.</w:t>
      </w:r>
      <w:r w:rsidRPr="000D5CEC">
        <w:rPr>
          <w:i/>
        </w:rPr>
        <w:t xml:space="preserve"> et al.</w:t>
      </w:r>
      <w:r w:rsidRPr="000D5CEC">
        <w:t xml:space="preserve"> Sex-specific Estrogen Levels and Reference Intervals from Infancy to Late Adulthood Determined by LC-MS/MS. </w:t>
      </w:r>
      <w:r w:rsidRPr="000D5CEC">
        <w:rPr>
          <w:i/>
        </w:rPr>
        <w:t>The Journal of clinical endocrinology and metabolism</w:t>
      </w:r>
      <w:r w:rsidRPr="000D5CEC">
        <w:t xml:space="preserve"> </w:t>
      </w:r>
      <w:r w:rsidRPr="000D5CEC">
        <w:rPr>
          <w:b/>
        </w:rPr>
        <w:t>105</w:t>
      </w:r>
      <w:r w:rsidRPr="000D5CEC">
        <w:t>, 754-768 (2020).</w:t>
      </w:r>
    </w:p>
    <w:p w14:paraId="7C0CA925" w14:textId="77777777" w:rsidR="000D5CEC" w:rsidRPr="000D5CEC" w:rsidRDefault="000D5CEC" w:rsidP="000D5CEC">
      <w:pPr>
        <w:pStyle w:val="EndNoteBibliography"/>
        <w:spacing w:after="0"/>
        <w:ind w:left="720" w:hanging="720"/>
      </w:pPr>
      <w:r w:rsidRPr="000D5CEC">
        <w:t>7</w:t>
      </w:r>
      <w:r w:rsidRPr="000D5CEC">
        <w:tab/>
        <w:t xml:space="preserve">Toublanc, J. E. Modifications of growth hormone secretion during female puberty. </w:t>
      </w:r>
      <w:r w:rsidRPr="000D5CEC">
        <w:rPr>
          <w:i/>
        </w:rPr>
        <w:t>Ann N Y Acad Sci</w:t>
      </w:r>
      <w:r w:rsidRPr="000D5CEC">
        <w:t xml:space="preserve"> </w:t>
      </w:r>
      <w:r w:rsidRPr="000D5CEC">
        <w:rPr>
          <w:b/>
        </w:rPr>
        <w:t>816</w:t>
      </w:r>
      <w:r w:rsidRPr="000D5CEC">
        <w:t>, 60-75 (1997).</w:t>
      </w:r>
    </w:p>
    <w:p w14:paraId="048ABA87" w14:textId="77777777" w:rsidR="000D5CEC" w:rsidRPr="000D5CEC" w:rsidRDefault="000D5CEC" w:rsidP="000D5CEC">
      <w:pPr>
        <w:pStyle w:val="EndNoteBibliography"/>
        <w:spacing w:after="0"/>
        <w:ind w:left="720" w:hanging="720"/>
      </w:pPr>
      <w:r w:rsidRPr="000D5CEC">
        <w:t>8</w:t>
      </w:r>
      <w:r w:rsidRPr="000D5CEC">
        <w:tab/>
        <w:t xml:space="preserve">Savage, M. O., Smith, C. P., Dunger, D. B., Gale, E. A., Holly, J. M. &amp; Preece, M. A. Insulin and growth factors adaptation to normal puberty. </w:t>
      </w:r>
      <w:r w:rsidRPr="000D5CEC">
        <w:rPr>
          <w:i/>
        </w:rPr>
        <w:t>Horm Res</w:t>
      </w:r>
      <w:r w:rsidRPr="000D5CEC">
        <w:t xml:space="preserve"> </w:t>
      </w:r>
      <w:r w:rsidRPr="000D5CEC">
        <w:rPr>
          <w:b/>
        </w:rPr>
        <w:t>37 Suppl 3</w:t>
      </w:r>
      <w:r w:rsidRPr="000D5CEC">
        <w:t>, 70-73 (1992).</w:t>
      </w:r>
    </w:p>
    <w:p w14:paraId="41731737" w14:textId="77777777" w:rsidR="000D5CEC" w:rsidRPr="000D5CEC" w:rsidRDefault="000D5CEC" w:rsidP="000D5CEC">
      <w:pPr>
        <w:pStyle w:val="EndNoteBibliography"/>
        <w:spacing w:after="0"/>
        <w:ind w:left="720" w:hanging="720"/>
      </w:pPr>
      <w:r w:rsidRPr="000D5CEC">
        <w:t>9</w:t>
      </w:r>
      <w:r w:rsidRPr="000D5CEC">
        <w:tab/>
        <w:t xml:space="preserve">Löfqvist, C., Andersson, E., Gelander, L., Rosberg, S., Blum, W. F. &amp; Wikland, K. A. Reference Values for IGF-I throughout Childhood and Adolescence: A Model that Accounts Simultaneously for the Effect of Gender, Age, and Puberty. </w:t>
      </w:r>
      <w:r w:rsidRPr="000D5CEC">
        <w:rPr>
          <w:i/>
        </w:rPr>
        <w:t>The Journal of Clinical Endocrinology &amp; Metabolism</w:t>
      </w:r>
      <w:r w:rsidRPr="000D5CEC">
        <w:t xml:space="preserve"> </w:t>
      </w:r>
      <w:r w:rsidRPr="000D5CEC">
        <w:rPr>
          <w:b/>
        </w:rPr>
        <w:t>86</w:t>
      </w:r>
      <w:r w:rsidRPr="000D5CEC">
        <w:t>, 5870-5876 (2001).</w:t>
      </w:r>
    </w:p>
    <w:p w14:paraId="6AF96578" w14:textId="77777777" w:rsidR="000D5CEC" w:rsidRPr="000D5CEC" w:rsidRDefault="000D5CEC" w:rsidP="000D5CEC">
      <w:pPr>
        <w:pStyle w:val="EndNoteBibliography"/>
        <w:spacing w:after="0"/>
        <w:ind w:left="720" w:hanging="720"/>
      </w:pPr>
      <w:r w:rsidRPr="000D5CEC">
        <w:t>10</w:t>
      </w:r>
      <w:r w:rsidRPr="000D5CEC">
        <w:tab/>
        <w:t xml:space="preserve">Manole, D., Schildknecht, B., Gosnell, B., Adams, E. &amp; Derwahl, M. Estrogen promotes growth of human thyroid tumor cells by different molecular mechanisms. </w:t>
      </w:r>
      <w:r w:rsidRPr="000D5CEC">
        <w:rPr>
          <w:i/>
        </w:rPr>
        <w:t>The Journal of clinical endocrinology and metabolism</w:t>
      </w:r>
      <w:r w:rsidRPr="000D5CEC">
        <w:t xml:space="preserve"> </w:t>
      </w:r>
      <w:r w:rsidRPr="000D5CEC">
        <w:rPr>
          <w:b/>
        </w:rPr>
        <w:t>86</w:t>
      </w:r>
      <w:r w:rsidRPr="000D5CEC">
        <w:t>, 1072-1077 (2001).</w:t>
      </w:r>
    </w:p>
    <w:p w14:paraId="7241E543" w14:textId="77777777" w:rsidR="000D5CEC" w:rsidRPr="000D5CEC" w:rsidRDefault="000D5CEC" w:rsidP="000D5CEC">
      <w:pPr>
        <w:pStyle w:val="EndNoteBibliography"/>
        <w:spacing w:after="0"/>
        <w:ind w:left="720" w:hanging="720"/>
      </w:pPr>
      <w:r w:rsidRPr="000D5CEC">
        <w:t>11</w:t>
      </w:r>
      <w:r w:rsidRPr="000D5CEC">
        <w:tab/>
        <w:t xml:space="preserve">Dumont, J. E., Maenhaut, C., Pirson, I., Baptist, M. &amp; Roger, P. P. Growth factors controlling the thyroid gland. </w:t>
      </w:r>
      <w:r w:rsidRPr="000D5CEC">
        <w:rPr>
          <w:i/>
        </w:rPr>
        <w:t>Bailliere's clinical endocrinology and metabolism</w:t>
      </w:r>
      <w:r w:rsidRPr="000D5CEC">
        <w:t xml:space="preserve"> </w:t>
      </w:r>
      <w:r w:rsidRPr="000D5CEC">
        <w:rPr>
          <w:b/>
        </w:rPr>
        <w:t>5</w:t>
      </w:r>
      <w:r w:rsidRPr="000D5CEC">
        <w:t>, 727-754 (1991).</w:t>
      </w:r>
    </w:p>
    <w:p w14:paraId="6BE4991A" w14:textId="77777777" w:rsidR="000D5CEC" w:rsidRPr="000D5CEC" w:rsidRDefault="000D5CEC" w:rsidP="000D5CEC">
      <w:pPr>
        <w:pStyle w:val="EndNoteBibliography"/>
        <w:spacing w:after="0"/>
        <w:ind w:left="720" w:hanging="720"/>
      </w:pPr>
      <w:r w:rsidRPr="000D5CEC">
        <w:t>12</w:t>
      </w:r>
      <w:r w:rsidRPr="000D5CEC">
        <w:tab/>
        <w:t xml:space="preserve">Derwahl, M. &amp; Nicula, D. Estrogen and its role in thyroid cancer. </w:t>
      </w:r>
      <w:r w:rsidRPr="000D5CEC">
        <w:rPr>
          <w:i/>
        </w:rPr>
        <w:t>Endocrine-related cancer</w:t>
      </w:r>
      <w:r w:rsidRPr="000D5CEC">
        <w:t xml:space="preserve"> </w:t>
      </w:r>
      <w:r w:rsidRPr="000D5CEC">
        <w:rPr>
          <w:b/>
        </w:rPr>
        <w:t>21</w:t>
      </w:r>
      <w:r w:rsidRPr="000D5CEC">
        <w:t>, T273-283 (2014).</w:t>
      </w:r>
    </w:p>
    <w:p w14:paraId="11652A56" w14:textId="77777777" w:rsidR="000D5CEC" w:rsidRPr="000D5CEC" w:rsidRDefault="000D5CEC" w:rsidP="000D5CEC">
      <w:pPr>
        <w:pStyle w:val="EndNoteBibliography"/>
        <w:spacing w:after="0"/>
        <w:ind w:left="720" w:hanging="720"/>
      </w:pPr>
      <w:r w:rsidRPr="000D5CEC">
        <w:t>13</w:t>
      </w:r>
      <w:r w:rsidRPr="000D5CEC">
        <w:tab/>
        <w:t>Yane, K.</w:t>
      </w:r>
      <w:r w:rsidRPr="000D5CEC">
        <w:rPr>
          <w:i/>
        </w:rPr>
        <w:t xml:space="preserve"> et al.</w:t>
      </w:r>
      <w:r w:rsidRPr="000D5CEC">
        <w:t xml:space="preserve"> Expression of the estrogen receptor in human thyroid neoplasms. </w:t>
      </w:r>
      <w:r w:rsidRPr="000D5CEC">
        <w:rPr>
          <w:i/>
        </w:rPr>
        <w:t>Cancer letters</w:t>
      </w:r>
      <w:r w:rsidRPr="000D5CEC">
        <w:t xml:space="preserve"> </w:t>
      </w:r>
      <w:r w:rsidRPr="000D5CEC">
        <w:rPr>
          <w:b/>
        </w:rPr>
        <w:t>84</w:t>
      </w:r>
      <w:r w:rsidRPr="000D5CEC">
        <w:t>, 59-66 (1994).</w:t>
      </w:r>
    </w:p>
    <w:p w14:paraId="37968547" w14:textId="77777777" w:rsidR="000D5CEC" w:rsidRPr="000D5CEC" w:rsidRDefault="000D5CEC" w:rsidP="000D5CEC">
      <w:pPr>
        <w:pStyle w:val="EndNoteBibliography"/>
        <w:spacing w:after="0"/>
        <w:ind w:left="720" w:hanging="720"/>
      </w:pPr>
      <w:r w:rsidRPr="000D5CEC">
        <w:t>14</w:t>
      </w:r>
      <w:r w:rsidRPr="000D5CEC">
        <w:tab/>
        <w:t>Manzella, L.</w:t>
      </w:r>
      <w:r w:rsidRPr="000D5CEC">
        <w:rPr>
          <w:i/>
        </w:rPr>
        <w:t xml:space="preserve"> et al.</w:t>
      </w:r>
      <w:r w:rsidRPr="000D5CEC">
        <w:t xml:space="preserve"> Activation of the IGF Axis in Thyroid Cancer: Implications for Tumorigenesis and Treatment. </w:t>
      </w:r>
      <w:r w:rsidRPr="000D5CEC">
        <w:rPr>
          <w:i/>
        </w:rPr>
        <w:t>Int J Mol Sci</w:t>
      </w:r>
      <w:r w:rsidRPr="000D5CEC">
        <w:t xml:space="preserve"> </w:t>
      </w:r>
      <w:r w:rsidRPr="000D5CEC">
        <w:rPr>
          <w:b/>
        </w:rPr>
        <w:t>20</w:t>
      </w:r>
      <w:r w:rsidRPr="000D5CEC">
        <w:t xml:space="preserve"> (2019).</w:t>
      </w:r>
    </w:p>
    <w:p w14:paraId="6DF74167" w14:textId="77777777" w:rsidR="000D5CEC" w:rsidRPr="000D5CEC" w:rsidRDefault="000D5CEC" w:rsidP="000D5CEC">
      <w:pPr>
        <w:pStyle w:val="EndNoteBibliography"/>
        <w:spacing w:after="0"/>
        <w:ind w:left="720" w:hanging="720"/>
      </w:pPr>
      <w:r w:rsidRPr="000D5CEC">
        <w:t>15</w:t>
      </w:r>
      <w:r w:rsidRPr="000D5CEC">
        <w:tab/>
        <w:t>Hurson, A. N.</w:t>
      </w:r>
      <w:r w:rsidRPr="000D5CEC">
        <w:rPr>
          <w:i/>
        </w:rPr>
        <w:t xml:space="preserve"> et al.</w:t>
      </w:r>
      <w:r w:rsidRPr="000D5CEC">
        <w:t xml:space="preserve"> Risk factors for breast cancer subtypes by race and ethnicity: A scoping review. </w:t>
      </w:r>
      <w:r w:rsidRPr="000D5CEC">
        <w:rPr>
          <w:i/>
        </w:rPr>
        <w:t>Journal of the National Cancer Institute</w:t>
      </w:r>
      <w:r w:rsidRPr="000D5CEC">
        <w:t xml:space="preserve"> 10.1093/jnci/djae172 (2024).</w:t>
      </w:r>
    </w:p>
    <w:p w14:paraId="059B3AF5" w14:textId="77777777" w:rsidR="000D5CEC" w:rsidRPr="000D5CEC" w:rsidRDefault="000D5CEC" w:rsidP="000D5CEC">
      <w:pPr>
        <w:pStyle w:val="EndNoteBibliography"/>
        <w:spacing w:after="0"/>
        <w:ind w:left="720" w:hanging="720"/>
      </w:pPr>
      <w:r w:rsidRPr="000D5CEC">
        <w:t>16</w:t>
      </w:r>
      <w:r w:rsidRPr="000D5CEC">
        <w:tab/>
        <w:t>Raglan, O.</w:t>
      </w:r>
      <w:r w:rsidRPr="000D5CEC">
        <w:rPr>
          <w:i/>
        </w:rPr>
        <w:t xml:space="preserve"> et al.</w:t>
      </w:r>
      <w:r w:rsidRPr="000D5CEC">
        <w:t xml:space="preserve"> Risk factors for endometrial cancer: An umbrella review of the literature. </w:t>
      </w:r>
      <w:r w:rsidRPr="000D5CEC">
        <w:rPr>
          <w:i/>
        </w:rPr>
        <w:t>International journal of cancer</w:t>
      </w:r>
      <w:r w:rsidRPr="000D5CEC">
        <w:t xml:space="preserve"> </w:t>
      </w:r>
      <w:r w:rsidRPr="000D5CEC">
        <w:rPr>
          <w:b/>
        </w:rPr>
        <w:t>145</w:t>
      </w:r>
      <w:r w:rsidRPr="000D5CEC">
        <w:t>, 1719-1730 (2019).</w:t>
      </w:r>
    </w:p>
    <w:p w14:paraId="18368FB8" w14:textId="77777777" w:rsidR="000D5CEC" w:rsidRPr="000D5CEC" w:rsidRDefault="000D5CEC" w:rsidP="000D5CEC">
      <w:pPr>
        <w:pStyle w:val="EndNoteBibliography"/>
        <w:spacing w:after="0"/>
        <w:ind w:left="720" w:hanging="720"/>
      </w:pPr>
      <w:r w:rsidRPr="000D5CEC">
        <w:t>17</w:t>
      </w:r>
      <w:r w:rsidRPr="000D5CEC">
        <w:tab/>
        <w:t xml:space="preserve">La Vecchia, C. Ovarian cancer: epidemiology and risk factors. </w:t>
      </w:r>
      <w:r w:rsidRPr="000D5CEC">
        <w:rPr>
          <w:i/>
        </w:rPr>
        <w:t>Eur J Cancer Prev</w:t>
      </w:r>
      <w:r w:rsidRPr="000D5CEC">
        <w:t xml:space="preserve"> </w:t>
      </w:r>
      <w:r w:rsidRPr="000D5CEC">
        <w:rPr>
          <w:b/>
        </w:rPr>
        <w:t>26</w:t>
      </w:r>
      <w:r w:rsidRPr="000D5CEC">
        <w:t>, 55-62 (2017).</w:t>
      </w:r>
    </w:p>
    <w:p w14:paraId="395A8C86" w14:textId="77777777" w:rsidR="000D5CEC" w:rsidRPr="000D5CEC" w:rsidRDefault="000D5CEC" w:rsidP="000D5CEC">
      <w:pPr>
        <w:pStyle w:val="EndNoteBibliography"/>
        <w:spacing w:after="0"/>
        <w:ind w:left="720" w:hanging="720"/>
      </w:pPr>
      <w:r w:rsidRPr="000D5CEC">
        <w:t>18</w:t>
      </w:r>
      <w:r w:rsidRPr="000D5CEC">
        <w:tab/>
        <w:t xml:space="preserve">Kitahara, C. M., Gamborg, M., Berrington de González, A., Sørensen, T. I. &amp; Baker, J. L. Childhood height and body mass index were associated with risk of adult thyroid cancer in a large cohort study. </w:t>
      </w:r>
      <w:r w:rsidRPr="000D5CEC">
        <w:rPr>
          <w:i/>
        </w:rPr>
        <w:t>Cancer research</w:t>
      </w:r>
      <w:r w:rsidRPr="000D5CEC">
        <w:t xml:space="preserve"> </w:t>
      </w:r>
      <w:r w:rsidRPr="000D5CEC">
        <w:rPr>
          <w:b/>
        </w:rPr>
        <w:t>74</w:t>
      </w:r>
      <w:r w:rsidRPr="000D5CEC">
        <w:t>, 235-242 (2014).</w:t>
      </w:r>
    </w:p>
    <w:p w14:paraId="72679D64" w14:textId="77777777" w:rsidR="000D5CEC" w:rsidRPr="000D5CEC" w:rsidRDefault="000D5CEC" w:rsidP="000D5CEC">
      <w:pPr>
        <w:pStyle w:val="EndNoteBibliography"/>
        <w:spacing w:after="0"/>
        <w:ind w:left="720" w:hanging="720"/>
      </w:pPr>
      <w:r w:rsidRPr="000D5CEC">
        <w:t>19</w:t>
      </w:r>
      <w:r w:rsidRPr="000D5CEC">
        <w:tab/>
        <w:t>Farfel, A.</w:t>
      </w:r>
      <w:r w:rsidRPr="000D5CEC">
        <w:rPr>
          <w:i/>
        </w:rPr>
        <w:t xml:space="preserve"> et al.</w:t>
      </w:r>
      <w:r w:rsidRPr="000D5CEC">
        <w:t xml:space="preserve"> Predictors for thyroid carcinoma in Israel: a national cohort of 1,624,310 adolescents followed for up to 40 years. </w:t>
      </w:r>
      <w:r w:rsidRPr="000D5CEC">
        <w:rPr>
          <w:i/>
        </w:rPr>
        <w:t>Thyroid : official journal of the American Thyroid Association</w:t>
      </w:r>
      <w:r w:rsidRPr="000D5CEC">
        <w:t xml:space="preserve"> </w:t>
      </w:r>
      <w:r w:rsidRPr="000D5CEC">
        <w:rPr>
          <w:b/>
        </w:rPr>
        <w:t>24</w:t>
      </w:r>
      <w:r w:rsidRPr="000D5CEC">
        <w:t>, 987-993 (2014).</w:t>
      </w:r>
    </w:p>
    <w:p w14:paraId="210740D0" w14:textId="77777777" w:rsidR="000D5CEC" w:rsidRPr="000D5CEC" w:rsidRDefault="000D5CEC" w:rsidP="000D5CEC">
      <w:pPr>
        <w:pStyle w:val="EndNoteBibliography"/>
        <w:spacing w:after="0"/>
        <w:ind w:left="720" w:hanging="720"/>
      </w:pPr>
      <w:r w:rsidRPr="000D5CEC">
        <w:t>20</w:t>
      </w:r>
      <w:r w:rsidRPr="000D5CEC">
        <w:tab/>
        <w:t>Furer, A.</w:t>
      </w:r>
      <w:r w:rsidRPr="000D5CEC">
        <w:rPr>
          <w:i/>
        </w:rPr>
        <w:t xml:space="preserve"> et al.</w:t>
      </w:r>
      <w:r w:rsidRPr="000D5CEC">
        <w:t xml:space="preserve"> Adolescent obesity and midlife cancer risk: a population-based cohort study of 2·3 million adolescents in Israel. </w:t>
      </w:r>
      <w:r w:rsidRPr="000D5CEC">
        <w:rPr>
          <w:i/>
        </w:rPr>
        <w:t>The lancet. Diabetes &amp; endocrinology</w:t>
      </w:r>
      <w:r w:rsidRPr="000D5CEC">
        <w:t xml:space="preserve"> </w:t>
      </w:r>
      <w:r w:rsidRPr="000D5CEC">
        <w:rPr>
          <w:b/>
        </w:rPr>
        <w:t>8</w:t>
      </w:r>
      <w:r w:rsidRPr="000D5CEC">
        <w:t>, 216-225 (2020).</w:t>
      </w:r>
    </w:p>
    <w:p w14:paraId="08CCB47F" w14:textId="77777777" w:rsidR="000D5CEC" w:rsidRPr="000D5CEC" w:rsidRDefault="000D5CEC" w:rsidP="000D5CEC">
      <w:pPr>
        <w:pStyle w:val="EndNoteBibliography"/>
        <w:spacing w:after="0"/>
        <w:ind w:left="720" w:hanging="720"/>
      </w:pPr>
      <w:r w:rsidRPr="000D5CEC">
        <w:t>21</w:t>
      </w:r>
      <w:r w:rsidRPr="000D5CEC">
        <w:tab/>
        <w:t>Kim, K. N.</w:t>
      </w:r>
      <w:r w:rsidRPr="000D5CEC">
        <w:rPr>
          <w:i/>
        </w:rPr>
        <w:t xml:space="preserve"> et al.</w:t>
      </w:r>
      <w:r w:rsidRPr="000D5CEC">
        <w:t xml:space="preserve"> Adolescent overweight and obesity and the risk of papillary thyroid cancer in adulthood: a large-scale case-control study. </w:t>
      </w:r>
      <w:r w:rsidRPr="000D5CEC">
        <w:rPr>
          <w:i/>
        </w:rPr>
        <w:t>Sci Rep</w:t>
      </w:r>
      <w:r w:rsidRPr="000D5CEC">
        <w:t xml:space="preserve"> </w:t>
      </w:r>
      <w:r w:rsidRPr="000D5CEC">
        <w:rPr>
          <w:b/>
        </w:rPr>
        <w:t>10</w:t>
      </w:r>
      <w:r w:rsidRPr="000D5CEC">
        <w:t>, 5000 (2020).</w:t>
      </w:r>
    </w:p>
    <w:p w14:paraId="1167A0A3" w14:textId="77777777" w:rsidR="000D5CEC" w:rsidRPr="000D5CEC" w:rsidRDefault="000D5CEC" w:rsidP="000D5CEC">
      <w:pPr>
        <w:pStyle w:val="EndNoteBibliography"/>
        <w:spacing w:after="0"/>
        <w:ind w:left="720" w:hanging="720"/>
      </w:pPr>
      <w:r w:rsidRPr="000D5CEC">
        <w:t>22</w:t>
      </w:r>
      <w:r w:rsidRPr="000D5CEC">
        <w:tab/>
        <w:t>Mannathazhathu, A. S.</w:t>
      </w:r>
      <w:r w:rsidRPr="000D5CEC">
        <w:rPr>
          <w:i/>
        </w:rPr>
        <w:t xml:space="preserve"> et al.</w:t>
      </w:r>
      <w:r w:rsidRPr="000D5CEC">
        <w:t xml:space="preserve"> Reproductive factors and thyroid cancer risk: Meta-analysis. </w:t>
      </w:r>
      <w:r w:rsidRPr="000D5CEC">
        <w:rPr>
          <w:i/>
        </w:rPr>
        <w:t>Head Neck</w:t>
      </w:r>
      <w:r w:rsidRPr="000D5CEC">
        <w:t xml:space="preserve"> </w:t>
      </w:r>
      <w:r w:rsidRPr="000D5CEC">
        <w:rPr>
          <w:b/>
        </w:rPr>
        <w:t>41</w:t>
      </w:r>
      <w:r w:rsidRPr="000D5CEC">
        <w:t>, 4199-4208 (2019).</w:t>
      </w:r>
    </w:p>
    <w:p w14:paraId="70436433" w14:textId="77777777" w:rsidR="000D5CEC" w:rsidRPr="000D5CEC" w:rsidRDefault="000D5CEC" w:rsidP="000D5CEC">
      <w:pPr>
        <w:pStyle w:val="EndNoteBibliography"/>
        <w:spacing w:after="0"/>
        <w:ind w:left="720" w:hanging="720"/>
      </w:pPr>
      <w:r w:rsidRPr="000D5CEC">
        <w:t>23</w:t>
      </w:r>
      <w:r w:rsidRPr="000D5CEC">
        <w:tab/>
        <w:t>O'Grady, T. J.</w:t>
      </w:r>
      <w:r w:rsidRPr="000D5CEC">
        <w:rPr>
          <w:i/>
        </w:rPr>
        <w:t xml:space="preserve"> et al.</w:t>
      </w:r>
      <w:r w:rsidRPr="000D5CEC">
        <w:t xml:space="preserve"> Association of hormonal and reproductive factors with differentiated thyroid cancer risk in women: a pooled prospective cohort analysis. </w:t>
      </w:r>
      <w:r w:rsidRPr="000D5CEC">
        <w:rPr>
          <w:i/>
        </w:rPr>
        <w:t>International journal of epidemiology</w:t>
      </w:r>
      <w:r w:rsidRPr="000D5CEC">
        <w:t xml:space="preserve"> </w:t>
      </w:r>
      <w:r w:rsidRPr="000D5CEC">
        <w:rPr>
          <w:b/>
        </w:rPr>
        <w:t>53</w:t>
      </w:r>
      <w:r w:rsidRPr="000D5CEC">
        <w:t xml:space="preserve"> (2024).</w:t>
      </w:r>
    </w:p>
    <w:p w14:paraId="09D80E1A" w14:textId="77777777" w:rsidR="000D5CEC" w:rsidRPr="000D5CEC" w:rsidRDefault="000D5CEC" w:rsidP="000D5CEC">
      <w:pPr>
        <w:pStyle w:val="EndNoteBibliography"/>
        <w:spacing w:after="0"/>
        <w:ind w:left="720" w:hanging="720"/>
      </w:pPr>
      <w:r w:rsidRPr="000D5CEC">
        <w:t>24</w:t>
      </w:r>
      <w:r w:rsidRPr="000D5CEC">
        <w:tab/>
        <w:t xml:space="preserve">Schubart, J. R., Eliassen, A. H., Schilling, A. &amp; Goldenberg, D. Reproductive Factors and Risk of Thyroid Cancer in Women: An Analysis in the Nurses' Health Study II. </w:t>
      </w:r>
      <w:r w:rsidRPr="000D5CEC">
        <w:rPr>
          <w:i/>
        </w:rPr>
        <w:t>Womens Health Issues</w:t>
      </w:r>
      <w:r w:rsidRPr="000D5CEC">
        <w:t xml:space="preserve"> </w:t>
      </w:r>
      <w:r w:rsidRPr="000D5CEC">
        <w:rPr>
          <w:b/>
        </w:rPr>
        <w:t>31</w:t>
      </w:r>
      <w:r w:rsidRPr="000D5CEC">
        <w:t>, 494-502 (2021).</w:t>
      </w:r>
    </w:p>
    <w:p w14:paraId="146774EE" w14:textId="77777777" w:rsidR="000D5CEC" w:rsidRPr="000D5CEC" w:rsidRDefault="000D5CEC" w:rsidP="000D5CEC">
      <w:pPr>
        <w:pStyle w:val="EndNoteBibliography"/>
        <w:spacing w:after="0"/>
        <w:ind w:left="720" w:hanging="720"/>
      </w:pPr>
      <w:r w:rsidRPr="000D5CEC">
        <w:t>25</w:t>
      </w:r>
      <w:r w:rsidRPr="000D5CEC">
        <w:tab/>
        <w:t>Abe, J. V.</w:t>
      </w:r>
      <w:r w:rsidRPr="000D5CEC">
        <w:rPr>
          <w:i/>
        </w:rPr>
        <w:t xml:space="preserve"> et al.</w:t>
      </w:r>
      <w:r w:rsidRPr="000D5CEC">
        <w:t xml:space="preserve"> Reproductive Factors and Thyroid Cancer Risk: The Multiethnic Cohort Study. </w:t>
      </w:r>
      <w:r w:rsidRPr="000D5CEC">
        <w:rPr>
          <w:i/>
        </w:rPr>
        <w:t>J Womens Health (Larchmt)</w:t>
      </w:r>
      <w:r w:rsidRPr="000D5CEC">
        <w:t xml:space="preserve"> 10.1089/jwh.2023.0947 (2024).</w:t>
      </w:r>
    </w:p>
    <w:p w14:paraId="49D01D17" w14:textId="77777777" w:rsidR="000D5CEC" w:rsidRPr="000D5CEC" w:rsidRDefault="000D5CEC" w:rsidP="000D5CEC">
      <w:pPr>
        <w:pStyle w:val="EndNoteBibliography"/>
        <w:spacing w:after="0"/>
        <w:ind w:left="720" w:hanging="720"/>
      </w:pPr>
      <w:r w:rsidRPr="000D5CEC">
        <w:t>26</w:t>
      </w:r>
      <w:r w:rsidRPr="000D5CEC">
        <w:tab/>
        <w:t>Gu, F.</w:t>
      </w:r>
      <w:r w:rsidRPr="000D5CEC">
        <w:rPr>
          <w:i/>
        </w:rPr>
        <w:t xml:space="preserve"> et al.</w:t>
      </w:r>
      <w:r w:rsidRPr="000D5CEC">
        <w:t xml:space="preserve"> Urinary concentrations of estrogens and estrogen metabolites and smoking in caucasian women. </w:t>
      </w:r>
      <w:r w:rsidRPr="000D5CEC">
        <w:rPr>
          <w:i/>
        </w:rPr>
        <w:t>Cancer epidemiology, biomarkers &amp; prevention : a publication of the American Association for Cancer Research, cosponsored by the American Society of Preventive Oncology</w:t>
      </w:r>
      <w:r w:rsidRPr="000D5CEC">
        <w:t xml:space="preserve"> </w:t>
      </w:r>
      <w:r w:rsidRPr="000D5CEC">
        <w:rPr>
          <w:b/>
        </w:rPr>
        <w:t>22</w:t>
      </w:r>
      <w:r w:rsidRPr="000D5CEC">
        <w:t>, 58-68 (2013).</w:t>
      </w:r>
    </w:p>
    <w:p w14:paraId="1ED54BFF" w14:textId="77777777" w:rsidR="000D5CEC" w:rsidRPr="000D5CEC" w:rsidRDefault="000D5CEC" w:rsidP="000D5CEC">
      <w:pPr>
        <w:pStyle w:val="EndNoteBibliography"/>
        <w:spacing w:after="0"/>
        <w:ind w:left="720" w:hanging="720"/>
      </w:pPr>
      <w:r w:rsidRPr="000D5CEC">
        <w:t>27</w:t>
      </w:r>
      <w:r w:rsidRPr="000D5CEC">
        <w:tab/>
        <w:t>Denny, L.</w:t>
      </w:r>
      <w:r w:rsidRPr="000D5CEC">
        <w:rPr>
          <w:i/>
        </w:rPr>
        <w:t xml:space="preserve"> et al.</w:t>
      </w:r>
      <w:r w:rsidRPr="000D5CEC">
        <w:t xml:space="preserve"> Social inequalities in cancer risk factors and health-care access.  (2021).</w:t>
      </w:r>
    </w:p>
    <w:p w14:paraId="2F0904DD" w14:textId="77777777" w:rsidR="000D5CEC" w:rsidRPr="000D5CEC" w:rsidRDefault="000D5CEC" w:rsidP="000D5CEC">
      <w:pPr>
        <w:pStyle w:val="EndNoteBibliography"/>
        <w:spacing w:after="0"/>
        <w:ind w:left="720" w:hanging="720"/>
      </w:pPr>
      <w:r w:rsidRPr="000D5CEC">
        <w:t>28</w:t>
      </w:r>
      <w:r w:rsidRPr="000D5CEC">
        <w:tab/>
        <w:t>Sandler, D. P.</w:t>
      </w:r>
      <w:r w:rsidRPr="000D5CEC">
        <w:rPr>
          <w:i/>
        </w:rPr>
        <w:t xml:space="preserve"> et al.</w:t>
      </w:r>
      <w:r w:rsidRPr="000D5CEC">
        <w:t xml:space="preserve"> The Sister Study Cohort: Baseline Methods and Participant Characteristics. </w:t>
      </w:r>
      <w:r w:rsidRPr="000D5CEC">
        <w:rPr>
          <w:i/>
        </w:rPr>
        <w:t>Environ Health Perspect</w:t>
      </w:r>
      <w:r w:rsidRPr="000D5CEC">
        <w:t xml:space="preserve"> </w:t>
      </w:r>
      <w:r w:rsidRPr="000D5CEC">
        <w:rPr>
          <w:b/>
        </w:rPr>
        <w:t>125</w:t>
      </w:r>
      <w:r w:rsidRPr="000D5CEC">
        <w:t>, 127003 (2017).</w:t>
      </w:r>
    </w:p>
    <w:p w14:paraId="7291ABAC" w14:textId="6E001FE9" w:rsidR="000D5CEC" w:rsidRPr="000D5CEC" w:rsidRDefault="000D5CEC" w:rsidP="000D5CEC">
      <w:pPr>
        <w:pStyle w:val="EndNoteBibliography"/>
        <w:spacing w:after="0"/>
        <w:ind w:left="720" w:hanging="720"/>
      </w:pPr>
      <w:r w:rsidRPr="000D5CEC">
        <w:t>29</w:t>
      </w:r>
      <w:r w:rsidRPr="000D5CEC">
        <w:tab/>
      </w:r>
      <w:r w:rsidRPr="000D5CEC">
        <w:rPr>
          <w:i/>
        </w:rPr>
        <w:t>Cohort participation status &amp; response rates</w:t>
      </w:r>
      <w:r w:rsidRPr="000D5CEC">
        <w:t xml:space="preserve">, </w:t>
      </w:r>
      <w:hyperlink r:id="rId8" w:history="1">
        <w:r w:rsidRPr="000D5CEC">
          <w:rPr>
            <w:rStyle w:val="Hyperlink"/>
          </w:rPr>
          <w:t>https://sisterstudy.niehs.nih.gov/English/response-rates.htm</w:t>
        </w:r>
      </w:hyperlink>
      <w:r w:rsidRPr="000D5CEC">
        <w:t xml:space="preserve"> Accessed January 2, 2023.</w:t>
      </w:r>
    </w:p>
    <w:p w14:paraId="72FB0F71" w14:textId="77777777" w:rsidR="000D5CEC" w:rsidRPr="000D5CEC" w:rsidRDefault="000D5CEC" w:rsidP="000D5CEC">
      <w:pPr>
        <w:pStyle w:val="EndNoteBibliography"/>
        <w:spacing w:after="0"/>
        <w:ind w:left="720" w:hanging="720"/>
      </w:pPr>
      <w:r w:rsidRPr="000D5CEC">
        <w:t>30</w:t>
      </w:r>
      <w:r w:rsidRPr="000D5CEC">
        <w:tab/>
        <w:t xml:space="preserve">Fryar, C. D., Carroll, M. D. &amp; Ogden, C. L. Prevalence of overweight, obesity, and extreme obesity among adults: United States, trends 1960–1962 through 2009–2010. </w:t>
      </w:r>
      <w:r w:rsidRPr="000D5CEC">
        <w:rPr>
          <w:i/>
        </w:rPr>
        <w:t>Hyattsville, MD: National Center for Health Statistics</w:t>
      </w:r>
      <w:r w:rsidRPr="000D5CEC">
        <w:t xml:space="preserve"> (2012).</w:t>
      </w:r>
    </w:p>
    <w:p w14:paraId="20742AB1" w14:textId="77777777" w:rsidR="000D5CEC" w:rsidRPr="000D5CEC" w:rsidRDefault="000D5CEC" w:rsidP="000D5CEC">
      <w:pPr>
        <w:pStyle w:val="EndNoteBibliography"/>
        <w:spacing w:after="0"/>
        <w:ind w:left="720" w:hanging="720"/>
      </w:pPr>
      <w:r w:rsidRPr="000D5CEC">
        <w:t>31</w:t>
      </w:r>
      <w:r w:rsidRPr="000D5CEC">
        <w:tab/>
        <w:t xml:space="preserve">Bann, D., Johnson, W., Li, L., Kuh, D. &amp; Hardy, R. Socioeconomic inequalities in childhood and adolescent body-mass index, weight, and height from 1953 to 2015: an analysis of four longitudinal, observational, British birth cohort studies. </w:t>
      </w:r>
      <w:r w:rsidRPr="000D5CEC">
        <w:rPr>
          <w:i/>
        </w:rPr>
        <w:t>Lancet Public Health</w:t>
      </w:r>
      <w:r w:rsidRPr="000D5CEC">
        <w:t xml:space="preserve"> </w:t>
      </w:r>
      <w:r w:rsidRPr="000D5CEC">
        <w:rPr>
          <w:b/>
        </w:rPr>
        <w:t>3</w:t>
      </w:r>
      <w:r w:rsidRPr="000D5CEC">
        <w:t>, e194-e203 (2018).</w:t>
      </w:r>
    </w:p>
    <w:p w14:paraId="60E33E45" w14:textId="77777777" w:rsidR="000D5CEC" w:rsidRPr="000D5CEC" w:rsidRDefault="000D5CEC" w:rsidP="000D5CEC">
      <w:pPr>
        <w:pStyle w:val="EndNoteBibliography"/>
        <w:spacing w:after="0"/>
        <w:ind w:left="720" w:hanging="720"/>
      </w:pPr>
      <w:r w:rsidRPr="000D5CEC">
        <w:t>32</w:t>
      </w:r>
      <w:r w:rsidRPr="000D5CEC">
        <w:tab/>
        <w:t xml:space="preserve">Thissen, J. P., Ketelslegers, J. M. &amp; Underwood, L. E. Nutritional regulation of the insulin-like growth factors. </w:t>
      </w:r>
      <w:r w:rsidRPr="000D5CEC">
        <w:rPr>
          <w:i/>
        </w:rPr>
        <w:t>Endocr Rev</w:t>
      </w:r>
      <w:r w:rsidRPr="000D5CEC">
        <w:t xml:space="preserve"> </w:t>
      </w:r>
      <w:r w:rsidRPr="000D5CEC">
        <w:rPr>
          <w:b/>
        </w:rPr>
        <w:t>15</w:t>
      </w:r>
      <w:r w:rsidRPr="000D5CEC">
        <w:t>, 80-101 (1994).</w:t>
      </w:r>
    </w:p>
    <w:p w14:paraId="62E30833" w14:textId="77777777" w:rsidR="000D5CEC" w:rsidRPr="000D5CEC" w:rsidRDefault="000D5CEC" w:rsidP="000D5CEC">
      <w:pPr>
        <w:pStyle w:val="EndNoteBibliography"/>
        <w:spacing w:after="0"/>
        <w:ind w:left="720" w:hanging="720"/>
      </w:pPr>
      <w:r w:rsidRPr="000D5CEC">
        <w:t>33</w:t>
      </w:r>
      <w:r w:rsidRPr="000D5CEC">
        <w:tab/>
        <w:t xml:space="preserve">Pollak, M. N., Schernhammer, E. S. &amp; Hankinson, S. E. Insulin-like growth factors and neoplasia. </w:t>
      </w:r>
      <w:r w:rsidRPr="000D5CEC">
        <w:rPr>
          <w:i/>
        </w:rPr>
        <w:t>Nat Rev Cancer</w:t>
      </w:r>
      <w:r w:rsidRPr="000D5CEC">
        <w:t xml:space="preserve"> </w:t>
      </w:r>
      <w:r w:rsidRPr="000D5CEC">
        <w:rPr>
          <w:b/>
        </w:rPr>
        <w:t>4</w:t>
      </w:r>
      <w:r w:rsidRPr="000D5CEC">
        <w:t>, 505-518 (2004).</w:t>
      </w:r>
    </w:p>
    <w:p w14:paraId="637E9DA3" w14:textId="77777777" w:rsidR="000D5CEC" w:rsidRPr="000D5CEC" w:rsidRDefault="000D5CEC" w:rsidP="000D5CEC">
      <w:pPr>
        <w:pStyle w:val="EndNoteBibliography"/>
        <w:spacing w:after="0"/>
        <w:ind w:left="720" w:hanging="720"/>
      </w:pPr>
      <w:r w:rsidRPr="000D5CEC">
        <w:t>34</w:t>
      </w:r>
      <w:r w:rsidRPr="000D5CEC">
        <w:tab/>
        <w:t xml:space="preserve">Karagiannis, A., Kassi, E., Chatzigeorgiou, A. &amp; Koutsilieris, M. IGF Bioregulation System in Benign and Malignant Thyroid Nodular Disease: A Systematic Review. </w:t>
      </w:r>
      <w:r w:rsidRPr="000D5CEC">
        <w:rPr>
          <w:i/>
        </w:rPr>
        <w:t>In Vivo</w:t>
      </w:r>
      <w:r w:rsidRPr="000D5CEC">
        <w:t xml:space="preserve"> </w:t>
      </w:r>
      <w:r w:rsidRPr="000D5CEC">
        <w:rPr>
          <w:b/>
        </w:rPr>
        <w:t>34</w:t>
      </w:r>
      <w:r w:rsidRPr="000D5CEC">
        <w:t>, 3069-3091 (2020).</w:t>
      </w:r>
    </w:p>
    <w:p w14:paraId="3FDFA7EF" w14:textId="77777777" w:rsidR="000D5CEC" w:rsidRPr="000D5CEC" w:rsidRDefault="000D5CEC" w:rsidP="000D5CEC">
      <w:pPr>
        <w:pStyle w:val="EndNoteBibliography"/>
        <w:spacing w:after="0"/>
        <w:ind w:left="720" w:hanging="720"/>
      </w:pPr>
      <w:r w:rsidRPr="000D5CEC">
        <w:t>35</w:t>
      </w:r>
      <w:r w:rsidRPr="000D5CEC">
        <w:tab/>
        <w:t xml:space="preserve">Siegel, G. &amp; Tomer, Y. Is there an association between acromegaly and thyroid carcinoma? A critical review of the literature. </w:t>
      </w:r>
      <w:r w:rsidRPr="000D5CEC">
        <w:rPr>
          <w:i/>
        </w:rPr>
        <w:t>Endocr Res</w:t>
      </w:r>
      <w:r w:rsidRPr="000D5CEC">
        <w:t xml:space="preserve"> </w:t>
      </w:r>
      <w:r w:rsidRPr="000D5CEC">
        <w:rPr>
          <w:b/>
        </w:rPr>
        <w:t>31</w:t>
      </w:r>
      <w:r w:rsidRPr="000D5CEC">
        <w:t>, 51-58 (2005).</w:t>
      </w:r>
    </w:p>
    <w:p w14:paraId="7C87EC24" w14:textId="77777777" w:rsidR="000D5CEC" w:rsidRPr="000D5CEC" w:rsidRDefault="000D5CEC" w:rsidP="000D5CEC">
      <w:pPr>
        <w:pStyle w:val="EndNoteBibliography"/>
        <w:spacing w:after="0"/>
        <w:ind w:left="720" w:hanging="720"/>
      </w:pPr>
      <w:r w:rsidRPr="000D5CEC">
        <w:t>36</w:t>
      </w:r>
      <w:r w:rsidRPr="000D5CEC">
        <w:tab/>
        <w:t>Dal, J.</w:t>
      </w:r>
      <w:r w:rsidRPr="000D5CEC">
        <w:rPr>
          <w:i/>
        </w:rPr>
        <w:t xml:space="preserve"> et al.</w:t>
      </w:r>
      <w:r w:rsidRPr="000D5CEC">
        <w:t xml:space="preserve"> Cancer Incidence in Patients With Acromegaly: A Cohort Study and Meta-Analysis of the Literature. </w:t>
      </w:r>
      <w:r w:rsidRPr="000D5CEC">
        <w:rPr>
          <w:i/>
        </w:rPr>
        <w:t>The Journal of clinical endocrinology and metabolism</w:t>
      </w:r>
      <w:r w:rsidRPr="000D5CEC">
        <w:t xml:space="preserve"> </w:t>
      </w:r>
      <w:r w:rsidRPr="000D5CEC">
        <w:rPr>
          <w:b/>
        </w:rPr>
        <w:t>103</w:t>
      </w:r>
      <w:r w:rsidRPr="000D5CEC">
        <w:t>, 2182-2188 (2018).</w:t>
      </w:r>
    </w:p>
    <w:p w14:paraId="5306B5CE" w14:textId="77777777" w:rsidR="000D5CEC" w:rsidRPr="000D5CEC" w:rsidRDefault="000D5CEC" w:rsidP="000D5CEC">
      <w:pPr>
        <w:pStyle w:val="EndNoteBibliography"/>
        <w:spacing w:after="0"/>
        <w:ind w:left="720" w:hanging="720"/>
      </w:pPr>
      <w:r w:rsidRPr="000D5CEC">
        <w:t>37</w:t>
      </w:r>
      <w:r w:rsidRPr="000D5CEC">
        <w:tab/>
        <w:t>Schmidt, J. A.</w:t>
      </w:r>
      <w:r w:rsidRPr="000D5CEC">
        <w:rPr>
          <w:i/>
        </w:rPr>
        <w:t xml:space="preserve"> et al.</w:t>
      </w:r>
      <w:r w:rsidRPr="000D5CEC">
        <w:t xml:space="preserve"> Insulin-like growth factor-i and risk of differentiated thyroid carcinoma in the European prospective investigation into cancer and nutrition. </w:t>
      </w:r>
      <w:r w:rsidRPr="000D5CEC">
        <w:rPr>
          <w:i/>
        </w:rPr>
        <w:t>Cancer epidemiology, biomarkers &amp; prevention : a publication of the American Association for Cancer Research, cosponsored by the American Society of Preventive Oncology</w:t>
      </w:r>
      <w:r w:rsidRPr="000D5CEC">
        <w:t xml:space="preserve"> </w:t>
      </w:r>
      <w:r w:rsidRPr="000D5CEC">
        <w:rPr>
          <w:b/>
        </w:rPr>
        <w:t>23</w:t>
      </w:r>
      <w:r w:rsidRPr="000D5CEC">
        <w:t>, 976-985 (2014).</w:t>
      </w:r>
    </w:p>
    <w:p w14:paraId="288AF902" w14:textId="77777777" w:rsidR="000D5CEC" w:rsidRPr="000D5CEC" w:rsidRDefault="000D5CEC" w:rsidP="000D5CEC">
      <w:pPr>
        <w:pStyle w:val="EndNoteBibliography"/>
        <w:spacing w:after="0"/>
        <w:ind w:left="720" w:hanging="720"/>
      </w:pPr>
      <w:r w:rsidRPr="000D5CEC">
        <w:t>38</w:t>
      </w:r>
      <w:r w:rsidRPr="000D5CEC">
        <w:tab/>
        <w:t>Knuppel, A.</w:t>
      </w:r>
      <w:r w:rsidRPr="000D5CEC">
        <w:rPr>
          <w:i/>
        </w:rPr>
        <w:t xml:space="preserve"> et al.</w:t>
      </w:r>
      <w:r w:rsidRPr="000D5CEC">
        <w:t xml:space="preserve"> Circulating Insulin-like Growth Factor-I Concentrations and Risk of 30 Cancers: Prospective Analyses in UK Biobank. </w:t>
      </w:r>
      <w:r w:rsidRPr="000D5CEC">
        <w:rPr>
          <w:i/>
        </w:rPr>
        <w:t>Cancer research</w:t>
      </w:r>
      <w:r w:rsidRPr="000D5CEC">
        <w:t xml:space="preserve"> </w:t>
      </w:r>
      <w:r w:rsidRPr="000D5CEC">
        <w:rPr>
          <w:b/>
        </w:rPr>
        <w:t>80</w:t>
      </w:r>
      <w:r w:rsidRPr="000D5CEC">
        <w:t>, 4014-4021 (2020).</w:t>
      </w:r>
    </w:p>
    <w:p w14:paraId="2961B6A8" w14:textId="08B62865" w:rsidR="000D5CEC" w:rsidRPr="000D5CEC" w:rsidRDefault="000D5CEC" w:rsidP="000D5CEC">
      <w:pPr>
        <w:pStyle w:val="EndNoteBibliography"/>
        <w:ind w:left="720" w:hanging="720"/>
      </w:pPr>
      <w:r w:rsidRPr="000D5CEC">
        <w:t>39</w:t>
      </w:r>
      <w:r w:rsidRPr="000D5CEC">
        <w:tab/>
        <w:t xml:space="preserve">National Institute of Diabetes and Digestive and Kidney Diseases. </w:t>
      </w:r>
      <w:r w:rsidRPr="000D5CEC">
        <w:rPr>
          <w:i/>
        </w:rPr>
        <w:t>Overweight &amp; Obesity Statistics</w:t>
      </w:r>
      <w:r w:rsidRPr="000D5CEC">
        <w:t xml:space="preserve">, </w:t>
      </w:r>
      <w:hyperlink r:id="rId9" w:history="1">
        <w:r w:rsidRPr="000D5CEC">
          <w:rPr>
            <w:rStyle w:val="Hyperlink"/>
          </w:rPr>
          <w:t>https://www.niddk.nih.gov/health-information/health-statistics/overweight-obesity</w:t>
        </w:r>
      </w:hyperlink>
      <w:r w:rsidRPr="000D5CEC">
        <w:t xml:space="preserve"> Accessed August 08, 2024.</w:t>
      </w:r>
    </w:p>
    <w:p w14:paraId="7A571163" w14:textId="184EFD8D" w:rsidR="00DB3EF0" w:rsidRDefault="00E46B4A" w:rsidP="00DB3EF0">
      <w:pPr>
        <w:rPr>
          <w:lang w:eastAsia="ja-JP"/>
        </w:rPr>
      </w:pPr>
      <w:r>
        <w:rPr>
          <w:lang w:eastAsia="ja-JP"/>
        </w:rPr>
        <w:fldChar w:fldCharType="end"/>
      </w:r>
    </w:p>
    <w:p w14:paraId="0A85663B" w14:textId="23E146F5" w:rsidR="00BA264F" w:rsidRDefault="00BA264F">
      <w:pPr>
        <w:rPr>
          <w:lang w:eastAsia="ja-JP"/>
        </w:rPr>
      </w:pPr>
      <w:r>
        <w:rPr>
          <w:lang w:eastAsia="ja-JP"/>
        </w:rPr>
        <w:br w:type="page"/>
      </w:r>
    </w:p>
    <w:p w14:paraId="0C8168A3"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lastRenderedPageBreak/>
        <w:t>Author Contribution statement</w:t>
      </w:r>
    </w:p>
    <w:p w14:paraId="5B97F61A"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T.V.T.T. contributed to the analysis, interpretation, drafting of the article, and approval of the final version; C.M.K. contributed to the concept, interpretation, critical review of the manuscript, and approval of the final version; K.O., R.T., and D.S. contributed to the interpretation, critical review of the manuscript, and approval of the final version.</w:t>
      </w:r>
    </w:p>
    <w:p w14:paraId="6FC928D2"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All authors have no disclosure to report.</w:t>
      </w:r>
    </w:p>
    <w:p w14:paraId="132FF747"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t>Funding statement</w:t>
      </w:r>
    </w:p>
    <w:p w14:paraId="322E235B"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 xml:space="preserve">This research was funded by the Intramural Research Program of the National Cancer Institute, </w:t>
      </w:r>
      <w:r>
        <w:rPr>
          <w:rFonts w:cstheme="minorHAnsi"/>
          <w:shd w:val="clear" w:color="auto" w:fill="FFFFFF"/>
        </w:rPr>
        <w:t>and</w:t>
      </w:r>
      <w:r w:rsidRPr="0037381F">
        <w:rPr>
          <w:rFonts w:cstheme="minorHAnsi"/>
          <w:shd w:val="clear" w:color="auto" w:fill="FFFFFF"/>
        </w:rPr>
        <w:t xml:space="preserve"> the Intramural Research Program of the National Institute of Environmental Health Sciences, National Institutes of Health (Z1AES044005 to D.P.S.).</w:t>
      </w:r>
    </w:p>
    <w:p w14:paraId="2F0F1541" w14:textId="77777777" w:rsidR="00BA264F" w:rsidRPr="00A45EDC" w:rsidRDefault="00BA264F" w:rsidP="00BA264F">
      <w:pPr>
        <w:spacing w:after="240" w:line="360" w:lineRule="auto"/>
        <w:jc w:val="both"/>
        <w:rPr>
          <w:rFonts w:cstheme="minorHAnsi"/>
          <w:b/>
          <w:color w:val="000000"/>
        </w:rPr>
      </w:pPr>
      <w:r w:rsidRPr="00A45EDC">
        <w:rPr>
          <w:rStyle w:val="Heading1Char"/>
          <w:rFonts w:cstheme="minorHAnsi"/>
        </w:rPr>
        <w:t>Correspondence to:</w:t>
      </w:r>
      <w:r w:rsidRPr="00A45EDC">
        <w:rPr>
          <w:rFonts w:cstheme="minorHAnsi"/>
          <w:b/>
          <w:color w:val="000000"/>
        </w:rPr>
        <w:t xml:space="preserve"> </w:t>
      </w:r>
    </w:p>
    <w:p w14:paraId="70AF251E" w14:textId="77777777" w:rsidR="00BA264F" w:rsidRPr="00A45EDC" w:rsidRDefault="00BA264F" w:rsidP="00BA264F">
      <w:pPr>
        <w:spacing w:after="240" w:line="360" w:lineRule="auto"/>
        <w:jc w:val="both"/>
        <w:rPr>
          <w:rFonts w:cstheme="minorHAnsi"/>
          <w:bCs/>
          <w:color w:val="000000"/>
        </w:rPr>
      </w:pPr>
      <w:r w:rsidRPr="00A45EDC">
        <w:rPr>
          <w:rFonts w:cstheme="minorHAnsi"/>
          <w:bCs/>
          <w:color w:val="000000"/>
        </w:rPr>
        <w:t>Cari M. Kitahara, PhD, MHS, 9609 Medical Center Drive, Rm 7E-456, Bethesda, MD 20892, kitaharac@mail.nih.gov</w:t>
      </w:r>
    </w:p>
    <w:p w14:paraId="146BF422" w14:textId="77777777" w:rsidR="00DC26E9" w:rsidRDefault="00DC26E9" w:rsidP="00DB3EF0">
      <w:pPr>
        <w:rPr>
          <w:lang w:eastAsia="ja-JP"/>
        </w:rPr>
      </w:pPr>
    </w:p>
    <w:p w14:paraId="6E9D9B7B" w14:textId="77777777" w:rsidR="00DC26E9" w:rsidRDefault="00DC26E9" w:rsidP="00DB3EF0">
      <w:pPr>
        <w:rPr>
          <w:lang w:eastAsia="ja-JP"/>
        </w:rPr>
      </w:pPr>
    </w:p>
    <w:p w14:paraId="7C2C0821" w14:textId="77777777" w:rsidR="00DC26E9" w:rsidRPr="008C37FB" w:rsidRDefault="00DC26E9" w:rsidP="00DC26E9">
      <w:pPr>
        <w:spacing w:line="360" w:lineRule="auto"/>
        <w:jc w:val="both"/>
        <w:rPr>
          <w:rFonts w:cstheme="minorHAnsi"/>
        </w:rPr>
      </w:pPr>
    </w:p>
    <w:p w14:paraId="702554DD" w14:textId="77777777" w:rsidR="00DC26E9" w:rsidRPr="00DB3EF0" w:rsidRDefault="00DC26E9" w:rsidP="00DB3EF0">
      <w:pPr>
        <w:rPr>
          <w:lang w:eastAsia="ja-JP"/>
        </w:rPr>
      </w:pPr>
    </w:p>
    <w:sectPr w:rsidR="00DC26E9" w:rsidRPr="00DB3EF0" w:rsidSect="00E1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75ABA"/>
    <w:multiLevelType w:val="hybridMultilevel"/>
    <w:tmpl w:val="A3241234"/>
    <w:lvl w:ilvl="0" w:tplc="934425A6">
      <w:start w:val="1"/>
      <w:numFmt w:val="decimal"/>
      <w:lvlText w:val="%1)"/>
      <w:lvlJc w:val="left"/>
      <w:pPr>
        <w:ind w:left="1080" w:hanging="360"/>
      </w:pPr>
    </w:lvl>
    <w:lvl w:ilvl="1" w:tplc="BBC63818">
      <w:start w:val="1"/>
      <w:numFmt w:val="decimal"/>
      <w:lvlText w:val="%2)"/>
      <w:lvlJc w:val="left"/>
      <w:pPr>
        <w:ind w:left="1080" w:hanging="360"/>
      </w:pPr>
    </w:lvl>
    <w:lvl w:ilvl="2" w:tplc="52C262AE">
      <w:start w:val="1"/>
      <w:numFmt w:val="decimal"/>
      <w:lvlText w:val="%3)"/>
      <w:lvlJc w:val="left"/>
      <w:pPr>
        <w:ind w:left="1080" w:hanging="360"/>
      </w:pPr>
    </w:lvl>
    <w:lvl w:ilvl="3" w:tplc="3E78D8DA">
      <w:start w:val="1"/>
      <w:numFmt w:val="decimal"/>
      <w:lvlText w:val="%4)"/>
      <w:lvlJc w:val="left"/>
      <w:pPr>
        <w:ind w:left="1080" w:hanging="360"/>
      </w:pPr>
    </w:lvl>
    <w:lvl w:ilvl="4" w:tplc="AC0A750A">
      <w:start w:val="1"/>
      <w:numFmt w:val="decimal"/>
      <w:lvlText w:val="%5)"/>
      <w:lvlJc w:val="left"/>
      <w:pPr>
        <w:ind w:left="1080" w:hanging="360"/>
      </w:pPr>
    </w:lvl>
    <w:lvl w:ilvl="5" w:tplc="802EC202">
      <w:start w:val="1"/>
      <w:numFmt w:val="decimal"/>
      <w:lvlText w:val="%6)"/>
      <w:lvlJc w:val="left"/>
      <w:pPr>
        <w:ind w:left="1080" w:hanging="360"/>
      </w:pPr>
    </w:lvl>
    <w:lvl w:ilvl="6" w:tplc="5E927E02">
      <w:start w:val="1"/>
      <w:numFmt w:val="decimal"/>
      <w:lvlText w:val="%7)"/>
      <w:lvlJc w:val="left"/>
      <w:pPr>
        <w:ind w:left="1080" w:hanging="360"/>
      </w:pPr>
    </w:lvl>
    <w:lvl w:ilvl="7" w:tplc="76F2AF2E">
      <w:start w:val="1"/>
      <w:numFmt w:val="decimal"/>
      <w:lvlText w:val="%8)"/>
      <w:lvlJc w:val="left"/>
      <w:pPr>
        <w:ind w:left="1080" w:hanging="360"/>
      </w:pPr>
    </w:lvl>
    <w:lvl w:ilvl="8" w:tplc="0BEA84B8">
      <w:start w:val="1"/>
      <w:numFmt w:val="decimal"/>
      <w:lvlText w:val="%9)"/>
      <w:lvlJc w:val="left"/>
      <w:pPr>
        <w:ind w:left="1080" w:hanging="360"/>
      </w:pPr>
    </w:lvl>
  </w:abstractNum>
  <w:abstractNum w:abstractNumId="1" w15:restartNumberingAfterBreak="0">
    <w:nsid w:val="5BE940F0"/>
    <w:multiLevelType w:val="multilevel"/>
    <w:tmpl w:val="D90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20716"/>
    <w:multiLevelType w:val="multilevel"/>
    <w:tmpl w:val="1A4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8385">
    <w:abstractNumId w:val="2"/>
  </w:num>
  <w:num w:numId="2" w16cid:durableId="581916684">
    <w:abstractNumId w:val="1"/>
  </w:num>
  <w:num w:numId="3" w16cid:durableId="38079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rit J Canc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eeap9akwrsete9ft3xp2puxwwrw9ev5fd0&quot;&gt;_EN_Thyroid dysfunction and breast cancer UKB-Converted-Saved&lt;record-ids&gt;&lt;item&gt;221&lt;/item&gt;&lt;item&gt;334&lt;/item&gt;&lt;item&gt;343&lt;/item&gt;&lt;item&gt;344&lt;/item&gt;&lt;item&gt;391&lt;/item&gt;&lt;item&gt;392&lt;/item&gt;&lt;item&gt;393&lt;/item&gt;&lt;item&gt;394&lt;/item&gt;&lt;item&gt;395&lt;/item&gt;&lt;item&gt;396&lt;/item&gt;&lt;item&gt;397&lt;/item&gt;&lt;item&gt;398&lt;/item&gt;&lt;item&gt;399&lt;/item&gt;&lt;item&gt;401&lt;/item&gt;&lt;item&gt;403&lt;/item&gt;&lt;item&gt;404&lt;/item&gt;&lt;item&gt;417&lt;/item&gt;&lt;item&gt;418&lt;/item&gt;&lt;item&gt;419&lt;/item&gt;&lt;item&gt;420&lt;/item&gt;&lt;item&gt;421&lt;/item&gt;&lt;item&gt;422&lt;/item&gt;&lt;item&gt;423&lt;/item&gt;&lt;item&gt;424&lt;/item&gt;&lt;item&gt;426&lt;/item&gt;&lt;item&gt;427&lt;/item&gt;&lt;item&gt;428&lt;/item&gt;&lt;item&gt;429&lt;/item&gt;&lt;item&gt;430&lt;/item&gt;&lt;item&gt;431&lt;/item&gt;&lt;item&gt;432&lt;/item&gt;&lt;item&gt;433&lt;/item&gt;&lt;item&gt;434&lt;/item&gt;&lt;item&gt;435&lt;/item&gt;&lt;item&gt;436&lt;/item&gt;&lt;item&gt;438&lt;/item&gt;&lt;item&gt;440&lt;/item&gt;&lt;item&gt;441&lt;/item&gt;&lt;item&gt;442&lt;/item&gt;&lt;/record-ids&gt;&lt;/item&gt;&lt;/Libraries&gt;"/>
  </w:docVars>
  <w:rsids>
    <w:rsidRoot w:val="00A93E10"/>
    <w:rsid w:val="00000EC8"/>
    <w:rsid w:val="000017BE"/>
    <w:rsid w:val="000039B6"/>
    <w:rsid w:val="000052A6"/>
    <w:rsid w:val="00006EE2"/>
    <w:rsid w:val="000103FD"/>
    <w:rsid w:val="00010459"/>
    <w:rsid w:val="00010B46"/>
    <w:rsid w:val="00010E04"/>
    <w:rsid w:val="00011DEC"/>
    <w:rsid w:val="00012788"/>
    <w:rsid w:val="00012C0E"/>
    <w:rsid w:val="00013ED0"/>
    <w:rsid w:val="00016DEE"/>
    <w:rsid w:val="000175FC"/>
    <w:rsid w:val="00020562"/>
    <w:rsid w:val="00020598"/>
    <w:rsid w:val="000205B2"/>
    <w:rsid w:val="00020A06"/>
    <w:rsid w:val="00021B4F"/>
    <w:rsid w:val="00022419"/>
    <w:rsid w:val="00023F2F"/>
    <w:rsid w:val="000251E6"/>
    <w:rsid w:val="000257C8"/>
    <w:rsid w:val="000267CF"/>
    <w:rsid w:val="00026ACF"/>
    <w:rsid w:val="00026C63"/>
    <w:rsid w:val="00026CC3"/>
    <w:rsid w:val="00026ED0"/>
    <w:rsid w:val="00027076"/>
    <w:rsid w:val="000270E8"/>
    <w:rsid w:val="0002788C"/>
    <w:rsid w:val="00027B52"/>
    <w:rsid w:val="00030F0A"/>
    <w:rsid w:val="00030FEE"/>
    <w:rsid w:val="000316EE"/>
    <w:rsid w:val="00032870"/>
    <w:rsid w:val="00032F82"/>
    <w:rsid w:val="00034F07"/>
    <w:rsid w:val="00035D5D"/>
    <w:rsid w:val="00036F7B"/>
    <w:rsid w:val="000420A2"/>
    <w:rsid w:val="000445D6"/>
    <w:rsid w:val="00044A1B"/>
    <w:rsid w:val="00045994"/>
    <w:rsid w:val="0004613D"/>
    <w:rsid w:val="0004622F"/>
    <w:rsid w:val="00046842"/>
    <w:rsid w:val="00046DB8"/>
    <w:rsid w:val="00047CF6"/>
    <w:rsid w:val="00047F34"/>
    <w:rsid w:val="0005089F"/>
    <w:rsid w:val="00051263"/>
    <w:rsid w:val="000529CB"/>
    <w:rsid w:val="00054FCB"/>
    <w:rsid w:val="000551F0"/>
    <w:rsid w:val="00055CFC"/>
    <w:rsid w:val="0005694B"/>
    <w:rsid w:val="00057987"/>
    <w:rsid w:val="00057D7D"/>
    <w:rsid w:val="000603DA"/>
    <w:rsid w:val="00061639"/>
    <w:rsid w:val="00062D7A"/>
    <w:rsid w:val="00062D9F"/>
    <w:rsid w:val="000637C1"/>
    <w:rsid w:val="000638D3"/>
    <w:rsid w:val="00065A85"/>
    <w:rsid w:val="00065E21"/>
    <w:rsid w:val="00067649"/>
    <w:rsid w:val="000703F5"/>
    <w:rsid w:val="0007133C"/>
    <w:rsid w:val="00071AF1"/>
    <w:rsid w:val="00072730"/>
    <w:rsid w:val="0007366E"/>
    <w:rsid w:val="00073B9E"/>
    <w:rsid w:val="00073E42"/>
    <w:rsid w:val="00073E8E"/>
    <w:rsid w:val="00076DC6"/>
    <w:rsid w:val="00077378"/>
    <w:rsid w:val="00077A79"/>
    <w:rsid w:val="00082DF8"/>
    <w:rsid w:val="000839B1"/>
    <w:rsid w:val="000839DD"/>
    <w:rsid w:val="00083ED9"/>
    <w:rsid w:val="0008415E"/>
    <w:rsid w:val="00085997"/>
    <w:rsid w:val="00086538"/>
    <w:rsid w:val="00086710"/>
    <w:rsid w:val="00086B4B"/>
    <w:rsid w:val="000872C9"/>
    <w:rsid w:val="00091207"/>
    <w:rsid w:val="00092766"/>
    <w:rsid w:val="000945C2"/>
    <w:rsid w:val="000952DF"/>
    <w:rsid w:val="000959DB"/>
    <w:rsid w:val="00095BA8"/>
    <w:rsid w:val="00097828"/>
    <w:rsid w:val="000A0402"/>
    <w:rsid w:val="000A2C9E"/>
    <w:rsid w:val="000A2CDD"/>
    <w:rsid w:val="000A2D5E"/>
    <w:rsid w:val="000A3A6D"/>
    <w:rsid w:val="000A3DAE"/>
    <w:rsid w:val="000A439D"/>
    <w:rsid w:val="000A4C31"/>
    <w:rsid w:val="000A521C"/>
    <w:rsid w:val="000B075F"/>
    <w:rsid w:val="000B18AA"/>
    <w:rsid w:val="000B19ED"/>
    <w:rsid w:val="000B2335"/>
    <w:rsid w:val="000B2CDD"/>
    <w:rsid w:val="000B2D1C"/>
    <w:rsid w:val="000B3491"/>
    <w:rsid w:val="000B471C"/>
    <w:rsid w:val="000B7CA7"/>
    <w:rsid w:val="000C0520"/>
    <w:rsid w:val="000C445C"/>
    <w:rsid w:val="000C7C1D"/>
    <w:rsid w:val="000C7E0A"/>
    <w:rsid w:val="000D04F0"/>
    <w:rsid w:val="000D274A"/>
    <w:rsid w:val="000D29C9"/>
    <w:rsid w:val="000D3C0D"/>
    <w:rsid w:val="000D4967"/>
    <w:rsid w:val="000D5960"/>
    <w:rsid w:val="000D5CEC"/>
    <w:rsid w:val="000D5ECA"/>
    <w:rsid w:val="000E0003"/>
    <w:rsid w:val="000E0FA0"/>
    <w:rsid w:val="000E10D7"/>
    <w:rsid w:val="000E1913"/>
    <w:rsid w:val="000E3FC8"/>
    <w:rsid w:val="000E44A8"/>
    <w:rsid w:val="000E497E"/>
    <w:rsid w:val="000E553C"/>
    <w:rsid w:val="000E5685"/>
    <w:rsid w:val="000E5C9E"/>
    <w:rsid w:val="000F16A3"/>
    <w:rsid w:val="000F40A6"/>
    <w:rsid w:val="000F6F9B"/>
    <w:rsid w:val="000F71E5"/>
    <w:rsid w:val="000F7A7E"/>
    <w:rsid w:val="00100172"/>
    <w:rsid w:val="00101883"/>
    <w:rsid w:val="00101B91"/>
    <w:rsid w:val="0010305E"/>
    <w:rsid w:val="001031BA"/>
    <w:rsid w:val="00103D0B"/>
    <w:rsid w:val="00107BA0"/>
    <w:rsid w:val="001119AF"/>
    <w:rsid w:val="00112A1A"/>
    <w:rsid w:val="00112ACC"/>
    <w:rsid w:val="0011662B"/>
    <w:rsid w:val="00117A75"/>
    <w:rsid w:val="00117C9B"/>
    <w:rsid w:val="001212CD"/>
    <w:rsid w:val="00121B60"/>
    <w:rsid w:val="00121FDF"/>
    <w:rsid w:val="0012227C"/>
    <w:rsid w:val="00124742"/>
    <w:rsid w:val="00125E55"/>
    <w:rsid w:val="0012626C"/>
    <w:rsid w:val="001271EE"/>
    <w:rsid w:val="00127988"/>
    <w:rsid w:val="00127CC3"/>
    <w:rsid w:val="001322E5"/>
    <w:rsid w:val="00133580"/>
    <w:rsid w:val="00133612"/>
    <w:rsid w:val="00133781"/>
    <w:rsid w:val="00133E86"/>
    <w:rsid w:val="00136C18"/>
    <w:rsid w:val="00137C12"/>
    <w:rsid w:val="00140879"/>
    <w:rsid w:val="001425F5"/>
    <w:rsid w:val="00143EB3"/>
    <w:rsid w:val="00146369"/>
    <w:rsid w:val="00146F1C"/>
    <w:rsid w:val="0015004C"/>
    <w:rsid w:val="00151C95"/>
    <w:rsid w:val="001522A5"/>
    <w:rsid w:val="00152D91"/>
    <w:rsid w:val="001536F8"/>
    <w:rsid w:val="0015503B"/>
    <w:rsid w:val="00156701"/>
    <w:rsid w:val="00156E08"/>
    <w:rsid w:val="00156E80"/>
    <w:rsid w:val="001606A0"/>
    <w:rsid w:val="0016274E"/>
    <w:rsid w:val="00162E99"/>
    <w:rsid w:val="00163268"/>
    <w:rsid w:val="001652F3"/>
    <w:rsid w:val="00166404"/>
    <w:rsid w:val="00166466"/>
    <w:rsid w:val="00170CF2"/>
    <w:rsid w:val="001712CB"/>
    <w:rsid w:val="001714C3"/>
    <w:rsid w:val="00172585"/>
    <w:rsid w:val="00172934"/>
    <w:rsid w:val="001737B0"/>
    <w:rsid w:val="001744E3"/>
    <w:rsid w:val="00175691"/>
    <w:rsid w:val="0017592D"/>
    <w:rsid w:val="00176C9A"/>
    <w:rsid w:val="00177102"/>
    <w:rsid w:val="00177C1F"/>
    <w:rsid w:val="00177FD5"/>
    <w:rsid w:val="00181DA3"/>
    <w:rsid w:val="001824EC"/>
    <w:rsid w:val="001828A6"/>
    <w:rsid w:val="001834E6"/>
    <w:rsid w:val="001845E9"/>
    <w:rsid w:val="00184EA5"/>
    <w:rsid w:val="00185012"/>
    <w:rsid w:val="00185CDD"/>
    <w:rsid w:val="00185FE1"/>
    <w:rsid w:val="001879D2"/>
    <w:rsid w:val="00191C00"/>
    <w:rsid w:val="001923D1"/>
    <w:rsid w:val="00192A05"/>
    <w:rsid w:val="00194290"/>
    <w:rsid w:val="00194E82"/>
    <w:rsid w:val="00194F22"/>
    <w:rsid w:val="00195E5F"/>
    <w:rsid w:val="00196C72"/>
    <w:rsid w:val="00197A8C"/>
    <w:rsid w:val="001A000E"/>
    <w:rsid w:val="001A03C3"/>
    <w:rsid w:val="001A0513"/>
    <w:rsid w:val="001A12F7"/>
    <w:rsid w:val="001A1758"/>
    <w:rsid w:val="001A219B"/>
    <w:rsid w:val="001A2439"/>
    <w:rsid w:val="001A278A"/>
    <w:rsid w:val="001A294E"/>
    <w:rsid w:val="001A2C73"/>
    <w:rsid w:val="001A3115"/>
    <w:rsid w:val="001A35A7"/>
    <w:rsid w:val="001A3B3F"/>
    <w:rsid w:val="001A4582"/>
    <w:rsid w:val="001A523A"/>
    <w:rsid w:val="001A5656"/>
    <w:rsid w:val="001A618D"/>
    <w:rsid w:val="001A7145"/>
    <w:rsid w:val="001A7610"/>
    <w:rsid w:val="001A7725"/>
    <w:rsid w:val="001A79D0"/>
    <w:rsid w:val="001B0D04"/>
    <w:rsid w:val="001B1AB0"/>
    <w:rsid w:val="001B256E"/>
    <w:rsid w:val="001B2B1E"/>
    <w:rsid w:val="001B42A3"/>
    <w:rsid w:val="001B521D"/>
    <w:rsid w:val="001B6401"/>
    <w:rsid w:val="001B687E"/>
    <w:rsid w:val="001C0A81"/>
    <w:rsid w:val="001C0F6B"/>
    <w:rsid w:val="001C1F94"/>
    <w:rsid w:val="001C3ACC"/>
    <w:rsid w:val="001C5BAB"/>
    <w:rsid w:val="001C5F27"/>
    <w:rsid w:val="001C675C"/>
    <w:rsid w:val="001C6C45"/>
    <w:rsid w:val="001C6EE0"/>
    <w:rsid w:val="001C71D8"/>
    <w:rsid w:val="001C7808"/>
    <w:rsid w:val="001C7E6D"/>
    <w:rsid w:val="001C7EE7"/>
    <w:rsid w:val="001D0032"/>
    <w:rsid w:val="001D0A46"/>
    <w:rsid w:val="001D13A3"/>
    <w:rsid w:val="001D162F"/>
    <w:rsid w:val="001D1D64"/>
    <w:rsid w:val="001D20D0"/>
    <w:rsid w:val="001D22D3"/>
    <w:rsid w:val="001D2D6C"/>
    <w:rsid w:val="001D311E"/>
    <w:rsid w:val="001D3BEB"/>
    <w:rsid w:val="001D3E2F"/>
    <w:rsid w:val="001D412B"/>
    <w:rsid w:val="001D4C4A"/>
    <w:rsid w:val="001D4D45"/>
    <w:rsid w:val="001D5742"/>
    <w:rsid w:val="001D79AB"/>
    <w:rsid w:val="001E1432"/>
    <w:rsid w:val="001E29D0"/>
    <w:rsid w:val="001E38EE"/>
    <w:rsid w:val="001E3F76"/>
    <w:rsid w:val="001E58FD"/>
    <w:rsid w:val="001E7CDB"/>
    <w:rsid w:val="001F0694"/>
    <w:rsid w:val="001F0B93"/>
    <w:rsid w:val="001F12CA"/>
    <w:rsid w:val="001F15C8"/>
    <w:rsid w:val="001F18C6"/>
    <w:rsid w:val="001F2674"/>
    <w:rsid w:val="001F29EF"/>
    <w:rsid w:val="001F2FA0"/>
    <w:rsid w:val="001F478F"/>
    <w:rsid w:val="001F47AA"/>
    <w:rsid w:val="001F4BD9"/>
    <w:rsid w:val="001F4F8E"/>
    <w:rsid w:val="001F6379"/>
    <w:rsid w:val="001F6400"/>
    <w:rsid w:val="001F7118"/>
    <w:rsid w:val="001F7D99"/>
    <w:rsid w:val="00201920"/>
    <w:rsid w:val="0020325E"/>
    <w:rsid w:val="002044BA"/>
    <w:rsid w:val="00204951"/>
    <w:rsid w:val="00205FF9"/>
    <w:rsid w:val="00206277"/>
    <w:rsid w:val="00206775"/>
    <w:rsid w:val="00206B43"/>
    <w:rsid w:val="0021410C"/>
    <w:rsid w:val="00214746"/>
    <w:rsid w:val="002163FD"/>
    <w:rsid w:val="0021786B"/>
    <w:rsid w:val="00217B75"/>
    <w:rsid w:val="00217EE4"/>
    <w:rsid w:val="00223E30"/>
    <w:rsid w:val="00223EF0"/>
    <w:rsid w:val="002242D2"/>
    <w:rsid w:val="00225A89"/>
    <w:rsid w:val="00226E4E"/>
    <w:rsid w:val="00230430"/>
    <w:rsid w:val="00230441"/>
    <w:rsid w:val="00230EE2"/>
    <w:rsid w:val="00231801"/>
    <w:rsid w:val="00232139"/>
    <w:rsid w:val="002325C7"/>
    <w:rsid w:val="002329D4"/>
    <w:rsid w:val="00234FFC"/>
    <w:rsid w:val="002419A6"/>
    <w:rsid w:val="002430F4"/>
    <w:rsid w:val="002450E9"/>
    <w:rsid w:val="00246FF9"/>
    <w:rsid w:val="0025017C"/>
    <w:rsid w:val="00254130"/>
    <w:rsid w:val="002548BD"/>
    <w:rsid w:val="00257130"/>
    <w:rsid w:val="0025728F"/>
    <w:rsid w:val="00262355"/>
    <w:rsid w:val="00263D20"/>
    <w:rsid w:val="002643B9"/>
    <w:rsid w:val="002660F4"/>
    <w:rsid w:val="002664A6"/>
    <w:rsid w:val="002671C2"/>
    <w:rsid w:val="0026745E"/>
    <w:rsid w:val="00267761"/>
    <w:rsid w:val="00270552"/>
    <w:rsid w:val="002711A7"/>
    <w:rsid w:val="0027154E"/>
    <w:rsid w:val="00271A0E"/>
    <w:rsid w:val="00272411"/>
    <w:rsid w:val="00272E08"/>
    <w:rsid w:val="00273C91"/>
    <w:rsid w:val="0027425E"/>
    <w:rsid w:val="0027517A"/>
    <w:rsid w:val="0027591D"/>
    <w:rsid w:val="002764E7"/>
    <w:rsid w:val="00276D5C"/>
    <w:rsid w:val="00277E32"/>
    <w:rsid w:val="002851DC"/>
    <w:rsid w:val="00285BC3"/>
    <w:rsid w:val="00285ED3"/>
    <w:rsid w:val="00287156"/>
    <w:rsid w:val="0028750C"/>
    <w:rsid w:val="00290B7F"/>
    <w:rsid w:val="00290F9F"/>
    <w:rsid w:val="002921AA"/>
    <w:rsid w:val="002932D8"/>
    <w:rsid w:val="002941B4"/>
    <w:rsid w:val="00294FE9"/>
    <w:rsid w:val="002966F4"/>
    <w:rsid w:val="002A0B7D"/>
    <w:rsid w:val="002A0CC5"/>
    <w:rsid w:val="002A16D8"/>
    <w:rsid w:val="002A190F"/>
    <w:rsid w:val="002A1A13"/>
    <w:rsid w:val="002A1DF3"/>
    <w:rsid w:val="002A37D5"/>
    <w:rsid w:val="002A3DA7"/>
    <w:rsid w:val="002A4229"/>
    <w:rsid w:val="002A4524"/>
    <w:rsid w:val="002A5F6C"/>
    <w:rsid w:val="002A6392"/>
    <w:rsid w:val="002A647C"/>
    <w:rsid w:val="002A6AC4"/>
    <w:rsid w:val="002A777B"/>
    <w:rsid w:val="002B038C"/>
    <w:rsid w:val="002B089D"/>
    <w:rsid w:val="002B0953"/>
    <w:rsid w:val="002B1AF5"/>
    <w:rsid w:val="002B3A54"/>
    <w:rsid w:val="002B66F2"/>
    <w:rsid w:val="002B67C6"/>
    <w:rsid w:val="002B7B47"/>
    <w:rsid w:val="002C01DF"/>
    <w:rsid w:val="002C06C9"/>
    <w:rsid w:val="002C114F"/>
    <w:rsid w:val="002C1699"/>
    <w:rsid w:val="002C3279"/>
    <w:rsid w:val="002C3578"/>
    <w:rsid w:val="002C3612"/>
    <w:rsid w:val="002C368B"/>
    <w:rsid w:val="002C383F"/>
    <w:rsid w:val="002C591D"/>
    <w:rsid w:val="002C5D31"/>
    <w:rsid w:val="002C60BD"/>
    <w:rsid w:val="002C77AF"/>
    <w:rsid w:val="002C7E29"/>
    <w:rsid w:val="002D1A92"/>
    <w:rsid w:val="002D32F0"/>
    <w:rsid w:val="002D4D5E"/>
    <w:rsid w:val="002D5194"/>
    <w:rsid w:val="002D58D8"/>
    <w:rsid w:val="002D7777"/>
    <w:rsid w:val="002D7F65"/>
    <w:rsid w:val="002E0872"/>
    <w:rsid w:val="002E0D4D"/>
    <w:rsid w:val="002E1E20"/>
    <w:rsid w:val="002E2B89"/>
    <w:rsid w:val="002E2D39"/>
    <w:rsid w:val="002E3972"/>
    <w:rsid w:val="002E45AA"/>
    <w:rsid w:val="002E63E1"/>
    <w:rsid w:val="002E703D"/>
    <w:rsid w:val="002E7AB0"/>
    <w:rsid w:val="002F1B23"/>
    <w:rsid w:val="002F2751"/>
    <w:rsid w:val="002F31F6"/>
    <w:rsid w:val="002F4863"/>
    <w:rsid w:val="00301CD6"/>
    <w:rsid w:val="00302B8E"/>
    <w:rsid w:val="00303356"/>
    <w:rsid w:val="003035E1"/>
    <w:rsid w:val="003040F6"/>
    <w:rsid w:val="003064CB"/>
    <w:rsid w:val="00306CBB"/>
    <w:rsid w:val="00307FC8"/>
    <w:rsid w:val="0031034C"/>
    <w:rsid w:val="003128E3"/>
    <w:rsid w:val="00315783"/>
    <w:rsid w:val="00315BB0"/>
    <w:rsid w:val="00316D6D"/>
    <w:rsid w:val="00316FE0"/>
    <w:rsid w:val="00316FFA"/>
    <w:rsid w:val="00317F32"/>
    <w:rsid w:val="00321494"/>
    <w:rsid w:val="00322586"/>
    <w:rsid w:val="00324054"/>
    <w:rsid w:val="00325923"/>
    <w:rsid w:val="00326E34"/>
    <w:rsid w:val="00326EA9"/>
    <w:rsid w:val="00326FA1"/>
    <w:rsid w:val="00331F5D"/>
    <w:rsid w:val="0033272A"/>
    <w:rsid w:val="00332F8A"/>
    <w:rsid w:val="003330C2"/>
    <w:rsid w:val="0033346E"/>
    <w:rsid w:val="003347E2"/>
    <w:rsid w:val="00337AEE"/>
    <w:rsid w:val="00343AA3"/>
    <w:rsid w:val="00343F46"/>
    <w:rsid w:val="003445C3"/>
    <w:rsid w:val="003446D3"/>
    <w:rsid w:val="0034510E"/>
    <w:rsid w:val="003468AA"/>
    <w:rsid w:val="00346D30"/>
    <w:rsid w:val="00347A8E"/>
    <w:rsid w:val="00350380"/>
    <w:rsid w:val="003503C6"/>
    <w:rsid w:val="003503F6"/>
    <w:rsid w:val="00355591"/>
    <w:rsid w:val="003557FE"/>
    <w:rsid w:val="003565AB"/>
    <w:rsid w:val="00356879"/>
    <w:rsid w:val="003607BB"/>
    <w:rsid w:val="0036113A"/>
    <w:rsid w:val="00362DAA"/>
    <w:rsid w:val="00362F4C"/>
    <w:rsid w:val="003663C3"/>
    <w:rsid w:val="00366752"/>
    <w:rsid w:val="0036679F"/>
    <w:rsid w:val="00367809"/>
    <w:rsid w:val="003723EF"/>
    <w:rsid w:val="00372862"/>
    <w:rsid w:val="0037446E"/>
    <w:rsid w:val="00374F2E"/>
    <w:rsid w:val="0037518E"/>
    <w:rsid w:val="003769CC"/>
    <w:rsid w:val="003775FA"/>
    <w:rsid w:val="003803A0"/>
    <w:rsid w:val="003839E9"/>
    <w:rsid w:val="00383CF6"/>
    <w:rsid w:val="00383FED"/>
    <w:rsid w:val="00385D67"/>
    <w:rsid w:val="00385E32"/>
    <w:rsid w:val="003862E3"/>
    <w:rsid w:val="003870DC"/>
    <w:rsid w:val="00391575"/>
    <w:rsid w:val="003918FB"/>
    <w:rsid w:val="00392CD8"/>
    <w:rsid w:val="0039410F"/>
    <w:rsid w:val="003957F1"/>
    <w:rsid w:val="00395A8E"/>
    <w:rsid w:val="00395B8D"/>
    <w:rsid w:val="00395C14"/>
    <w:rsid w:val="00397CC8"/>
    <w:rsid w:val="003A1E94"/>
    <w:rsid w:val="003A304D"/>
    <w:rsid w:val="003A3D51"/>
    <w:rsid w:val="003A4447"/>
    <w:rsid w:val="003A5D8E"/>
    <w:rsid w:val="003A6515"/>
    <w:rsid w:val="003A6DA1"/>
    <w:rsid w:val="003B01F1"/>
    <w:rsid w:val="003B0503"/>
    <w:rsid w:val="003B0762"/>
    <w:rsid w:val="003B1B13"/>
    <w:rsid w:val="003B2309"/>
    <w:rsid w:val="003B3344"/>
    <w:rsid w:val="003B3507"/>
    <w:rsid w:val="003B464E"/>
    <w:rsid w:val="003B7FE9"/>
    <w:rsid w:val="003C03DA"/>
    <w:rsid w:val="003C073B"/>
    <w:rsid w:val="003C292A"/>
    <w:rsid w:val="003C3232"/>
    <w:rsid w:val="003C7315"/>
    <w:rsid w:val="003C77CE"/>
    <w:rsid w:val="003D142C"/>
    <w:rsid w:val="003D213E"/>
    <w:rsid w:val="003D3FB5"/>
    <w:rsid w:val="003D531C"/>
    <w:rsid w:val="003E24B3"/>
    <w:rsid w:val="003E4921"/>
    <w:rsid w:val="003E5548"/>
    <w:rsid w:val="003E7025"/>
    <w:rsid w:val="003E762E"/>
    <w:rsid w:val="003F0275"/>
    <w:rsid w:val="003F43C6"/>
    <w:rsid w:val="003F5D3D"/>
    <w:rsid w:val="003F788D"/>
    <w:rsid w:val="00403EA9"/>
    <w:rsid w:val="00404296"/>
    <w:rsid w:val="0040433E"/>
    <w:rsid w:val="00406AB8"/>
    <w:rsid w:val="004104DD"/>
    <w:rsid w:val="004114BC"/>
    <w:rsid w:val="0041260A"/>
    <w:rsid w:val="00415644"/>
    <w:rsid w:val="0041700C"/>
    <w:rsid w:val="00417ECC"/>
    <w:rsid w:val="00417F44"/>
    <w:rsid w:val="00420821"/>
    <w:rsid w:val="00420C2A"/>
    <w:rsid w:val="00420F3E"/>
    <w:rsid w:val="00421788"/>
    <w:rsid w:val="004220C8"/>
    <w:rsid w:val="00422773"/>
    <w:rsid w:val="0042300C"/>
    <w:rsid w:val="0042368E"/>
    <w:rsid w:val="0042447E"/>
    <w:rsid w:val="00425244"/>
    <w:rsid w:val="00426157"/>
    <w:rsid w:val="00426FF3"/>
    <w:rsid w:val="00427071"/>
    <w:rsid w:val="00427E8F"/>
    <w:rsid w:val="00430403"/>
    <w:rsid w:val="00430879"/>
    <w:rsid w:val="004314F5"/>
    <w:rsid w:val="00431787"/>
    <w:rsid w:val="00431CCA"/>
    <w:rsid w:val="00432C13"/>
    <w:rsid w:val="00433424"/>
    <w:rsid w:val="004350D6"/>
    <w:rsid w:val="0043611A"/>
    <w:rsid w:val="00441357"/>
    <w:rsid w:val="004419F0"/>
    <w:rsid w:val="00441CB8"/>
    <w:rsid w:val="00442497"/>
    <w:rsid w:val="00443162"/>
    <w:rsid w:val="004437AE"/>
    <w:rsid w:val="00444344"/>
    <w:rsid w:val="00444F33"/>
    <w:rsid w:val="00447D60"/>
    <w:rsid w:val="004502C8"/>
    <w:rsid w:val="0045079C"/>
    <w:rsid w:val="0045213B"/>
    <w:rsid w:val="004523AE"/>
    <w:rsid w:val="00453103"/>
    <w:rsid w:val="00453117"/>
    <w:rsid w:val="004531B1"/>
    <w:rsid w:val="00453999"/>
    <w:rsid w:val="00454676"/>
    <w:rsid w:val="0045599E"/>
    <w:rsid w:val="004603B5"/>
    <w:rsid w:val="004626CA"/>
    <w:rsid w:val="00463606"/>
    <w:rsid w:val="00463650"/>
    <w:rsid w:val="00463FF5"/>
    <w:rsid w:val="004643C6"/>
    <w:rsid w:val="004667CB"/>
    <w:rsid w:val="0047053D"/>
    <w:rsid w:val="00473C12"/>
    <w:rsid w:val="004746D2"/>
    <w:rsid w:val="00475DEE"/>
    <w:rsid w:val="00475F72"/>
    <w:rsid w:val="00481776"/>
    <w:rsid w:val="004820D2"/>
    <w:rsid w:val="004843B4"/>
    <w:rsid w:val="0048441E"/>
    <w:rsid w:val="00487D95"/>
    <w:rsid w:val="00490E8C"/>
    <w:rsid w:val="004933BF"/>
    <w:rsid w:val="00494ADB"/>
    <w:rsid w:val="004979D5"/>
    <w:rsid w:val="00497E5E"/>
    <w:rsid w:val="004A0547"/>
    <w:rsid w:val="004A0750"/>
    <w:rsid w:val="004A0D1D"/>
    <w:rsid w:val="004A2779"/>
    <w:rsid w:val="004A2969"/>
    <w:rsid w:val="004A5B8F"/>
    <w:rsid w:val="004A7055"/>
    <w:rsid w:val="004B0929"/>
    <w:rsid w:val="004B5066"/>
    <w:rsid w:val="004B52BD"/>
    <w:rsid w:val="004B6951"/>
    <w:rsid w:val="004B7E33"/>
    <w:rsid w:val="004C01C8"/>
    <w:rsid w:val="004C02BC"/>
    <w:rsid w:val="004C122C"/>
    <w:rsid w:val="004C2A9E"/>
    <w:rsid w:val="004C3F5F"/>
    <w:rsid w:val="004C4EC4"/>
    <w:rsid w:val="004C67E7"/>
    <w:rsid w:val="004C693B"/>
    <w:rsid w:val="004C6B19"/>
    <w:rsid w:val="004D010F"/>
    <w:rsid w:val="004D04C1"/>
    <w:rsid w:val="004D09CB"/>
    <w:rsid w:val="004D10F9"/>
    <w:rsid w:val="004D175F"/>
    <w:rsid w:val="004D1858"/>
    <w:rsid w:val="004D2E16"/>
    <w:rsid w:val="004D38BB"/>
    <w:rsid w:val="004D46F2"/>
    <w:rsid w:val="004D4FBD"/>
    <w:rsid w:val="004D5CED"/>
    <w:rsid w:val="004D660C"/>
    <w:rsid w:val="004D6944"/>
    <w:rsid w:val="004D7B77"/>
    <w:rsid w:val="004E14C3"/>
    <w:rsid w:val="004E4BEB"/>
    <w:rsid w:val="004E60C6"/>
    <w:rsid w:val="004E7D91"/>
    <w:rsid w:val="004F2108"/>
    <w:rsid w:val="004F2111"/>
    <w:rsid w:val="004F410E"/>
    <w:rsid w:val="004F505E"/>
    <w:rsid w:val="004F5E00"/>
    <w:rsid w:val="004F6FFF"/>
    <w:rsid w:val="00500493"/>
    <w:rsid w:val="0050066D"/>
    <w:rsid w:val="00500795"/>
    <w:rsid w:val="0050101B"/>
    <w:rsid w:val="00501A59"/>
    <w:rsid w:val="00504889"/>
    <w:rsid w:val="00504BC1"/>
    <w:rsid w:val="0050537D"/>
    <w:rsid w:val="005072B4"/>
    <w:rsid w:val="00507E2B"/>
    <w:rsid w:val="0051077F"/>
    <w:rsid w:val="005112A9"/>
    <w:rsid w:val="00511CEB"/>
    <w:rsid w:val="00511ECE"/>
    <w:rsid w:val="00512BD3"/>
    <w:rsid w:val="00513DCC"/>
    <w:rsid w:val="00515EA1"/>
    <w:rsid w:val="00515EA7"/>
    <w:rsid w:val="00516CDA"/>
    <w:rsid w:val="00522867"/>
    <w:rsid w:val="00524310"/>
    <w:rsid w:val="0052564A"/>
    <w:rsid w:val="00525BBA"/>
    <w:rsid w:val="00527080"/>
    <w:rsid w:val="00527261"/>
    <w:rsid w:val="00527295"/>
    <w:rsid w:val="00531D1E"/>
    <w:rsid w:val="005344FB"/>
    <w:rsid w:val="005357F6"/>
    <w:rsid w:val="00535BFE"/>
    <w:rsid w:val="00536A2D"/>
    <w:rsid w:val="00537459"/>
    <w:rsid w:val="00540FB2"/>
    <w:rsid w:val="00541393"/>
    <w:rsid w:val="00541AC7"/>
    <w:rsid w:val="00544B9A"/>
    <w:rsid w:val="00544F51"/>
    <w:rsid w:val="00550797"/>
    <w:rsid w:val="00550B01"/>
    <w:rsid w:val="00550FC9"/>
    <w:rsid w:val="005513CA"/>
    <w:rsid w:val="00552C4B"/>
    <w:rsid w:val="00554AB9"/>
    <w:rsid w:val="00555F29"/>
    <w:rsid w:val="00555F89"/>
    <w:rsid w:val="00556FF2"/>
    <w:rsid w:val="005573BB"/>
    <w:rsid w:val="00560F87"/>
    <w:rsid w:val="00562CCB"/>
    <w:rsid w:val="005637BD"/>
    <w:rsid w:val="00564561"/>
    <w:rsid w:val="00570997"/>
    <w:rsid w:val="00571C66"/>
    <w:rsid w:val="0057246C"/>
    <w:rsid w:val="0057250A"/>
    <w:rsid w:val="005728F0"/>
    <w:rsid w:val="005749AB"/>
    <w:rsid w:val="00574B5C"/>
    <w:rsid w:val="00575534"/>
    <w:rsid w:val="0057588E"/>
    <w:rsid w:val="005774B8"/>
    <w:rsid w:val="00577ED1"/>
    <w:rsid w:val="0058012F"/>
    <w:rsid w:val="00581153"/>
    <w:rsid w:val="00583002"/>
    <w:rsid w:val="005847D9"/>
    <w:rsid w:val="00584B1D"/>
    <w:rsid w:val="005853E3"/>
    <w:rsid w:val="00585C5A"/>
    <w:rsid w:val="00586515"/>
    <w:rsid w:val="00587373"/>
    <w:rsid w:val="00591B2C"/>
    <w:rsid w:val="00592398"/>
    <w:rsid w:val="005923BB"/>
    <w:rsid w:val="0059331E"/>
    <w:rsid w:val="00594721"/>
    <w:rsid w:val="00595128"/>
    <w:rsid w:val="005A001D"/>
    <w:rsid w:val="005A1B6C"/>
    <w:rsid w:val="005A2323"/>
    <w:rsid w:val="005A3654"/>
    <w:rsid w:val="005A4BDF"/>
    <w:rsid w:val="005A531C"/>
    <w:rsid w:val="005A7035"/>
    <w:rsid w:val="005A7B04"/>
    <w:rsid w:val="005B0982"/>
    <w:rsid w:val="005B4EF3"/>
    <w:rsid w:val="005B5CD1"/>
    <w:rsid w:val="005B5DE0"/>
    <w:rsid w:val="005B6AB6"/>
    <w:rsid w:val="005C002A"/>
    <w:rsid w:val="005C1508"/>
    <w:rsid w:val="005C1DB7"/>
    <w:rsid w:val="005C24D9"/>
    <w:rsid w:val="005C29D2"/>
    <w:rsid w:val="005C36B0"/>
    <w:rsid w:val="005C4146"/>
    <w:rsid w:val="005C4655"/>
    <w:rsid w:val="005C5E27"/>
    <w:rsid w:val="005C6736"/>
    <w:rsid w:val="005C6A45"/>
    <w:rsid w:val="005C6E59"/>
    <w:rsid w:val="005C723D"/>
    <w:rsid w:val="005C7A8E"/>
    <w:rsid w:val="005D0E46"/>
    <w:rsid w:val="005D12BE"/>
    <w:rsid w:val="005D145A"/>
    <w:rsid w:val="005D1B4C"/>
    <w:rsid w:val="005D3A21"/>
    <w:rsid w:val="005D3B5F"/>
    <w:rsid w:val="005D3DB5"/>
    <w:rsid w:val="005D4542"/>
    <w:rsid w:val="005D4F66"/>
    <w:rsid w:val="005D639F"/>
    <w:rsid w:val="005D65D7"/>
    <w:rsid w:val="005D65F7"/>
    <w:rsid w:val="005D6D32"/>
    <w:rsid w:val="005D7061"/>
    <w:rsid w:val="005E0F1F"/>
    <w:rsid w:val="005E1388"/>
    <w:rsid w:val="005E363A"/>
    <w:rsid w:val="005E3CCF"/>
    <w:rsid w:val="005E4651"/>
    <w:rsid w:val="005E50E8"/>
    <w:rsid w:val="005E67A8"/>
    <w:rsid w:val="005E6A43"/>
    <w:rsid w:val="005F0DD0"/>
    <w:rsid w:val="005F3036"/>
    <w:rsid w:val="005F32FC"/>
    <w:rsid w:val="005F391D"/>
    <w:rsid w:val="005F42DC"/>
    <w:rsid w:val="005F4CAE"/>
    <w:rsid w:val="005F4EC4"/>
    <w:rsid w:val="005F5675"/>
    <w:rsid w:val="005F6F3F"/>
    <w:rsid w:val="005F7008"/>
    <w:rsid w:val="005F7A14"/>
    <w:rsid w:val="006000F4"/>
    <w:rsid w:val="006004CE"/>
    <w:rsid w:val="006025F4"/>
    <w:rsid w:val="00602C5A"/>
    <w:rsid w:val="00602FD9"/>
    <w:rsid w:val="00603E32"/>
    <w:rsid w:val="00604DCC"/>
    <w:rsid w:val="00604DD2"/>
    <w:rsid w:val="00607224"/>
    <w:rsid w:val="00607ACF"/>
    <w:rsid w:val="00607D63"/>
    <w:rsid w:val="00607DE8"/>
    <w:rsid w:val="00611ECF"/>
    <w:rsid w:val="00616F30"/>
    <w:rsid w:val="0061765C"/>
    <w:rsid w:val="00617F9E"/>
    <w:rsid w:val="00620AC4"/>
    <w:rsid w:val="006230FB"/>
    <w:rsid w:val="00624D00"/>
    <w:rsid w:val="00624DFA"/>
    <w:rsid w:val="006259AC"/>
    <w:rsid w:val="00625AD6"/>
    <w:rsid w:val="00627FF5"/>
    <w:rsid w:val="006300D8"/>
    <w:rsid w:val="0063031D"/>
    <w:rsid w:val="00630C71"/>
    <w:rsid w:val="00630F2B"/>
    <w:rsid w:val="0063133A"/>
    <w:rsid w:val="006314EB"/>
    <w:rsid w:val="00631D83"/>
    <w:rsid w:val="00632416"/>
    <w:rsid w:val="006329FD"/>
    <w:rsid w:val="00632BCD"/>
    <w:rsid w:val="006330AB"/>
    <w:rsid w:val="00633C3F"/>
    <w:rsid w:val="00634037"/>
    <w:rsid w:val="00634B27"/>
    <w:rsid w:val="0063711B"/>
    <w:rsid w:val="00637A61"/>
    <w:rsid w:val="00642086"/>
    <w:rsid w:val="00644B76"/>
    <w:rsid w:val="0064517D"/>
    <w:rsid w:val="00647E23"/>
    <w:rsid w:val="00650A28"/>
    <w:rsid w:val="00653DAC"/>
    <w:rsid w:val="00655A3C"/>
    <w:rsid w:val="00656D96"/>
    <w:rsid w:val="00661399"/>
    <w:rsid w:val="006613BA"/>
    <w:rsid w:val="006622F6"/>
    <w:rsid w:val="006626B7"/>
    <w:rsid w:val="006652B2"/>
    <w:rsid w:val="00665682"/>
    <w:rsid w:val="00665833"/>
    <w:rsid w:val="00670E73"/>
    <w:rsid w:val="00671092"/>
    <w:rsid w:val="0067113B"/>
    <w:rsid w:val="00673551"/>
    <w:rsid w:val="00673900"/>
    <w:rsid w:val="006747B0"/>
    <w:rsid w:val="006748A7"/>
    <w:rsid w:val="00674E3D"/>
    <w:rsid w:val="00676969"/>
    <w:rsid w:val="006777F7"/>
    <w:rsid w:val="006804BF"/>
    <w:rsid w:val="00680769"/>
    <w:rsid w:val="00680C5F"/>
    <w:rsid w:val="006810E6"/>
    <w:rsid w:val="006811BD"/>
    <w:rsid w:val="006818A0"/>
    <w:rsid w:val="006831E1"/>
    <w:rsid w:val="0068360B"/>
    <w:rsid w:val="00683DB6"/>
    <w:rsid w:val="00683F33"/>
    <w:rsid w:val="006844BC"/>
    <w:rsid w:val="00684922"/>
    <w:rsid w:val="00686EAD"/>
    <w:rsid w:val="0069054C"/>
    <w:rsid w:val="00691260"/>
    <w:rsid w:val="00691A9A"/>
    <w:rsid w:val="0069265C"/>
    <w:rsid w:val="0069399D"/>
    <w:rsid w:val="00693A18"/>
    <w:rsid w:val="0069503B"/>
    <w:rsid w:val="006957FE"/>
    <w:rsid w:val="006960F9"/>
    <w:rsid w:val="00697736"/>
    <w:rsid w:val="006A00C2"/>
    <w:rsid w:val="006A186C"/>
    <w:rsid w:val="006A221B"/>
    <w:rsid w:val="006A228C"/>
    <w:rsid w:val="006A4247"/>
    <w:rsid w:val="006A5170"/>
    <w:rsid w:val="006A55C6"/>
    <w:rsid w:val="006A63E3"/>
    <w:rsid w:val="006A6A09"/>
    <w:rsid w:val="006B24AC"/>
    <w:rsid w:val="006B4BCE"/>
    <w:rsid w:val="006B5BB9"/>
    <w:rsid w:val="006B5C56"/>
    <w:rsid w:val="006B6894"/>
    <w:rsid w:val="006B7CE8"/>
    <w:rsid w:val="006C03A3"/>
    <w:rsid w:val="006C1BBE"/>
    <w:rsid w:val="006C1C35"/>
    <w:rsid w:val="006C2A41"/>
    <w:rsid w:val="006C34E0"/>
    <w:rsid w:val="006C4C04"/>
    <w:rsid w:val="006C52E8"/>
    <w:rsid w:val="006C5E4E"/>
    <w:rsid w:val="006C6D08"/>
    <w:rsid w:val="006D0FAF"/>
    <w:rsid w:val="006D1A27"/>
    <w:rsid w:val="006D1E03"/>
    <w:rsid w:val="006D270E"/>
    <w:rsid w:val="006D2A50"/>
    <w:rsid w:val="006D2E44"/>
    <w:rsid w:val="006D2F02"/>
    <w:rsid w:val="006D3958"/>
    <w:rsid w:val="006D3F4B"/>
    <w:rsid w:val="006D5672"/>
    <w:rsid w:val="006D5CD1"/>
    <w:rsid w:val="006D77BD"/>
    <w:rsid w:val="006D7F6C"/>
    <w:rsid w:val="006E0078"/>
    <w:rsid w:val="006E06D2"/>
    <w:rsid w:val="006E0CA1"/>
    <w:rsid w:val="006E0DFC"/>
    <w:rsid w:val="006E19CA"/>
    <w:rsid w:val="006E24C0"/>
    <w:rsid w:val="006E4FC6"/>
    <w:rsid w:val="006E5EA1"/>
    <w:rsid w:val="006E731B"/>
    <w:rsid w:val="006F021C"/>
    <w:rsid w:val="006F1156"/>
    <w:rsid w:val="006F1754"/>
    <w:rsid w:val="006F1B98"/>
    <w:rsid w:val="006F2946"/>
    <w:rsid w:val="006F41C9"/>
    <w:rsid w:val="006F433B"/>
    <w:rsid w:val="006F4FAA"/>
    <w:rsid w:val="006F54C2"/>
    <w:rsid w:val="006F5725"/>
    <w:rsid w:val="006F6A62"/>
    <w:rsid w:val="00700B16"/>
    <w:rsid w:val="007010E0"/>
    <w:rsid w:val="00701E26"/>
    <w:rsid w:val="007020E4"/>
    <w:rsid w:val="007034C8"/>
    <w:rsid w:val="007038C9"/>
    <w:rsid w:val="00703D9E"/>
    <w:rsid w:val="00704ABA"/>
    <w:rsid w:val="00704CB7"/>
    <w:rsid w:val="00705887"/>
    <w:rsid w:val="00705ECB"/>
    <w:rsid w:val="0070608A"/>
    <w:rsid w:val="00706ACB"/>
    <w:rsid w:val="007074FD"/>
    <w:rsid w:val="00710533"/>
    <w:rsid w:val="0071127C"/>
    <w:rsid w:val="00713CB0"/>
    <w:rsid w:val="00713D01"/>
    <w:rsid w:val="007140F4"/>
    <w:rsid w:val="0071458E"/>
    <w:rsid w:val="00714D59"/>
    <w:rsid w:val="00714EA9"/>
    <w:rsid w:val="00714EF5"/>
    <w:rsid w:val="00715CAC"/>
    <w:rsid w:val="00715DAD"/>
    <w:rsid w:val="00716B58"/>
    <w:rsid w:val="007176AE"/>
    <w:rsid w:val="00721261"/>
    <w:rsid w:val="00721602"/>
    <w:rsid w:val="00721CD0"/>
    <w:rsid w:val="0072238D"/>
    <w:rsid w:val="0072499E"/>
    <w:rsid w:val="00724FC2"/>
    <w:rsid w:val="00725DEE"/>
    <w:rsid w:val="007267D9"/>
    <w:rsid w:val="00726A4E"/>
    <w:rsid w:val="00726ADF"/>
    <w:rsid w:val="00727981"/>
    <w:rsid w:val="00730F37"/>
    <w:rsid w:val="00731F0F"/>
    <w:rsid w:val="0073426F"/>
    <w:rsid w:val="007343DF"/>
    <w:rsid w:val="007355DB"/>
    <w:rsid w:val="00735C36"/>
    <w:rsid w:val="007401C6"/>
    <w:rsid w:val="00740866"/>
    <w:rsid w:val="0074124C"/>
    <w:rsid w:val="00742077"/>
    <w:rsid w:val="00744271"/>
    <w:rsid w:val="00745D95"/>
    <w:rsid w:val="00750258"/>
    <w:rsid w:val="00750D22"/>
    <w:rsid w:val="007511AA"/>
    <w:rsid w:val="007538E4"/>
    <w:rsid w:val="007548F4"/>
    <w:rsid w:val="00754E21"/>
    <w:rsid w:val="00755806"/>
    <w:rsid w:val="007563F8"/>
    <w:rsid w:val="00760A1C"/>
    <w:rsid w:val="00760E85"/>
    <w:rsid w:val="00761263"/>
    <w:rsid w:val="00761584"/>
    <w:rsid w:val="00761D1E"/>
    <w:rsid w:val="0076230F"/>
    <w:rsid w:val="00763803"/>
    <w:rsid w:val="007657B9"/>
    <w:rsid w:val="0077044C"/>
    <w:rsid w:val="00771C3D"/>
    <w:rsid w:val="00771CAC"/>
    <w:rsid w:val="00773AC3"/>
    <w:rsid w:val="00773F32"/>
    <w:rsid w:val="00773F5A"/>
    <w:rsid w:val="00774A6D"/>
    <w:rsid w:val="00775AE2"/>
    <w:rsid w:val="00775FC6"/>
    <w:rsid w:val="007762A4"/>
    <w:rsid w:val="0078009A"/>
    <w:rsid w:val="00780C39"/>
    <w:rsid w:val="00781127"/>
    <w:rsid w:val="00781B65"/>
    <w:rsid w:val="00782AB2"/>
    <w:rsid w:val="00782B65"/>
    <w:rsid w:val="007838C4"/>
    <w:rsid w:val="00783DDF"/>
    <w:rsid w:val="00786D4D"/>
    <w:rsid w:val="00786E2F"/>
    <w:rsid w:val="00790394"/>
    <w:rsid w:val="00790532"/>
    <w:rsid w:val="00791ACA"/>
    <w:rsid w:val="00792EEE"/>
    <w:rsid w:val="007947E5"/>
    <w:rsid w:val="00796856"/>
    <w:rsid w:val="007A2033"/>
    <w:rsid w:val="007A2E73"/>
    <w:rsid w:val="007A3987"/>
    <w:rsid w:val="007A3B0E"/>
    <w:rsid w:val="007A46FD"/>
    <w:rsid w:val="007A4849"/>
    <w:rsid w:val="007A5C98"/>
    <w:rsid w:val="007A6DB9"/>
    <w:rsid w:val="007A7BDB"/>
    <w:rsid w:val="007B0982"/>
    <w:rsid w:val="007B09E9"/>
    <w:rsid w:val="007B15F4"/>
    <w:rsid w:val="007B1B71"/>
    <w:rsid w:val="007B26A0"/>
    <w:rsid w:val="007B2726"/>
    <w:rsid w:val="007B37D0"/>
    <w:rsid w:val="007B46D9"/>
    <w:rsid w:val="007B5472"/>
    <w:rsid w:val="007B551E"/>
    <w:rsid w:val="007B7225"/>
    <w:rsid w:val="007B7474"/>
    <w:rsid w:val="007B7491"/>
    <w:rsid w:val="007C1A00"/>
    <w:rsid w:val="007C2139"/>
    <w:rsid w:val="007C3426"/>
    <w:rsid w:val="007C3B51"/>
    <w:rsid w:val="007C44DA"/>
    <w:rsid w:val="007C46F9"/>
    <w:rsid w:val="007C60DF"/>
    <w:rsid w:val="007C62BC"/>
    <w:rsid w:val="007C667F"/>
    <w:rsid w:val="007D019D"/>
    <w:rsid w:val="007D022E"/>
    <w:rsid w:val="007D10AF"/>
    <w:rsid w:val="007D2310"/>
    <w:rsid w:val="007D5AC1"/>
    <w:rsid w:val="007D78EA"/>
    <w:rsid w:val="007D7994"/>
    <w:rsid w:val="007E01ED"/>
    <w:rsid w:val="007E054F"/>
    <w:rsid w:val="007E0978"/>
    <w:rsid w:val="007E1FEA"/>
    <w:rsid w:val="007E22DC"/>
    <w:rsid w:val="007E4449"/>
    <w:rsid w:val="007E448E"/>
    <w:rsid w:val="007E4559"/>
    <w:rsid w:val="007E5D27"/>
    <w:rsid w:val="007E5D7C"/>
    <w:rsid w:val="007E6434"/>
    <w:rsid w:val="007E6DD0"/>
    <w:rsid w:val="007E722C"/>
    <w:rsid w:val="007E7331"/>
    <w:rsid w:val="007E75B0"/>
    <w:rsid w:val="007E7BA9"/>
    <w:rsid w:val="007F101B"/>
    <w:rsid w:val="007F2092"/>
    <w:rsid w:val="007F268B"/>
    <w:rsid w:val="007F3F68"/>
    <w:rsid w:val="007F47B7"/>
    <w:rsid w:val="007F5BDD"/>
    <w:rsid w:val="00800521"/>
    <w:rsid w:val="008005CE"/>
    <w:rsid w:val="0080400F"/>
    <w:rsid w:val="008042E1"/>
    <w:rsid w:val="008044E8"/>
    <w:rsid w:val="00804612"/>
    <w:rsid w:val="00804955"/>
    <w:rsid w:val="00804B5A"/>
    <w:rsid w:val="008059CC"/>
    <w:rsid w:val="00805C1D"/>
    <w:rsid w:val="008101A5"/>
    <w:rsid w:val="00810CB9"/>
    <w:rsid w:val="00811CBB"/>
    <w:rsid w:val="00812713"/>
    <w:rsid w:val="00813840"/>
    <w:rsid w:val="00814384"/>
    <w:rsid w:val="00816F25"/>
    <w:rsid w:val="00821DB5"/>
    <w:rsid w:val="00822899"/>
    <w:rsid w:val="008254AD"/>
    <w:rsid w:val="008310D7"/>
    <w:rsid w:val="00831707"/>
    <w:rsid w:val="00831FCF"/>
    <w:rsid w:val="008325A7"/>
    <w:rsid w:val="008331CA"/>
    <w:rsid w:val="00834CD0"/>
    <w:rsid w:val="0083502B"/>
    <w:rsid w:val="008357F4"/>
    <w:rsid w:val="0083679B"/>
    <w:rsid w:val="00837156"/>
    <w:rsid w:val="00841992"/>
    <w:rsid w:val="008460F4"/>
    <w:rsid w:val="00850B5B"/>
    <w:rsid w:val="0085210D"/>
    <w:rsid w:val="008533B2"/>
    <w:rsid w:val="0085364B"/>
    <w:rsid w:val="00853C81"/>
    <w:rsid w:val="00853CF3"/>
    <w:rsid w:val="00854D83"/>
    <w:rsid w:val="00854F1C"/>
    <w:rsid w:val="00855807"/>
    <w:rsid w:val="0085595F"/>
    <w:rsid w:val="00856825"/>
    <w:rsid w:val="008570A5"/>
    <w:rsid w:val="008615B2"/>
    <w:rsid w:val="008616BA"/>
    <w:rsid w:val="008646A4"/>
    <w:rsid w:val="00864F2D"/>
    <w:rsid w:val="00865EEA"/>
    <w:rsid w:val="00866545"/>
    <w:rsid w:val="0086745B"/>
    <w:rsid w:val="00870010"/>
    <w:rsid w:val="008713D8"/>
    <w:rsid w:val="00871F63"/>
    <w:rsid w:val="00872BCA"/>
    <w:rsid w:val="00873806"/>
    <w:rsid w:val="00873C41"/>
    <w:rsid w:val="0087436B"/>
    <w:rsid w:val="008751CA"/>
    <w:rsid w:val="00876646"/>
    <w:rsid w:val="00876D35"/>
    <w:rsid w:val="00876D7E"/>
    <w:rsid w:val="00877B87"/>
    <w:rsid w:val="008804EC"/>
    <w:rsid w:val="00880907"/>
    <w:rsid w:val="00881C2B"/>
    <w:rsid w:val="00882500"/>
    <w:rsid w:val="008829B5"/>
    <w:rsid w:val="008835F8"/>
    <w:rsid w:val="0088389D"/>
    <w:rsid w:val="00884B9E"/>
    <w:rsid w:val="0088612E"/>
    <w:rsid w:val="0088689E"/>
    <w:rsid w:val="008913E8"/>
    <w:rsid w:val="00892AB2"/>
    <w:rsid w:val="00892D31"/>
    <w:rsid w:val="00893108"/>
    <w:rsid w:val="00894FB3"/>
    <w:rsid w:val="00896E1E"/>
    <w:rsid w:val="008A0483"/>
    <w:rsid w:val="008A0F2F"/>
    <w:rsid w:val="008A1AC8"/>
    <w:rsid w:val="008A2F7D"/>
    <w:rsid w:val="008A50EB"/>
    <w:rsid w:val="008A5F1B"/>
    <w:rsid w:val="008A6D80"/>
    <w:rsid w:val="008B046C"/>
    <w:rsid w:val="008B19A8"/>
    <w:rsid w:val="008B1B8D"/>
    <w:rsid w:val="008B26D9"/>
    <w:rsid w:val="008B280C"/>
    <w:rsid w:val="008B3379"/>
    <w:rsid w:val="008B3E12"/>
    <w:rsid w:val="008B4655"/>
    <w:rsid w:val="008B64C0"/>
    <w:rsid w:val="008B7698"/>
    <w:rsid w:val="008B77E9"/>
    <w:rsid w:val="008C0CB8"/>
    <w:rsid w:val="008C2AB2"/>
    <w:rsid w:val="008C3283"/>
    <w:rsid w:val="008C33FF"/>
    <w:rsid w:val="008C36C2"/>
    <w:rsid w:val="008C37FB"/>
    <w:rsid w:val="008C448B"/>
    <w:rsid w:val="008C7350"/>
    <w:rsid w:val="008D1FBD"/>
    <w:rsid w:val="008D293B"/>
    <w:rsid w:val="008D2D74"/>
    <w:rsid w:val="008D32CA"/>
    <w:rsid w:val="008D342E"/>
    <w:rsid w:val="008D3B3B"/>
    <w:rsid w:val="008D44F3"/>
    <w:rsid w:val="008D4FE2"/>
    <w:rsid w:val="008D7143"/>
    <w:rsid w:val="008E1A25"/>
    <w:rsid w:val="008E24F1"/>
    <w:rsid w:val="008E2AF7"/>
    <w:rsid w:val="008E2F00"/>
    <w:rsid w:val="008E38C6"/>
    <w:rsid w:val="008E3DFC"/>
    <w:rsid w:val="008E4D43"/>
    <w:rsid w:val="008E6180"/>
    <w:rsid w:val="008F18F7"/>
    <w:rsid w:val="008F1A6D"/>
    <w:rsid w:val="008F32F8"/>
    <w:rsid w:val="008F33E5"/>
    <w:rsid w:val="008F45BD"/>
    <w:rsid w:val="008F513E"/>
    <w:rsid w:val="008F68EB"/>
    <w:rsid w:val="008F6F66"/>
    <w:rsid w:val="008F7035"/>
    <w:rsid w:val="008F7831"/>
    <w:rsid w:val="009004C1"/>
    <w:rsid w:val="00900C41"/>
    <w:rsid w:val="00901525"/>
    <w:rsid w:val="00905E0A"/>
    <w:rsid w:val="00906066"/>
    <w:rsid w:val="00906835"/>
    <w:rsid w:val="00907000"/>
    <w:rsid w:val="00907D46"/>
    <w:rsid w:val="00907E59"/>
    <w:rsid w:val="00910F12"/>
    <w:rsid w:val="00912191"/>
    <w:rsid w:val="009121EE"/>
    <w:rsid w:val="00912EFC"/>
    <w:rsid w:val="0091318D"/>
    <w:rsid w:val="00914403"/>
    <w:rsid w:val="00915D79"/>
    <w:rsid w:val="00920199"/>
    <w:rsid w:val="009202FF"/>
    <w:rsid w:val="00923246"/>
    <w:rsid w:val="00926280"/>
    <w:rsid w:val="00926E39"/>
    <w:rsid w:val="00927079"/>
    <w:rsid w:val="0093026C"/>
    <w:rsid w:val="00930E32"/>
    <w:rsid w:val="00930FB0"/>
    <w:rsid w:val="009320AC"/>
    <w:rsid w:val="009322DF"/>
    <w:rsid w:val="00934E13"/>
    <w:rsid w:val="00936EE9"/>
    <w:rsid w:val="0094043C"/>
    <w:rsid w:val="00944D42"/>
    <w:rsid w:val="00947BAB"/>
    <w:rsid w:val="009501A9"/>
    <w:rsid w:val="00951129"/>
    <w:rsid w:val="0095154B"/>
    <w:rsid w:val="009516EB"/>
    <w:rsid w:val="00952839"/>
    <w:rsid w:val="009528A7"/>
    <w:rsid w:val="00952915"/>
    <w:rsid w:val="00953072"/>
    <w:rsid w:val="009557DB"/>
    <w:rsid w:val="00955CE1"/>
    <w:rsid w:val="0095659B"/>
    <w:rsid w:val="009601DA"/>
    <w:rsid w:val="00960AAC"/>
    <w:rsid w:val="0096132A"/>
    <w:rsid w:val="00961B0F"/>
    <w:rsid w:val="00961FEF"/>
    <w:rsid w:val="00962056"/>
    <w:rsid w:val="00962EE9"/>
    <w:rsid w:val="009639DF"/>
    <w:rsid w:val="00963C9E"/>
    <w:rsid w:val="0096433A"/>
    <w:rsid w:val="00965F32"/>
    <w:rsid w:val="00967129"/>
    <w:rsid w:val="00967D84"/>
    <w:rsid w:val="009708F3"/>
    <w:rsid w:val="00970A89"/>
    <w:rsid w:val="00971044"/>
    <w:rsid w:val="00972FE1"/>
    <w:rsid w:val="00974E7B"/>
    <w:rsid w:val="00974FD3"/>
    <w:rsid w:val="00975BCF"/>
    <w:rsid w:val="0097662A"/>
    <w:rsid w:val="00976747"/>
    <w:rsid w:val="00976881"/>
    <w:rsid w:val="00976F97"/>
    <w:rsid w:val="00977747"/>
    <w:rsid w:val="0098037A"/>
    <w:rsid w:val="00981F8F"/>
    <w:rsid w:val="00982C24"/>
    <w:rsid w:val="00982E9A"/>
    <w:rsid w:val="009835A7"/>
    <w:rsid w:val="009843A3"/>
    <w:rsid w:val="009873CD"/>
    <w:rsid w:val="00987B60"/>
    <w:rsid w:val="00987BB6"/>
    <w:rsid w:val="00991D17"/>
    <w:rsid w:val="00991EDE"/>
    <w:rsid w:val="00993764"/>
    <w:rsid w:val="00994A94"/>
    <w:rsid w:val="00995890"/>
    <w:rsid w:val="00995BF4"/>
    <w:rsid w:val="009971A3"/>
    <w:rsid w:val="0099720E"/>
    <w:rsid w:val="009A18B4"/>
    <w:rsid w:val="009A255F"/>
    <w:rsid w:val="009A284E"/>
    <w:rsid w:val="009A2D71"/>
    <w:rsid w:val="009A51C0"/>
    <w:rsid w:val="009A766C"/>
    <w:rsid w:val="009B0C0C"/>
    <w:rsid w:val="009B0C16"/>
    <w:rsid w:val="009B61C3"/>
    <w:rsid w:val="009B6FB4"/>
    <w:rsid w:val="009B7028"/>
    <w:rsid w:val="009B735A"/>
    <w:rsid w:val="009B7637"/>
    <w:rsid w:val="009B7EDA"/>
    <w:rsid w:val="009C1986"/>
    <w:rsid w:val="009C3B02"/>
    <w:rsid w:val="009C4EDA"/>
    <w:rsid w:val="009C642C"/>
    <w:rsid w:val="009D0BD2"/>
    <w:rsid w:val="009D1601"/>
    <w:rsid w:val="009D2020"/>
    <w:rsid w:val="009D41AD"/>
    <w:rsid w:val="009D7EBC"/>
    <w:rsid w:val="009E06FB"/>
    <w:rsid w:val="009E0920"/>
    <w:rsid w:val="009E1375"/>
    <w:rsid w:val="009E39E9"/>
    <w:rsid w:val="009E5AF1"/>
    <w:rsid w:val="009E68C2"/>
    <w:rsid w:val="009E6FC4"/>
    <w:rsid w:val="009E73F8"/>
    <w:rsid w:val="009F190D"/>
    <w:rsid w:val="009F3C23"/>
    <w:rsid w:val="009F4118"/>
    <w:rsid w:val="009F506D"/>
    <w:rsid w:val="009F5724"/>
    <w:rsid w:val="009F5A04"/>
    <w:rsid w:val="009F71B6"/>
    <w:rsid w:val="009F7208"/>
    <w:rsid w:val="00A00C58"/>
    <w:rsid w:val="00A0155E"/>
    <w:rsid w:val="00A0211C"/>
    <w:rsid w:val="00A034D8"/>
    <w:rsid w:val="00A04C89"/>
    <w:rsid w:val="00A05045"/>
    <w:rsid w:val="00A05D6F"/>
    <w:rsid w:val="00A06967"/>
    <w:rsid w:val="00A06C52"/>
    <w:rsid w:val="00A1092B"/>
    <w:rsid w:val="00A10AFE"/>
    <w:rsid w:val="00A10BBF"/>
    <w:rsid w:val="00A10C5A"/>
    <w:rsid w:val="00A1198E"/>
    <w:rsid w:val="00A1242B"/>
    <w:rsid w:val="00A13EDA"/>
    <w:rsid w:val="00A14A19"/>
    <w:rsid w:val="00A16703"/>
    <w:rsid w:val="00A17BFD"/>
    <w:rsid w:val="00A200EE"/>
    <w:rsid w:val="00A206E9"/>
    <w:rsid w:val="00A20D9A"/>
    <w:rsid w:val="00A223D5"/>
    <w:rsid w:val="00A239B6"/>
    <w:rsid w:val="00A24858"/>
    <w:rsid w:val="00A251B6"/>
    <w:rsid w:val="00A279B3"/>
    <w:rsid w:val="00A30B1F"/>
    <w:rsid w:val="00A30EF0"/>
    <w:rsid w:val="00A32C4E"/>
    <w:rsid w:val="00A34BB1"/>
    <w:rsid w:val="00A35A69"/>
    <w:rsid w:val="00A35AD9"/>
    <w:rsid w:val="00A365DD"/>
    <w:rsid w:val="00A42894"/>
    <w:rsid w:val="00A43193"/>
    <w:rsid w:val="00A44BD7"/>
    <w:rsid w:val="00A44DFB"/>
    <w:rsid w:val="00A45A9B"/>
    <w:rsid w:val="00A460B1"/>
    <w:rsid w:val="00A465D2"/>
    <w:rsid w:val="00A47A58"/>
    <w:rsid w:val="00A50142"/>
    <w:rsid w:val="00A505EC"/>
    <w:rsid w:val="00A510EE"/>
    <w:rsid w:val="00A5156F"/>
    <w:rsid w:val="00A52033"/>
    <w:rsid w:val="00A52695"/>
    <w:rsid w:val="00A5336B"/>
    <w:rsid w:val="00A56B3D"/>
    <w:rsid w:val="00A570DC"/>
    <w:rsid w:val="00A572CE"/>
    <w:rsid w:val="00A57D9F"/>
    <w:rsid w:val="00A618E1"/>
    <w:rsid w:val="00A61AB7"/>
    <w:rsid w:val="00A62282"/>
    <w:rsid w:val="00A64A22"/>
    <w:rsid w:val="00A666B4"/>
    <w:rsid w:val="00A67B51"/>
    <w:rsid w:val="00A7062E"/>
    <w:rsid w:val="00A7143A"/>
    <w:rsid w:val="00A71D86"/>
    <w:rsid w:val="00A731E9"/>
    <w:rsid w:val="00A74CF2"/>
    <w:rsid w:val="00A750DF"/>
    <w:rsid w:val="00A75CD9"/>
    <w:rsid w:val="00A768E4"/>
    <w:rsid w:val="00A768ED"/>
    <w:rsid w:val="00A76A20"/>
    <w:rsid w:val="00A77C48"/>
    <w:rsid w:val="00A80314"/>
    <w:rsid w:val="00A826F0"/>
    <w:rsid w:val="00A82776"/>
    <w:rsid w:val="00A831C6"/>
    <w:rsid w:val="00A845C3"/>
    <w:rsid w:val="00A86330"/>
    <w:rsid w:val="00A908F3"/>
    <w:rsid w:val="00A93E10"/>
    <w:rsid w:val="00A9596F"/>
    <w:rsid w:val="00A961B3"/>
    <w:rsid w:val="00A96374"/>
    <w:rsid w:val="00A97B4B"/>
    <w:rsid w:val="00AA2E60"/>
    <w:rsid w:val="00AA42CA"/>
    <w:rsid w:val="00AA7033"/>
    <w:rsid w:val="00AA733F"/>
    <w:rsid w:val="00AA7C46"/>
    <w:rsid w:val="00AB0782"/>
    <w:rsid w:val="00AB3257"/>
    <w:rsid w:val="00AB50C1"/>
    <w:rsid w:val="00AB5FE8"/>
    <w:rsid w:val="00AC2505"/>
    <w:rsid w:val="00AC2542"/>
    <w:rsid w:val="00AC3F04"/>
    <w:rsid w:val="00AC4B62"/>
    <w:rsid w:val="00AC55DF"/>
    <w:rsid w:val="00AC64E5"/>
    <w:rsid w:val="00AC6E7D"/>
    <w:rsid w:val="00AC74BE"/>
    <w:rsid w:val="00AD0580"/>
    <w:rsid w:val="00AD2BEE"/>
    <w:rsid w:val="00AD3172"/>
    <w:rsid w:val="00AD3408"/>
    <w:rsid w:val="00AD4EB7"/>
    <w:rsid w:val="00AE1062"/>
    <w:rsid w:val="00AE15F1"/>
    <w:rsid w:val="00AE1CBF"/>
    <w:rsid w:val="00AE3C46"/>
    <w:rsid w:val="00AE58D6"/>
    <w:rsid w:val="00AE5B58"/>
    <w:rsid w:val="00AE5F5A"/>
    <w:rsid w:val="00AE6AA0"/>
    <w:rsid w:val="00AF1F69"/>
    <w:rsid w:val="00AF40EC"/>
    <w:rsid w:val="00AF5118"/>
    <w:rsid w:val="00AF5464"/>
    <w:rsid w:val="00AF5EA7"/>
    <w:rsid w:val="00AF5FDD"/>
    <w:rsid w:val="00AF6691"/>
    <w:rsid w:val="00AF7663"/>
    <w:rsid w:val="00B01B63"/>
    <w:rsid w:val="00B01FC9"/>
    <w:rsid w:val="00B03199"/>
    <w:rsid w:val="00B03424"/>
    <w:rsid w:val="00B04E2D"/>
    <w:rsid w:val="00B06338"/>
    <w:rsid w:val="00B06485"/>
    <w:rsid w:val="00B06DB1"/>
    <w:rsid w:val="00B079C7"/>
    <w:rsid w:val="00B11396"/>
    <w:rsid w:val="00B11417"/>
    <w:rsid w:val="00B11B32"/>
    <w:rsid w:val="00B13C90"/>
    <w:rsid w:val="00B13EB9"/>
    <w:rsid w:val="00B145F6"/>
    <w:rsid w:val="00B152AC"/>
    <w:rsid w:val="00B164D9"/>
    <w:rsid w:val="00B17DD3"/>
    <w:rsid w:val="00B20391"/>
    <w:rsid w:val="00B22265"/>
    <w:rsid w:val="00B22709"/>
    <w:rsid w:val="00B238CA"/>
    <w:rsid w:val="00B249A4"/>
    <w:rsid w:val="00B25BF7"/>
    <w:rsid w:val="00B265D4"/>
    <w:rsid w:val="00B2668D"/>
    <w:rsid w:val="00B26D10"/>
    <w:rsid w:val="00B27116"/>
    <w:rsid w:val="00B30A65"/>
    <w:rsid w:val="00B329DB"/>
    <w:rsid w:val="00B329F8"/>
    <w:rsid w:val="00B3497C"/>
    <w:rsid w:val="00B3648F"/>
    <w:rsid w:val="00B36801"/>
    <w:rsid w:val="00B36E86"/>
    <w:rsid w:val="00B40A85"/>
    <w:rsid w:val="00B414E9"/>
    <w:rsid w:val="00B42C42"/>
    <w:rsid w:val="00B43C4B"/>
    <w:rsid w:val="00B44DBD"/>
    <w:rsid w:val="00B453CD"/>
    <w:rsid w:val="00B45964"/>
    <w:rsid w:val="00B47781"/>
    <w:rsid w:val="00B50962"/>
    <w:rsid w:val="00B509CF"/>
    <w:rsid w:val="00B51FAC"/>
    <w:rsid w:val="00B5287F"/>
    <w:rsid w:val="00B55351"/>
    <w:rsid w:val="00B6138E"/>
    <w:rsid w:val="00B61AF9"/>
    <w:rsid w:val="00B622A5"/>
    <w:rsid w:val="00B6299E"/>
    <w:rsid w:val="00B65644"/>
    <w:rsid w:val="00B659D6"/>
    <w:rsid w:val="00B65BA8"/>
    <w:rsid w:val="00B70D1E"/>
    <w:rsid w:val="00B71927"/>
    <w:rsid w:val="00B7201E"/>
    <w:rsid w:val="00B73696"/>
    <w:rsid w:val="00B75231"/>
    <w:rsid w:val="00B75A75"/>
    <w:rsid w:val="00B81C11"/>
    <w:rsid w:val="00B81EBA"/>
    <w:rsid w:val="00B82C80"/>
    <w:rsid w:val="00B82E16"/>
    <w:rsid w:val="00B83B92"/>
    <w:rsid w:val="00B86136"/>
    <w:rsid w:val="00B87366"/>
    <w:rsid w:val="00B93C57"/>
    <w:rsid w:val="00B94C4D"/>
    <w:rsid w:val="00B94DB4"/>
    <w:rsid w:val="00B96572"/>
    <w:rsid w:val="00B96DC2"/>
    <w:rsid w:val="00B9753F"/>
    <w:rsid w:val="00B97B63"/>
    <w:rsid w:val="00BA1FA1"/>
    <w:rsid w:val="00BA264F"/>
    <w:rsid w:val="00BA3D88"/>
    <w:rsid w:val="00BA5F58"/>
    <w:rsid w:val="00BA6A60"/>
    <w:rsid w:val="00BA6EBE"/>
    <w:rsid w:val="00BB0868"/>
    <w:rsid w:val="00BB0AA2"/>
    <w:rsid w:val="00BB0D70"/>
    <w:rsid w:val="00BB160E"/>
    <w:rsid w:val="00BB2119"/>
    <w:rsid w:val="00BB2E3A"/>
    <w:rsid w:val="00BB2E87"/>
    <w:rsid w:val="00BB5921"/>
    <w:rsid w:val="00BB70C0"/>
    <w:rsid w:val="00BB7238"/>
    <w:rsid w:val="00BC0220"/>
    <w:rsid w:val="00BC102D"/>
    <w:rsid w:val="00BC1BF1"/>
    <w:rsid w:val="00BC3F71"/>
    <w:rsid w:val="00BC48B3"/>
    <w:rsid w:val="00BC623D"/>
    <w:rsid w:val="00BC642C"/>
    <w:rsid w:val="00BC7623"/>
    <w:rsid w:val="00BC7C44"/>
    <w:rsid w:val="00BD0A9D"/>
    <w:rsid w:val="00BD1499"/>
    <w:rsid w:val="00BD1685"/>
    <w:rsid w:val="00BD218A"/>
    <w:rsid w:val="00BD6112"/>
    <w:rsid w:val="00BD6A8D"/>
    <w:rsid w:val="00BD6C7A"/>
    <w:rsid w:val="00BD71C0"/>
    <w:rsid w:val="00BD7B62"/>
    <w:rsid w:val="00BE0289"/>
    <w:rsid w:val="00BE1753"/>
    <w:rsid w:val="00BE30DC"/>
    <w:rsid w:val="00BE3D64"/>
    <w:rsid w:val="00BE3E84"/>
    <w:rsid w:val="00BE406F"/>
    <w:rsid w:val="00BE4CAB"/>
    <w:rsid w:val="00BE51F5"/>
    <w:rsid w:val="00BE6D3B"/>
    <w:rsid w:val="00BE6E73"/>
    <w:rsid w:val="00BE779F"/>
    <w:rsid w:val="00BE78CC"/>
    <w:rsid w:val="00BF1696"/>
    <w:rsid w:val="00BF1725"/>
    <w:rsid w:val="00BF23D7"/>
    <w:rsid w:val="00BF46F8"/>
    <w:rsid w:val="00BF5E06"/>
    <w:rsid w:val="00C010FA"/>
    <w:rsid w:val="00C01C9B"/>
    <w:rsid w:val="00C0240C"/>
    <w:rsid w:val="00C02982"/>
    <w:rsid w:val="00C02D81"/>
    <w:rsid w:val="00C04B7A"/>
    <w:rsid w:val="00C0501A"/>
    <w:rsid w:val="00C06498"/>
    <w:rsid w:val="00C109BB"/>
    <w:rsid w:val="00C117CB"/>
    <w:rsid w:val="00C11EDA"/>
    <w:rsid w:val="00C12D4D"/>
    <w:rsid w:val="00C12D81"/>
    <w:rsid w:val="00C12F61"/>
    <w:rsid w:val="00C138DB"/>
    <w:rsid w:val="00C149D0"/>
    <w:rsid w:val="00C154FA"/>
    <w:rsid w:val="00C1584D"/>
    <w:rsid w:val="00C15994"/>
    <w:rsid w:val="00C16571"/>
    <w:rsid w:val="00C171F8"/>
    <w:rsid w:val="00C17BBD"/>
    <w:rsid w:val="00C2103F"/>
    <w:rsid w:val="00C21F7A"/>
    <w:rsid w:val="00C21F91"/>
    <w:rsid w:val="00C221AA"/>
    <w:rsid w:val="00C22250"/>
    <w:rsid w:val="00C24B3D"/>
    <w:rsid w:val="00C2561B"/>
    <w:rsid w:val="00C25F97"/>
    <w:rsid w:val="00C266D3"/>
    <w:rsid w:val="00C3185C"/>
    <w:rsid w:val="00C32073"/>
    <w:rsid w:val="00C32587"/>
    <w:rsid w:val="00C32AFD"/>
    <w:rsid w:val="00C359DE"/>
    <w:rsid w:val="00C365C2"/>
    <w:rsid w:val="00C4091E"/>
    <w:rsid w:val="00C412ED"/>
    <w:rsid w:val="00C416B5"/>
    <w:rsid w:val="00C4371A"/>
    <w:rsid w:val="00C45ED9"/>
    <w:rsid w:val="00C469B9"/>
    <w:rsid w:val="00C51416"/>
    <w:rsid w:val="00C51685"/>
    <w:rsid w:val="00C52227"/>
    <w:rsid w:val="00C53091"/>
    <w:rsid w:val="00C5517E"/>
    <w:rsid w:val="00C554E0"/>
    <w:rsid w:val="00C57BD9"/>
    <w:rsid w:val="00C60135"/>
    <w:rsid w:val="00C603B9"/>
    <w:rsid w:val="00C61A17"/>
    <w:rsid w:val="00C67547"/>
    <w:rsid w:val="00C7025C"/>
    <w:rsid w:val="00C70A98"/>
    <w:rsid w:val="00C72C13"/>
    <w:rsid w:val="00C72D68"/>
    <w:rsid w:val="00C75B9F"/>
    <w:rsid w:val="00C75FAE"/>
    <w:rsid w:val="00C770DA"/>
    <w:rsid w:val="00C77370"/>
    <w:rsid w:val="00C77A61"/>
    <w:rsid w:val="00C81974"/>
    <w:rsid w:val="00C81ED7"/>
    <w:rsid w:val="00C82328"/>
    <w:rsid w:val="00C83697"/>
    <w:rsid w:val="00C8398F"/>
    <w:rsid w:val="00C859BF"/>
    <w:rsid w:val="00C85A12"/>
    <w:rsid w:val="00C85AB6"/>
    <w:rsid w:val="00C8783F"/>
    <w:rsid w:val="00C90E89"/>
    <w:rsid w:val="00C91AC0"/>
    <w:rsid w:val="00C92B24"/>
    <w:rsid w:val="00C93F7C"/>
    <w:rsid w:val="00C943B9"/>
    <w:rsid w:val="00C94913"/>
    <w:rsid w:val="00C9511E"/>
    <w:rsid w:val="00C9568E"/>
    <w:rsid w:val="00C960BC"/>
    <w:rsid w:val="00C96130"/>
    <w:rsid w:val="00C96508"/>
    <w:rsid w:val="00C9651D"/>
    <w:rsid w:val="00CA0342"/>
    <w:rsid w:val="00CA0AE3"/>
    <w:rsid w:val="00CA18C5"/>
    <w:rsid w:val="00CA1EAC"/>
    <w:rsid w:val="00CA1FC4"/>
    <w:rsid w:val="00CA3DB4"/>
    <w:rsid w:val="00CA4CA0"/>
    <w:rsid w:val="00CA6ACB"/>
    <w:rsid w:val="00CA7F84"/>
    <w:rsid w:val="00CB0545"/>
    <w:rsid w:val="00CB15AA"/>
    <w:rsid w:val="00CB17FA"/>
    <w:rsid w:val="00CB3429"/>
    <w:rsid w:val="00CB3BAD"/>
    <w:rsid w:val="00CB469F"/>
    <w:rsid w:val="00CB4F70"/>
    <w:rsid w:val="00CB5132"/>
    <w:rsid w:val="00CB55EE"/>
    <w:rsid w:val="00CB5E87"/>
    <w:rsid w:val="00CB7D37"/>
    <w:rsid w:val="00CC0C80"/>
    <w:rsid w:val="00CC130E"/>
    <w:rsid w:val="00CC136F"/>
    <w:rsid w:val="00CC19D0"/>
    <w:rsid w:val="00CC358D"/>
    <w:rsid w:val="00CC4A3D"/>
    <w:rsid w:val="00CC4A4E"/>
    <w:rsid w:val="00CC4A6A"/>
    <w:rsid w:val="00CC54B4"/>
    <w:rsid w:val="00CC61D7"/>
    <w:rsid w:val="00CD2BCA"/>
    <w:rsid w:val="00CD37FE"/>
    <w:rsid w:val="00CD5125"/>
    <w:rsid w:val="00CD51DA"/>
    <w:rsid w:val="00CD6144"/>
    <w:rsid w:val="00CD7005"/>
    <w:rsid w:val="00CE0457"/>
    <w:rsid w:val="00CE2253"/>
    <w:rsid w:val="00CE23AC"/>
    <w:rsid w:val="00CE3844"/>
    <w:rsid w:val="00CE3CF4"/>
    <w:rsid w:val="00CE59C6"/>
    <w:rsid w:val="00CE67A6"/>
    <w:rsid w:val="00CE69D3"/>
    <w:rsid w:val="00CE6E4F"/>
    <w:rsid w:val="00CF0511"/>
    <w:rsid w:val="00CF10B7"/>
    <w:rsid w:val="00CF2850"/>
    <w:rsid w:val="00CF4EBB"/>
    <w:rsid w:val="00CF7829"/>
    <w:rsid w:val="00CF7DBA"/>
    <w:rsid w:val="00D00542"/>
    <w:rsid w:val="00D028D5"/>
    <w:rsid w:val="00D04FC3"/>
    <w:rsid w:val="00D05417"/>
    <w:rsid w:val="00D05571"/>
    <w:rsid w:val="00D119BF"/>
    <w:rsid w:val="00D12317"/>
    <w:rsid w:val="00D135D1"/>
    <w:rsid w:val="00D13C88"/>
    <w:rsid w:val="00D149A1"/>
    <w:rsid w:val="00D15090"/>
    <w:rsid w:val="00D16090"/>
    <w:rsid w:val="00D178DF"/>
    <w:rsid w:val="00D17C09"/>
    <w:rsid w:val="00D17E73"/>
    <w:rsid w:val="00D220D4"/>
    <w:rsid w:val="00D22354"/>
    <w:rsid w:val="00D224CD"/>
    <w:rsid w:val="00D24756"/>
    <w:rsid w:val="00D2475E"/>
    <w:rsid w:val="00D24EFA"/>
    <w:rsid w:val="00D264B6"/>
    <w:rsid w:val="00D311EA"/>
    <w:rsid w:val="00D32337"/>
    <w:rsid w:val="00D330B1"/>
    <w:rsid w:val="00D37C99"/>
    <w:rsid w:val="00D41308"/>
    <w:rsid w:val="00D4161E"/>
    <w:rsid w:val="00D41988"/>
    <w:rsid w:val="00D42438"/>
    <w:rsid w:val="00D4307B"/>
    <w:rsid w:val="00D43114"/>
    <w:rsid w:val="00D442D1"/>
    <w:rsid w:val="00D44A0E"/>
    <w:rsid w:val="00D4571C"/>
    <w:rsid w:val="00D4663B"/>
    <w:rsid w:val="00D46EA7"/>
    <w:rsid w:val="00D4780A"/>
    <w:rsid w:val="00D513D6"/>
    <w:rsid w:val="00D5182F"/>
    <w:rsid w:val="00D56B99"/>
    <w:rsid w:val="00D57CE7"/>
    <w:rsid w:val="00D62745"/>
    <w:rsid w:val="00D62DAE"/>
    <w:rsid w:val="00D64FD4"/>
    <w:rsid w:val="00D653B5"/>
    <w:rsid w:val="00D676C1"/>
    <w:rsid w:val="00D67BED"/>
    <w:rsid w:val="00D67DBC"/>
    <w:rsid w:val="00D715E9"/>
    <w:rsid w:val="00D72091"/>
    <w:rsid w:val="00D7539E"/>
    <w:rsid w:val="00D75694"/>
    <w:rsid w:val="00D76164"/>
    <w:rsid w:val="00D76C3F"/>
    <w:rsid w:val="00D775AD"/>
    <w:rsid w:val="00D80476"/>
    <w:rsid w:val="00D818FE"/>
    <w:rsid w:val="00D8566F"/>
    <w:rsid w:val="00D876C5"/>
    <w:rsid w:val="00D913AD"/>
    <w:rsid w:val="00D92071"/>
    <w:rsid w:val="00D92F50"/>
    <w:rsid w:val="00D9343B"/>
    <w:rsid w:val="00D94183"/>
    <w:rsid w:val="00D953C9"/>
    <w:rsid w:val="00D95C97"/>
    <w:rsid w:val="00D9633F"/>
    <w:rsid w:val="00D977B7"/>
    <w:rsid w:val="00D97B29"/>
    <w:rsid w:val="00DA0812"/>
    <w:rsid w:val="00DA16A0"/>
    <w:rsid w:val="00DA35CC"/>
    <w:rsid w:val="00DA447E"/>
    <w:rsid w:val="00DA475D"/>
    <w:rsid w:val="00DA478B"/>
    <w:rsid w:val="00DA597B"/>
    <w:rsid w:val="00DA7471"/>
    <w:rsid w:val="00DA7671"/>
    <w:rsid w:val="00DB0899"/>
    <w:rsid w:val="00DB12F7"/>
    <w:rsid w:val="00DB26AD"/>
    <w:rsid w:val="00DB2757"/>
    <w:rsid w:val="00DB3EF0"/>
    <w:rsid w:val="00DB483D"/>
    <w:rsid w:val="00DB55CC"/>
    <w:rsid w:val="00DB56F4"/>
    <w:rsid w:val="00DB5968"/>
    <w:rsid w:val="00DB5FBD"/>
    <w:rsid w:val="00DB6C8E"/>
    <w:rsid w:val="00DB73EC"/>
    <w:rsid w:val="00DB7910"/>
    <w:rsid w:val="00DC2262"/>
    <w:rsid w:val="00DC26E9"/>
    <w:rsid w:val="00DC429F"/>
    <w:rsid w:val="00DC513E"/>
    <w:rsid w:val="00DC6A18"/>
    <w:rsid w:val="00DC73D2"/>
    <w:rsid w:val="00DC7E22"/>
    <w:rsid w:val="00DD0B8D"/>
    <w:rsid w:val="00DD0F35"/>
    <w:rsid w:val="00DD112B"/>
    <w:rsid w:val="00DD32ED"/>
    <w:rsid w:val="00DD3525"/>
    <w:rsid w:val="00DD452E"/>
    <w:rsid w:val="00DD7E76"/>
    <w:rsid w:val="00DE1770"/>
    <w:rsid w:val="00DE4772"/>
    <w:rsid w:val="00DE47EF"/>
    <w:rsid w:val="00DE59DA"/>
    <w:rsid w:val="00DF054C"/>
    <w:rsid w:val="00DF10FA"/>
    <w:rsid w:val="00DF2A77"/>
    <w:rsid w:val="00DF2DDC"/>
    <w:rsid w:val="00DF6CF3"/>
    <w:rsid w:val="00DF7428"/>
    <w:rsid w:val="00E00033"/>
    <w:rsid w:val="00E00E0F"/>
    <w:rsid w:val="00E0143A"/>
    <w:rsid w:val="00E014AF"/>
    <w:rsid w:val="00E017B1"/>
    <w:rsid w:val="00E01F04"/>
    <w:rsid w:val="00E01F4E"/>
    <w:rsid w:val="00E030B3"/>
    <w:rsid w:val="00E049E8"/>
    <w:rsid w:val="00E04B91"/>
    <w:rsid w:val="00E04F95"/>
    <w:rsid w:val="00E0768B"/>
    <w:rsid w:val="00E07A2E"/>
    <w:rsid w:val="00E10289"/>
    <w:rsid w:val="00E12089"/>
    <w:rsid w:val="00E12228"/>
    <w:rsid w:val="00E128BB"/>
    <w:rsid w:val="00E14D23"/>
    <w:rsid w:val="00E174FC"/>
    <w:rsid w:val="00E1764B"/>
    <w:rsid w:val="00E2317C"/>
    <w:rsid w:val="00E2472D"/>
    <w:rsid w:val="00E25AF4"/>
    <w:rsid w:val="00E267EC"/>
    <w:rsid w:val="00E30A31"/>
    <w:rsid w:val="00E30A3A"/>
    <w:rsid w:val="00E31501"/>
    <w:rsid w:val="00E31745"/>
    <w:rsid w:val="00E3246F"/>
    <w:rsid w:val="00E34E30"/>
    <w:rsid w:val="00E363AF"/>
    <w:rsid w:val="00E377E0"/>
    <w:rsid w:val="00E40727"/>
    <w:rsid w:val="00E40CA7"/>
    <w:rsid w:val="00E4241D"/>
    <w:rsid w:val="00E4286A"/>
    <w:rsid w:val="00E4343A"/>
    <w:rsid w:val="00E43691"/>
    <w:rsid w:val="00E445E7"/>
    <w:rsid w:val="00E449C8"/>
    <w:rsid w:val="00E44A11"/>
    <w:rsid w:val="00E4541C"/>
    <w:rsid w:val="00E46B4A"/>
    <w:rsid w:val="00E46B62"/>
    <w:rsid w:val="00E47194"/>
    <w:rsid w:val="00E479D4"/>
    <w:rsid w:val="00E47AEF"/>
    <w:rsid w:val="00E50FDE"/>
    <w:rsid w:val="00E55694"/>
    <w:rsid w:val="00E56D0F"/>
    <w:rsid w:val="00E56FBF"/>
    <w:rsid w:val="00E60542"/>
    <w:rsid w:val="00E60B9E"/>
    <w:rsid w:val="00E61B34"/>
    <w:rsid w:val="00E63B75"/>
    <w:rsid w:val="00E64BC9"/>
    <w:rsid w:val="00E64F8F"/>
    <w:rsid w:val="00E658F2"/>
    <w:rsid w:val="00E678BA"/>
    <w:rsid w:val="00E7074D"/>
    <w:rsid w:val="00E7132C"/>
    <w:rsid w:val="00E7328B"/>
    <w:rsid w:val="00E74963"/>
    <w:rsid w:val="00E75235"/>
    <w:rsid w:val="00E7648B"/>
    <w:rsid w:val="00E76494"/>
    <w:rsid w:val="00E765C4"/>
    <w:rsid w:val="00E771D7"/>
    <w:rsid w:val="00E7720E"/>
    <w:rsid w:val="00E7789C"/>
    <w:rsid w:val="00E77D26"/>
    <w:rsid w:val="00E81B98"/>
    <w:rsid w:val="00E838DB"/>
    <w:rsid w:val="00E83D33"/>
    <w:rsid w:val="00E84055"/>
    <w:rsid w:val="00E847D4"/>
    <w:rsid w:val="00E84AE7"/>
    <w:rsid w:val="00E854BE"/>
    <w:rsid w:val="00E86838"/>
    <w:rsid w:val="00E871A4"/>
    <w:rsid w:val="00E90B05"/>
    <w:rsid w:val="00E910AC"/>
    <w:rsid w:val="00E914EA"/>
    <w:rsid w:val="00E945FE"/>
    <w:rsid w:val="00E95CB3"/>
    <w:rsid w:val="00E96131"/>
    <w:rsid w:val="00E96216"/>
    <w:rsid w:val="00E976D0"/>
    <w:rsid w:val="00EA1532"/>
    <w:rsid w:val="00EA16FE"/>
    <w:rsid w:val="00EA3295"/>
    <w:rsid w:val="00EA3920"/>
    <w:rsid w:val="00EA6405"/>
    <w:rsid w:val="00EA6DFD"/>
    <w:rsid w:val="00EA7747"/>
    <w:rsid w:val="00EB03A7"/>
    <w:rsid w:val="00EB065B"/>
    <w:rsid w:val="00EB1E99"/>
    <w:rsid w:val="00EB31AD"/>
    <w:rsid w:val="00EB3B6F"/>
    <w:rsid w:val="00EB5356"/>
    <w:rsid w:val="00EB69E6"/>
    <w:rsid w:val="00EB7002"/>
    <w:rsid w:val="00EC0AC5"/>
    <w:rsid w:val="00EC16A5"/>
    <w:rsid w:val="00EC2283"/>
    <w:rsid w:val="00EC481D"/>
    <w:rsid w:val="00EC4A1A"/>
    <w:rsid w:val="00EC4ABB"/>
    <w:rsid w:val="00EC504F"/>
    <w:rsid w:val="00EC5795"/>
    <w:rsid w:val="00ED306C"/>
    <w:rsid w:val="00ED32B7"/>
    <w:rsid w:val="00ED35BB"/>
    <w:rsid w:val="00ED366E"/>
    <w:rsid w:val="00ED613B"/>
    <w:rsid w:val="00ED6318"/>
    <w:rsid w:val="00ED7364"/>
    <w:rsid w:val="00EE0E5D"/>
    <w:rsid w:val="00EE307C"/>
    <w:rsid w:val="00EE379E"/>
    <w:rsid w:val="00EE3C45"/>
    <w:rsid w:val="00EE4E75"/>
    <w:rsid w:val="00EE5300"/>
    <w:rsid w:val="00EF0960"/>
    <w:rsid w:val="00EF168E"/>
    <w:rsid w:val="00EF17C9"/>
    <w:rsid w:val="00EF17EE"/>
    <w:rsid w:val="00EF235F"/>
    <w:rsid w:val="00EF30FF"/>
    <w:rsid w:val="00EF36D2"/>
    <w:rsid w:val="00EF39C9"/>
    <w:rsid w:val="00EF3EAF"/>
    <w:rsid w:val="00EF44EC"/>
    <w:rsid w:val="00EF684F"/>
    <w:rsid w:val="00EF69F2"/>
    <w:rsid w:val="00F02EBE"/>
    <w:rsid w:val="00F03407"/>
    <w:rsid w:val="00F055FE"/>
    <w:rsid w:val="00F06148"/>
    <w:rsid w:val="00F10A61"/>
    <w:rsid w:val="00F1125E"/>
    <w:rsid w:val="00F115A0"/>
    <w:rsid w:val="00F12BE1"/>
    <w:rsid w:val="00F13080"/>
    <w:rsid w:val="00F13243"/>
    <w:rsid w:val="00F148DE"/>
    <w:rsid w:val="00F14AE6"/>
    <w:rsid w:val="00F16260"/>
    <w:rsid w:val="00F173ED"/>
    <w:rsid w:val="00F210F2"/>
    <w:rsid w:val="00F21D55"/>
    <w:rsid w:val="00F21F4A"/>
    <w:rsid w:val="00F22FA4"/>
    <w:rsid w:val="00F235D8"/>
    <w:rsid w:val="00F23BBB"/>
    <w:rsid w:val="00F2415A"/>
    <w:rsid w:val="00F2480A"/>
    <w:rsid w:val="00F2589A"/>
    <w:rsid w:val="00F26DC4"/>
    <w:rsid w:val="00F277B4"/>
    <w:rsid w:val="00F30894"/>
    <w:rsid w:val="00F311CC"/>
    <w:rsid w:val="00F312EB"/>
    <w:rsid w:val="00F331D2"/>
    <w:rsid w:val="00F33505"/>
    <w:rsid w:val="00F33AAC"/>
    <w:rsid w:val="00F341F7"/>
    <w:rsid w:val="00F342DB"/>
    <w:rsid w:val="00F34312"/>
    <w:rsid w:val="00F3452F"/>
    <w:rsid w:val="00F35949"/>
    <w:rsid w:val="00F35B61"/>
    <w:rsid w:val="00F37017"/>
    <w:rsid w:val="00F37109"/>
    <w:rsid w:val="00F37D8A"/>
    <w:rsid w:val="00F42E4E"/>
    <w:rsid w:val="00F4494F"/>
    <w:rsid w:val="00F44A51"/>
    <w:rsid w:val="00F45CFE"/>
    <w:rsid w:val="00F464EC"/>
    <w:rsid w:val="00F46561"/>
    <w:rsid w:val="00F47D57"/>
    <w:rsid w:val="00F50FC6"/>
    <w:rsid w:val="00F51057"/>
    <w:rsid w:val="00F528F3"/>
    <w:rsid w:val="00F53356"/>
    <w:rsid w:val="00F537B3"/>
    <w:rsid w:val="00F537FF"/>
    <w:rsid w:val="00F53D1E"/>
    <w:rsid w:val="00F545C7"/>
    <w:rsid w:val="00F552D4"/>
    <w:rsid w:val="00F55D77"/>
    <w:rsid w:val="00F6028B"/>
    <w:rsid w:val="00F6052C"/>
    <w:rsid w:val="00F60C14"/>
    <w:rsid w:val="00F62657"/>
    <w:rsid w:val="00F62803"/>
    <w:rsid w:val="00F63270"/>
    <w:rsid w:val="00F64E41"/>
    <w:rsid w:val="00F67F18"/>
    <w:rsid w:val="00F710DF"/>
    <w:rsid w:val="00F7223F"/>
    <w:rsid w:val="00F73257"/>
    <w:rsid w:val="00F749D5"/>
    <w:rsid w:val="00F75084"/>
    <w:rsid w:val="00F75716"/>
    <w:rsid w:val="00F7696E"/>
    <w:rsid w:val="00F77092"/>
    <w:rsid w:val="00F80688"/>
    <w:rsid w:val="00F81AC2"/>
    <w:rsid w:val="00F82DF5"/>
    <w:rsid w:val="00F83140"/>
    <w:rsid w:val="00F83502"/>
    <w:rsid w:val="00F84AA4"/>
    <w:rsid w:val="00F84EDF"/>
    <w:rsid w:val="00F8525A"/>
    <w:rsid w:val="00F8572F"/>
    <w:rsid w:val="00F86424"/>
    <w:rsid w:val="00F87657"/>
    <w:rsid w:val="00F8767A"/>
    <w:rsid w:val="00F879AE"/>
    <w:rsid w:val="00F91E36"/>
    <w:rsid w:val="00F933F9"/>
    <w:rsid w:val="00F94D92"/>
    <w:rsid w:val="00F94E16"/>
    <w:rsid w:val="00F95A5A"/>
    <w:rsid w:val="00F95C10"/>
    <w:rsid w:val="00F96FC4"/>
    <w:rsid w:val="00FA1740"/>
    <w:rsid w:val="00FA3E11"/>
    <w:rsid w:val="00FA4FAB"/>
    <w:rsid w:val="00FA4FEF"/>
    <w:rsid w:val="00FA5CB3"/>
    <w:rsid w:val="00FA664E"/>
    <w:rsid w:val="00FA6D0A"/>
    <w:rsid w:val="00FA7897"/>
    <w:rsid w:val="00FB0031"/>
    <w:rsid w:val="00FB10E9"/>
    <w:rsid w:val="00FB32D1"/>
    <w:rsid w:val="00FB3448"/>
    <w:rsid w:val="00FB40C4"/>
    <w:rsid w:val="00FB505A"/>
    <w:rsid w:val="00FB5571"/>
    <w:rsid w:val="00FB7991"/>
    <w:rsid w:val="00FC1650"/>
    <w:rsid w:val="00FC1919"/>
    <w:rsid w:val="00FC1C70"/>
    <w:rsid w:val="00FC1D6C"/>
    <w:rsid w:val="00FC1F40"/>
    <w:rsid w:val="00FC2CD5"/>
    <w:rsid w:val="00FC47AB"/>
    <w:rsid w:val="00FC5DB7"/>
    <w:rsid w:val="00FC636B"/>
    <w:rsid w:val="00FC68C2"/>
    <w:rsid w:val="00FC6A6A"/>
    <w:rsid w:val="00FC6ECE"/>
    <w:rsid w:val="00FD02F9"/>
    <w:rsid w:val="00FD0B85"/>
    <w:rsid w:val="00FD0C8D"/>
    <w:rsid w:val="00FD5E9A"/>
    <w:rsid w:val="00FD6BC3"/>
    <w:rsid w:val="00FD76D9"/>
    <w:rsid w:val="00FE0208"/>
    <w:rsid w:val="00FE0A8F"/>
    <w:rsid w:val="00FE1025"/>
    <w:rsid w:val="00FE1B0E"/>
    <w:rsid w:val="00FE1E2D"/>
    <w:rsid w:val="00FE257D"/>
    <w:rsid w:val="00FE2A10"/>
    <w:rsid w:val="00FE2A77"/>
    <w:rsid w:val="00FE2EA0"/>
    <w:rsid w:val="00FE37D4"/>
    <w:rsid w:val="00FE5968"/>
    <w:rsid w:val="00FE70C3"/>
    <w:rsid w:val="00FE769A"/>
    <w:rsid w:val="00FF07AB"/>
    <w:rsid w:val="00FF0DA9"/>
    <w:rsid w:val="00FF0EB3"/>
    <w:rsid w:val="00FF1BEB"/>
    <w:rsid w:val="00FF1CE8"/>
    <w:rsid w:val="00FF1E37"/>
    <w:rsid w:val="00FF3480"/>
    <w:rsid w:val="00FF3E9A"/>
    <w:rsid w:val="00FF4054"/>
    <w:rsid w:val="00FF41FC"/>
    <w:rsid w:val="00FF4E83"/>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ED8"/>
  <w15:docId w15:val="{0DC03832-1B38-45A5-A4D8-F8F4C325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10"/>
    <w:pPr>
      <w:keepNext/>
      <w:keepLines/>
      <w:spacing w:before="240" w:after="0" w:line="360" w:lineRule="auto"/>
      <w:outlineLvl w:val="0"/>
    </w:pPr>
    <w:rPr>
      <w:rFonts w:eastAsiaTheme="majorEastAsia" w:cstheme="majorBidi"/>
      <w:b/>
      <w:kern w:val="0"/>
      <w:sz w:val="28"/>
      <w:szCs w:val="32"/>
      <w:lang w:eastAsia="ja-JP"/>
      <w14:ligatures w14:val="none"/>
    </w:rPr>
  </w:style>
  <w:style w:type="paragraph" w:styleId="Heading2">
    <w:name w:val="heading 2"/>
    <w:basedOn w:val="Normal"/>
    <w:next w:val="Normal"/>
    <w:link w:val="Heading2Char"/>
    <w:uiPriority w:val="9"/>
    <w:unhideWhenUsed/>
    <w:qFormat/>
    <w:rsid w:val="00A93E10"/>
    <w:pPr>
      <w:keepNext/>
      <w:keepLines/>
      <w:spacing w:before="160" w:after="120" w:line="276" w:lineRule="auto"/>
      <w:outlineLvl w:val="1"/>
    </w:pPr>
    <w:rPr>
      <w:rFonts w:ascii="Calibri" w:eastAsiaTheme="majorEastAsia" w:hAnsi="Calibri" w:cstheme="majorBidi"/>
      <w:b/>
      <w:kern w:val="0"/>
      <w:szCs w:val="26"/>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10"/>
    <w:rPr>
      <w:rFonts w:eastAsiaTheme="majorEastAsia" w:cstheme="majorBidi"/>
      <w:b/>
      <w:kern w:val="0"/>
      <w:sz w:val="28"/>
      <w:szCs w:val="32"/>
      <w:lang w:eastAsia="ja-JP"/>
      <w14:ligatures w14:val="none"/>
    </w:rPr>
  </w:style>
  <w:style w:type="character" w:customStyle="1" w:styleId="Heading2Char">
    <w:name w:val="Heading 2 Char"/>
    <w:basedOn w:val="DefaultParagraphFont"/>
    <w:link w:val="Heading2"/>
    <w:uiPriority w:val="9"/>
    <w:rsid w:val="00A93E10"/>
    <w:rPr>
      <w:rFonts w:ascii="Calibri" w:eastAsiaTheme="majorEastAsia" w:hAnsi="Calibri" w:cstheme="majorBidi"/>
      <w:b/>
      <w:kern w:val="0"/>
      <w:szCs w:val="26"/>
      <w:lang w:eastAsia="ja-JP"/>
      <w14:ligatures w14:val="none"/>
    </w:rPr>
  </w:style>
  <w:style w:type="paragraph" w:styleId="NormalWeb">
    <w:name w:val="Normal (Web)"/>
    <w:basedOn w:val="Normal"/>
    <w:uiPriority w:val="99"/>
    <w:unhideWhenUsed/>
    <w:rsid w:val="00A93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93E10"/>
    <w:pPr>
      <w:spacing w:after="0" w:line="240" w:lineRule="auto"/>
    </w:pPr>
    <w:rPr>
      <w:rFonts w:eastAsiaTheme="minorEastAsia"/>
      <w:kern w:val="0"/>
      <w:lang w:eastAsia="ja-JP"/>
      <w14:ligatures w14:val="none"/>
    </w:rPr>
  </w:style>
  <w:style w:type="paragraph" w:customStyle="1" w:styleId="EndNoteBibliographyTitle">
    <w:name w:val="EndNote Bibliography Title"/>
    <w:basedOn w:val="Normal"/>
    <w:link w:val="EndNoteBibliographyTitleChar"/>
    <w:rsid w:val="006D1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D1E03"/>
    <w:rPr>
      <w:rFonts w:ascii="Calibri" w:hAnsi="Calibri" w:cs="Calibri"/>
      <w:noProof/>
    </w:rPr>
  </w:style>
  <w:style w:type="paragraph" w:customStyle="1" w:styleId="EndNoteBibliography">
    <w:name w:val="EndNote Bibliography"/>
    <w:basedOn w:val="Normal"/>
    <w:link w:val="EndNoteBibliographyChar"/>
    <w:rsid w:val="006D1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D1E03"/>
    <w:rPr>
      <w:rFonts w:ascii="Calibri" w:hAnsi="Calibri" w:cs="Calibri"/>
      <w:noProof/>
    </w:rPr>
  </w:style>
  <w:style w:type="character" w:styleId="Hyperlink">
    <w:name w:val="Hyperlink"/>
    <w:basedOn w:val="DefaultParagraphFont"/>
    <w:uiPriority w:val="99"/>
    <w:unhideWhenUsed/>
    <w:rsid w:val="006D1E03"/>
    <w:rPr>
      <w:color w:val="0563C1" w:themeColor="hyperlink"/>
      <w:u w:val="single"/>
    </w:rPr>
  </w:style>
  <w:style w:type="character" w:styleId="UnresolvedMention">
    <w:name w:val="Unresolved Mention"/>
    <w:basedOn w:val="DefaultParagraphFont"/>
    <w:uiPriority w:val="99"/>
    <w:semiHidden/>
    <w:unhideWhenUsed/>
    <w:rsid w:val="006D1E03"/>
    <w:rPr>
      <w:color w:val="605E5C"/>
      <w:shd w:val="clear" w:color="auto" w:fill="E1DFDD"/>
    </w:rPr>
  </w:style>
  <w:style w:type="character" w:styleId="Emphasis">
    <w:name w:val="Emphasis"/>
    <w:basedOn w:val="DefaultParagraphFont"/>
    <w:uiPriority w:val="20"/>
    <w:qFormat/>
    <w:rsid w:val="00422773"/>
    <w:rPr>
      <w:i/>
      <w:iCs/>
    </w:rPr>
  </w:style>
  <w:style w:type="paragraph" w:customStyle="1" w:styleId="p">
    <w:name w:val="p"/>
    <w:basedOn w:val="Normal"/>
    <w:rsid w:val="00EF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7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976F97"/>
  </w:style>
  <w:style w:type="character" w:customStyle="1" w:styleId="articletitle">
    <w:name w:val="articletitle"/>
    <w:basedOn w:val="DefaultParagraphFont"/>
    <w:rsid w:val="00976F97"/>
  </w:style>
  <w:style w:type="character" w:customStyle="1" w:styleId="pubyear">
    <w:name w:val="pubyear"/>
    <w:basedOn w:val="DefaultParagraphFont"/>
    <w:rsid w:val="00976F97"/>
  </w:style>
  <w:style w:type="character" w:customStyle="1" w:styleId="vol">
    <w:name w:val="vol"/>
    <w:basedOn w:val="DefaultParagraphFont"/>
    <w:rsid w:val="0061765C"/>
  </w:style>
  <w:style w:type="character" w:customStyle="1" w:styleId="citedissue">
    <w:name w:val="citedissue"/>
    <w:basedOn w:val="DefaultParagraphFont"/>
    <w:rsid w:val="0061765C"/>
  </w:style>
  <w:style w:type="character" w:customStyle="1" w:styleId="pagefirst">
    <w:name w:val="pagefirst"/>
    <w:basedOn w:val="DefaultParagraphFont"/>
    <w:rsid w:val="0061765C"/>
  </w:style>
  <w:style w:type="character" w:customStyle="1" w:styleId="pagelast">
    <w:name w:val="pagelast"/>
    <w:basedOn w:val="DefaultParagraphFont"/>
    <w:rsid w:val="0061765C"/>
  </w:style>
  <w:style w:type="character" w:styleId="FollowedHyperlink">
    <w:name w:val="FollowedHyperlink"/>
    <w:basedOn w:val="DefaultParagraphFont"/>
    <w:uiPriority w:val="99"/>
    <w:semiHidden/>
    <w:unhideWhenUsed/>
    <w:rsid w:val="00977747"/>
    <w:rPr>
      <w:color w:val="954F72" w:themeColor="followedHyperlink"/>
      <w:u w:val="single"/>
    </w:rPr>
  </w:style>
  <w:style w:type="character" w:styleId="CommentReference">
    <w:name w:val="annotation reference"/>
    <w:basedOn w:val="DefaultParagraphFont"/>
    <w:uiPriority w:val="99"/>
    <w:semiHidden/>
    <w:unhideWhenUsed/>
    <w:rsid w:val="008B3E12"/>
    <w:rPr>
      <w:sz w:val="16"/>
      <w:szCs w:val="16"/>
    </w:rPr>
  </w:style>
  <w:style w:type="paragraph" w:styleId="CommentText">
    <w:name w:val="annotation text"/>
    <w:basedOn w:val="Normal"/>
    <w:link w:val="CommentTextChar"/>
    <w:uiPriority w:val="99"/>
    <w:unhideWhenUsed/>
    <w:rsid w:val="008B3E12"/>
    <w:pPr>
      <w:spacing w:after="200" w:line="240" w:lineRule="auto"/>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rsid w:val="008B3E12"/>
    <w:rPr>
      <w:rFonts w:eastAsiaTheme="minorEastAsia"/>
      <w:kern w:val="0"/>
      <w:sz w:val="20"/>
      <w:szCs w:val="20"/>
      <w:lang w:eastAsia="ja-JP"/>
      <w14:ligatures w14:val="none"/>
    </w:rPr>
  </w:style>
  <w:style w:type="character" w:styleId="Strong">
    <w:name w:val="Strong"/>
    <w:basedOn w:val="DefaultParagraphFont"/>
    <w:uiPriority w:val="22"/>
    <w:qFormat/>
    <w:rsid w:val="00EF17EE"/>
    <w:rPr>
      <w:b/>
      <w:bCs/>
    </w:rPr>
  </w:style>
  <w:style w:type="paragraph" w:styleId="CommentSubject">
    <w:name w:val="annotation subject"/>
    <w:basedOn w:val="CommentText"/>
    <w:next w:val="CommentText"/>
    <w:link w:val="CommentSubjectChar"/>
    <w:uiPriority w:val="99"/>
    <w:semiHidden/>
    <w:unhideWhenUsed/>
    <w:rsid w:val="008C37FB"/>
    <w:pPr>
      <w:spacing w:after="160"/>
    </w:pPr>
    <w:rPr>
      <w:rFonts w:eastAsiaTheme="minorHAns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8C37FB"/>
    <w:rPr>
      <w:rFonts w:eastAsiaTheme="minorEastAsia"/>
      <w:b/>
      <w:bCs/>
      <w:kern w:val="0"/>
      <w:sz w:val="20"/>
      <w:szCs w:val="20"/>
      <w:lang w:eastAsia="ja-JP"/>
      <w14:ligatures w14:val="none"/>
    </w:rPr>
  </w:style>
  <w:style w:type="paragraph" w:styleId="ListParagraph">
    <w:name w:val="List Paragraph"/>
    <w:basedOn w:val="Normal"/>
    <w:uiPriority w:val="34"/>
    <w:qFormat/>
    <w:rsid w:val="00DB3EF0"/>
    <w:pPr>
      <w:spacing w:after="200" w:line="276" w:lineRule="auto"/>
      <w:ind w:left="720"/>
      <w:contextualSpacing/>
    </w:pPr>
    <w:rPr>
      <w:rFonts w:eastAsiaTheme="minorEastAsia"/>
      <w:kern w:val="0"/>
      <w:lang w:eastAsia="ja-JP"/>
      <w14:ligatures w14:val="none"/>
    </w:rPr>
  </w:style>
  <w:style w:type="paragraph" w:styleId="Revision">
    <w:name w:val="Revision"/>
    <w:hidden/>
    <w:uiPriority w:val="99"/>
    <w:semiHidden/>
    <w:rsid w:val="00674E3D"/>
    <w:pPr>
      <w:spacing w:after="0" w:line="240" w:lineRule="auto"/>
    </w:pPr>
  </w:style>
  <w:style w:type="paragraph" w:customStyle="1" w:styleId="pf0">
    <w:name w:val="pf0"/>
    <w:basedOn w:val="Normal"/>
    <w:rsid w:val="00430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43087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711">
      <w:bodyDiv w:val="1"/>
      <w:marLeft w:val="0"/>
      <w:marRight w:val="0"/>
      <w:marTop w:val="0"/>
      <w:marBottom w:val="0"/>
      <w:divBdr>
        <w:top w:val="none" w:sz="0" w:space="0" w:color="auto"/>
        <w:left w:val="none" w:sz="0" w:space="0" w:color="auto"/>
        <w:bottom w:val="none" w:sz="0" w:space="0" w:color="auto"/>
        <w:right w:val="none" w:sz="0" w:space="0" w:color="auto"/>
      </w:divBdr>
    </w:div>
    <w:div w:id="124196956">
      <w:bodyDiv w:val="1"/>
      <w:marLeft w:val="0"/>
      <w:marRight w:val="0"/>
      <w:marTop w:val="0"/>
      <w:marBottom w:val="0"/>
      <w:divBdr>
        <w:top w:val="none" w:sz="0" w:space="0" w:color="auto"/>
        <w:left w:val="none" w:sz="0" w:space="0" w:color="auto"/>
        <w:bottom w:val="none" w:sz="0" w:space="0" w:color="auto"/>
        <w:right w:val="none" w:sz="0" w:space="0" w:color="auto"/>
      </w:divBdr>
    </w:div>
    <w:div w:id="272322790">
      <w:bodyDiv w:val="1"/>
      <w:marLeft w:val="0"/>
      <w:marRight w:val="0"/>
      <w:marTop w:val="0"/>
      <w:marBottom w:val="0"/>
      <w:divBdr>
        <w:top w:val="none" w:sz="0" w:space="0" w:color="auto"/>
        <w:left w:val="none" w:sz="0" w:space="0" w:color="auto"/>
        <w:bottom w:val="none" w:sz="0" w:space="0" w:color="auto"/>
        <w:right w:val="none" w:sz="0" w:space="0" w:color="auto"/>
      </w:divBdr>
    </w:div>
    <w:div w:id="399060363">
      <w:bodyDiv w:val="1"/>
      <w:marLeft w:val="0"/>
      <w:marRight w:val="0"/>
      <w:marTop w:val="0"/>
      <w:marBottom w:val="0"/>
      <w:divBdr>
        <w:top w:val="none" w:sz="0" w:space="0" w:color="auto"/>
        <w:left w:val="none" w:sz="0" w:space="0" w:color="auto"/>
        <w:bottom w:val="none" w:sz="0" w:space="0" w:color="auto"/>
        <w:right w:val="none" w:sz="0" w:space="0" w:color="auto"/>
      </w:divBdr>
    </w:div>
    <w:div w:id="400449254">
      <w:bodyDiv w:val="1"/>
      <w:marLeft w:val="0"/>
      <w:marRight w:val="0"/>
      <w:marTop w:val="0"/>
      <w:marBottom w:val="0"/>
      <w:divBdr>
        <w:top w:val="none" w:sz="0" w:space="0" w:color="auto"/>
        <w:left w:val="none" w:sz="0" w:space="0" w:color="auto"/>
        <w:bottom w:val="none" w:sz="0" w:space="0" w:color="auto"/>
        <w:right w:val="none" w:sz="0" w:space="0" w:color="auto"/>
      </w:divBdr>
    </w:div>
    <w:div w:id="433012961">
      <w:bodyDiv w:val="1"/>
      <w:marLeft w:val="0"/>
      <w:marRight w:val="0"/>
      <w:marTop w:val="0"/>
      <w:marBottom w:val="0"/>
      <w:divBdr>
        <w:top w:val="none" w:sz="0" w:space="0" w:color="auto"/>
        <w:left w:val="none" w:sz="0" w:space="0" w:color="auto"/>
        <w:bottom w:val="none" w:sz="0" w:space="0" w:color="auto"/>
        <w:right w:val="none" w:sz="0" w:space="0" w:color="auto"/>
      </w:divBdr>
    </w:div>
    <w:div w:id="434251252">
      <w:bodyDiv w:val="1"/>
      <w:marLeft w:val="0"/>
      <w:marRight w:val="0"/>
      <w:marTop w:val="0"/>
      <w:marBottom w:val="0"/>
      <w:divBdr>
        <w:top w:val="none" w:sz="0" w:space="0" w:color="auto"/>
        <w:left w:val="none" w:sz="0" w:space="0" w:color="auto"/>
        <w:bottom w:val="none" w:sz="0" w:space="0" w:color="auto"/>
        <w:right w:val="none" w:sz="0" w:space="0" w:color="auto"/>
      </w:divBdr>
    </w:div>
    <w:div w:id="490296055">
      <w:bodyDiv w:val="1"/>
      <w:marLeft w:val="0"/>
      <w:marRight w:val="0"/>
      <w:marTop w:val="0"/>
      <w:marBottom w:val="0"/>
      <w:divBdr>
        <w:top w:val="none" w:sz="0" w:space="0" w:color="auto"/>
        <w:left w:val="none" w:sz="0" w:space="0" w:color="auto"/>
        <w:bottom w:val="none" w:sz="0" w:space="0" w:color="auto"/>
        <w:right w:val="none" w:sz="0" w:space="0" w:color="auto"/>
      </w:divBdr>
    </w:div>
    <w:div w:id="585647301">
      <w:bodyDiv w:val="1"/>
      <w:marLeft w:val="0"/>
      <w:marRight w:val="0"/>
      <w:marTop w:val="0"/>
      <w:marBottom w:val="0"/>
      <w:divBdr>
        <w:top w:val="none" w:sz="0" w:space="0" w:color="auto"/>
        <w:left w:val="none" w:sz="0" w:space="0" w:color="auto"/>
        <w:bottom w:val="none" w:sz="0" w:space="0" w:color="auto"/>
        <w:right w:val="none" w:sz="0" w:space="0" w:color="auto"/>
      </w:divBdr>
    </w:div>
    <w:div w:id="606890747">
      <w:bodyDiv w:val="1"/>
      <w:marLeft w:val="0"/>
      <w:marRight w:val="0"/>
      <w:marTop w:val="0"/>
      <w:marBottom w:val="0"/>
      <w:divBdr>
        <w:top w:val="none" w:sz="0" w:space="0" w:color="auto"/>
        <w:left w:val="none" w:sz="0" w:space="0" w:color="auto"/>
        <w:bottom w:val="none" w:sz="0" w:space="0" w:color="auto"/>
        <w:right w:val="none" w:sz="0" w:space="0" w:color="auto"/>
      </w:divBdr>
    </w:div>
    <w:div w:id="715084476">
      <w:bodyDiv w:val="1"/>
      <w:marLeft w:val="0"/>
      <w:marRight w:val="0"/>
      <w:marTop w:val="0"/>
      <w:marBottom w:val="0"/>
      <w:divBdr>
        <w:top w:val="none" w:sz="0" w:space="0" w:color="auto"/>
        <w:left w:val="none" w:sz="0" w:space="0" w:color="auto"/>
        <w:bottom w:val="none" w:sz="0" w:space="0" w:color="auto"/>
        <w:right w:val="none" w:sz="0" w:space="0" w:color="auto"/>
      </w:divBdr>
    </w:div>
    <w:div w:id="762992216">
      <w:bodyDiv w:val="1"/>
      <w:marLeft w:val="0"/>
      <w:marRight w:val="0"/>
      <w:marTop w:val="0"/>
      <w:marBottom w:val="0"/>
      <w:divBdr>
        <w:top w:val="none" w:sz="0" w:space="0" w:color="auto"/>
        <w:left w:val="none" w:sz="0" w:space="0" w:color="auto"/>
        <w:bottom w:val="none" w:sz="0" w:space="0" w:color="auto"/>
        <w:right w:val="none" w:sz="0" w:space="0" w:color="auto"/>
      </w:divBdr>
    </w:div>
    <w:div w:id="772018593">
      <w:bodyDiv w:val="1"/>
      <w:marLeft w:val="0"/>
      <w:marRight w:val="0"/>
      <w:marTop w:val="0"/>
      <w:marBottom w:val="0"/>
      <w:divBdr>
        <w:top w:val="none" w:sz="0" w:space="0" w:color="auto"/>
        <w:left w:val="none" w:sz="0" w:space="0" w:color="auto"/>
        <w:bottom w:val="none" w:sz="0" w:space="0" w:color="auto"/>
        <w:right w:val="none" w:sz="0" w:space="0" w:color="auto"/>
      </w:divBdr>
    </w:div>
    <w:div w:id="778599991">
      <w:bodyDiv w:val="1"/>
      <w:marLeft w:val="0"/>
      <w:marRight w:val="0"/>
      <w:marTop w:val="0"/>
      <w:marBottom w:val="0"/>
      <w:divBdr>
        <w:top w:val="none" w:sz="0" w:space="0" w:color="auto"/>
        <w:left w:val="none" w:sz="0" w:space="0" w:color="auto"/>
        <w:bottom w:val="none" w:sz="0" w:space="0" w:color="auto"/>
        <w:right w:val="none" w:sz="0" w:space="0" w:color="auto"/>
      </w:divBdr>
    </w:div>
    <w:div w:id="1085220938">
      <w:bodyDiv w:val="1"/>
      <w:marLeft w:val="0"/>
      <w:marRight w:val="0"/>
      <w:marTop w:val="0"/>
      <w:marBottom w:val="0"/>
      <w:divBdr>
        <w:top w:val="none" w:sz="0" w:space="0" w:color="auto"/>
        <w:left w:val="none" w:sz="0" w:space="0" w:color="auto"/>
        <w:bottom w:val="none" w:sz="0" w:space="0" w:color="auto"/>
        <w:right w:val="none" w:sz="0" w:space="0" w:color="auto"/>
      </w:divBdr>
    </w:div>
    <w:div w:id="1109472464">
      <w:bodyDiv w:val="1"/>
      <w:marLeft w:val="0"/>
      <w:marRight w:val="0"/>
      <w:marTop w:val="0"/>
      <w:marBottom w:val="0"/>
      <w:divBdr>
        <w:top w:val="none" w:sz="0" w:space="0" w:color="auto"/>
        <w:left w:val="none" w:sz="0" w:space="0" w:color="auto"/>
        <w:bottom w:val="none" w:sz="0" w:space="0" w:color="auto"/>
        <w:right w:val="none" w:sz="0" w:space="0" w:color="auto"/>
      </w:divBdr>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
    <w:div w:id="1280987017">
      <w:bodyDiv w:val="1"/>
      <w:marLeft w:val="0"/>
      <w:marRight w:val="0"/>
      <w:marTop w:val="0"/>
      <w:marBottom w:val="0"/>
      <w:divBdr>
        <w:top w:val="none" w:sz="0" w:space="0" w:color="auto"/>
        <w:left w:val="none" w:sz="0" w:space="0" w:color="auto"/>
        <w:bottom w:val="none" w:sz="0" w:space="0" w:color="auto"/>
        <w:right w:val="none" w:sz="0" w:space="0" w:color="auto"/>
      </w:divBdr>
    </w:div>
    <w:div w:id="1356080823">
      <w:bodyDiv w:val="1"/>
      <w:marLeft w:val="0"/>
      <w:marRight w:val="0"/>
      <w:marTop w:val="0"/>
      <w:marBottom w:val="0"/>
      <w:divBdr>
        <w:top w:val="none" w:sz="0" w:space="0" w:color="auto"/>
        <w:left w:val="none" w:sz="0" w:space="0" w:color="auto"/>
        <w:bottom w:val="none" w:sz="0" w:space="0" w:color="auto"/>
        <w:right w:val="none" w:sz="0" w:space="0" w:color="auto"/>
      </w:divBdr>
    </w:div>
    <w:div w:id="1413119491">
      <w:bodyDiv w:val="1"/>
      <w:marLeft w:val="0"/>
      <w:marRight w:val="0"/>
      <w:marTop w:val="0"/>
      <w:marBottom w:val="0"/>
      <w:divBdr>
        <w:top w:val="none" w:sz="0" w:space="0" w:color="auto"/>
        <w:left w:val="none" w:sz="0" w:space="0" w:color="auto"/>
        <w:bottom w:val="none" w:sz="0" w:space="0" w:color="auto"/>
        <w:right w:val="none" w:sz="0" w:space="0" w:color="auto"/>
      </w:divBdr>
    </w:div>
    <w:div w:id="1505783171">
      <w:bodyDiv w:val="1"/>
      <w:marLeft w:val="0"/>
      <w:marRight w:val="0"/>
      <w:marTop w:val="0"/>
      <w:marBottom w:val="0"/>
      <w:divBdr>
        <w:top w:val="none" w:sz="0" w:space="0" w:color="auto"/>
        <w:left w:val="none" w:sz="0" w:space="0" w:color="auto"/>
        <w:bottom w:val="none" w:sz="0" w:space="0" w:color="auto"/>
        <w:right w:val="none" w:sz="0" w:space="0" w:color="auto"/>
      </w:divBdr>
    </w:div>
    <w:div w:id="1511093573">
      <w:bodyDiv w:val="1"/>
      <w:marLeft w:val="0"/>
      <w:marRight w:val="0"/>
      <w:marTop w:val="0"/>
      <w:marBottom w:val="0"/>
      <w:divBdr>
        <w:top w:val="none" w:sz="0" w:space="0" w:color="auto"/>
        <w:left w:val="none" w:sz="0" w:space="0" w:color="auto"/>
        <w:bottom w:val="none" w:sz="0" w:space="0" w:color="auto"/>
        <w:right w:val="none" w:sz="0" w:space="0" w:color="auto"/>
      </w:divBdr>
    </w:div>
    <w:div w:id="1646200364">
      <w:bodyDiv w:val="1"/>
      <w:marLeft w:val="0"/>
      <w:marRight w:val="0"/>
      <w:marTop w:val="0"/>
      <w:marBottom w:val="0"/>
      <w:divBdr>
        <w:top w:val="none" w:sz="0" w:space="0" w:color="auto"/>
        <w:left w:val="none" w:sz="0" w:space="0" w:color="auto"/>
        <w:bottom w:val="none" w:sz="0" w:space="0" w:color="auto"/>
        <w:right w:val="none" w:sz="0" w:space="0" w:color="auto"/>
      </w:divBdr>
    </w:div>
    <w:div w:id="1655795176">
      <w:bodyDiv w:val="1"/>
      <w:marLeft w:val="0"/>
      <w:marRight w:val="0"/>
      <w:marTop w:val="0"/>
      <w:marBottom w:val="0"/>
      <w:divBdr>
        <w:top w:val="none" w:sz="0" w:space="0" w:color="auto"/>
        <w:left w:val="none" w:sz="0" w:space="0" w:color="auto"/>
        <w:bottom w:val="none" w:sz="0" w:space="0" w:color="auto"/>
        <w:right w:val="none" w:sz="0" w:space="0" w:color="auto"/>
      </w:divBdr>
    </w:div>
    <w:div w:id="1711344385">
      <w:bodyDiv w:val="1"/>
      <w:marLeft w:val="0"/>
      <w:marRight w:val="0"/>
      <w:marTop w:val="0"/>
      <w:marBottom w:val="0"/>
      <w:divBdr>
        <w:top w:val="none" w:sz="0" w:space="0" w:color="auto"/>
        <w:left w:val="none" w:sz="0" w:space="0" w:color="auto"/>
        <w:bottom w:val="none" w:sz="0" w:space="0" w:color="auto"/>
        <w:right w:val="none" w:sz="0" w:space="0" w:color="auto"/>
      </w:divBdr>
    </w:div>
    <w:div w:id="1788163529">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950156763">
      <w:bodyDiv w:val="1"/>
      <w:marLeft w:val="0"/>
      <w:marRight w:val="0"/>
      <w:marTop w:val="0"/>
      <w:marBottom w:val="0"/>
      <w:divBdr>
        <w:top w:val="none" w:sz="0" w:space="0" w:color="auto"/>
        <w:left w:val="none" w:sz="0" w:space="0" w:color="auto"/>
        <w:bottom w:val="none" w:sz="0" w:space="0" w:color="auto"/>
        <w:right w:val="none" w:sz="0" w:space="0" w:color="auto"/>
      </w:divBdr>
    </w:div>
    <w:div w:id="1980307353">
      <w:bodyDiv w:val="1"/>
      <w:marLeft w:val="0"/>
      <w:marRight w:val="0"/>
      <w:marTop w:val="0"/>
      <w:marBottom w:val="0"/>
      <w:divBdr>
        <w:top w:val="none" w:sz="0" w:space="0" w:color="auto"/>
        <w:left w:val="none" w:sz="0" w:space="0" w:color="auto"/>
        <w:bottom w:val="none" w:sz="0" w:space="0" w:color="auto"/>
        <w:right w:val="none" w:sz="0" w:space="0" w:color="auto"/>
      </w:divBdr>
    </w:div>
    <w:div w:id="1990861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sterstudy.niehs.nih.gov/English/response-rates.htm" TargetMode="External"/><Relationship Id="rId3" Type="http://schemas.openxmlformats.org/officeDocument/2006/relationships/styles" Target="styles.xml"/><Relationship Id="rId7" Type="http://schemas.openxmlformats.org/officeDocument/2006/relationships/hyperlink" Target="https://seer.cancer.gov/statistics-network/explo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co.iarc.fr/toda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iddk.nih.gov/health-information/health-statistics/overweight-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E1C3-EDAB-45BE-9454-D425F1AA9E5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7501</Words>
  <Characters>42756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2</cp:revision>
  <cp:lastPrinted>2024-08-08T14:57:00Z</cp:lastPrinted>
  <dcterms:created xsi:type="dcterms:W3CDTF">2024-08-08T17:51:00Z</dcterms:created>
  <dcterms:modified xsi:type="dcterms:W3CDTF">2024-08-08T17:51:00Z</dcterms:modified>
</cp:coreProperties>
</file>