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tbl>
      <w:tblPr>
        <w:tblStyle w:val="Table1"/>
        <w:tblW w:w="9735.0" w:type="dxa"/>
        <w:jc w:val="left"/>
        <w:tblInd w:w="-108.0" w:type="dxa"/>
        <w:tblLayout w:type="fixed"/>
        <w:tblLook w:val="0000"/>
      </w:tblPr>
      <w:tblGrid>
        <w:gridCol w:w="3645"/>
        <w:gridCol w:w="6090"/>
        <w:tblGridChange w:id="0">
          <w:tblGrid>
            <w:gridCol w:w="3645"/>
            <w:gridCol w:w="6090"/>
          </w:tblGrid>
        </w:tblGridChange>
      </w:tblGrid>
      <w:tr>
        <w:trPr>
          <w:cantSplit w:val="0"/>
          <w:tblHeader w:val="0"/>
        </w:trPr>
        <w:tc>
          <w:tcPr>
            <w:vAlign w:val="top"/>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40"/>
              </w:tabs>
              <w:spacing w:after="0" w:before="0" w:line="276" w:lineRule="auto"/>
              <w:ind w:left="0" w:right="-108.30708661417248" w:firstLine="0"/>
              <w:jc w:val="center"/>
              <w:rPr>
                <w:b w:val="1"/>
                <w:bCs w:val="1"/>
                <w:sz w:val="26"/>
                <w:szCs w:val="26"/>
                <w:highlight w:val="white"/>
              </w:rPr>
            </w:pPr>
            <w:r w:rsidDel="00000000" w:rsidR="00000000" w:rsidRPr="00000000">
              <w:rPr>
                <w:b w:val="1"/>
                <w:bCs w:val="1"/>
                <w:sz w:val="26"/>
                <w:szCs w:val="26"/>
                <w:highlight w:val="white"/>
                <w:rtl w:val="0"/>
              </w:rPr>
              <w:t xml:space="preserve">{{ten_congty}}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s>
              <w:spacing w:after="0" w:before="0" w:line="276" w:lineRule="auto"/>
              <w:ind w:left="0" w:right="0" w:firstLine="0"/>
              <w:jc w:val="center"/>
              <w:rPr>
                <w:b w:val="1"/>
                <w:bCs w:val="1"/>
                <w:sz w:val="26"/>
                <w:szCs w:val="26"/>
                <w:highlight w:val="whit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6"/>
                <w:szCs w:val="26"/>
                <w:highlight w:val="white"/>
                <w:u w:val="none"/>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CỘNG HÒA XÃ HỘI CHỦ NGHĨA VIỆT NAM</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single"/>
                <w:vertAlign w:val="baseline"/>
                <w:rtl w:val="0"/>
              </w:rPr>
              <w:t xml:space="preserve">Độc lập - Tự do - Hạnh phúc</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 </w:t>
              <w:br w:type="textWrapping"/>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3675"/>
              </w:tabs>
              <w:spacing w:after="0" w:before="0" w:line="276" w:lineRule="auto"/>
              <w:ind w:left="-708.6614173228347" w:right="-700.0393700787396"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Số: </w:t>
            </w:r>
            <w:r w:rsidDel="00000000" w:rsidR="00000000" w:rsidRPr="00000000">
              <w:rPr>
                <w:sz w:val="26"/>
                <w:szCs w:val="26"/>
                <w:highlight w:val="white"/>
                <w:rtl w:val="0"/>
              </w:rPr>
              <w:t xml:space="preserve">{{so_hd}}</w:t>
            </w:r>
            <w:r w:rsidDel="00000000" w:rsidR="00000000" w:rsidRPr="00000000">
              <w:rPr>
                <w:rtl w:val="0"/>
              </w:rPr>
            </w:r>
          </w:p>
        </w:tc>
        <w:tc>
          <w:tcP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440"/>
                <w:tab w:val="left" w:leader="none" w:pos="2232"/>
                <w:tab w:val="right" w:leader="none" w:pos="3672"/>
                <w:tab w:val="right" w:leader="none" w:pos="4212"/>
              </w:tabs>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HỢP ĐỒNG LAO ĐỘNG</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 Căn cứ Bộ luật lao động số 45/2019/QH14 ngày 20 tháng 11 năm 2019 của Quốc hội nước CH XHCN Việt Nam;</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 Căn cứ Nghị định 145/2020/NĐ-CP ngày 14/12/2020 của Chính phủ </w:t>
      </w:r>
      <w:bookmarkStart w:colFirst="0" w:colLast="0" w:name="t5cvyv48hpf3" w:id="0"/>
      <w:bookmarkEnd w:id="0"/>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quy định chi tiết và hướng dẫn thi hành một số điều của </w:t>
      </w:r>
      <w:hyperlink r:id="rId6">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single"/>
            <w:vertAlign w:val="baseline"/>
            <w:rtl w:val="0"/>
          </w:rPr>
          <w:t xml:space="preserve">Bộ luật Lao động</w:t>
        </w:r>
      </w:hyperlink>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 về điều kiện lao động và quan hệ lao động;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 Căn cứ Thông tư 10/2020/TT-BLĐTBXH ngày 12/11/2020 của Bộ trưởng Bộ Lao động - Thương Binh và Xã hội;</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 Căn cứ vào nhu cầu và khả năng của hai bên;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60"/>
          <w:tab w:val="left" w:leader="none" w:pos="3420"/>
          <w:tab w:val="left" w:leader="none" w:pos="5220"/>
          <w:tab w:val="left" w:leader="none" w:pos="9000"/>
        </w:tabs>
        <w:spacing w:after="120" w:before="0" w:line="276" w:lineRule="auto"/>
        <w:ind w:left="0" w:right="0" w:firstLine="0"/>
        <w:jc w:val="both"/>
        <w:rPr>
          <w:i w:val="0"/>
          <w:iCs w:val="0"/>
          <w:smallCaps w:val="0"/>
          <w:strike w:val="0"/>
          <w:color w:val="000000"/>
          <w:sz w:val="26"/>
          <w:szCs w:val="26"/>
          <w:highlight w:val="white"/>
          <w:u w:val="none"/>
          <w:vertAlign w:val="baseline"/>
        </w:rPr>
      </w:pPr>
      <w:r w:rsidDel="00000000" w:rsidR="00000000" w:rsidRPr="00000000">
        <w:rPr>
          <w:i w:val="0"/>
          <w:iCs w:val="0"/>
          <w:smallCaps w:val="0"/>
          <w:strike w:val="0"/>
          <w:color w:val="000000"/>
          <w:sz w:val="26"/>
          <w:szCs w:val="26"/>
          <w:highlight w:val="white"/>
          <w:u w:val="none"/>
          <w:vertAlign w:val="baseline"/>
          <w:rtl w:val="0"/>
        </w:rPr>
        <w:t xml:space="preserve">       Hôm nay, ngày </w:t>
      </w:r>
      <w:r w:rsidDel="00000000" w:rsidR="00000000" w:rsidRPr="00000000">
        <w:rPr>
          <w:sz w:val="26"/>
          <w:szCs w:val="26"/>
          <w:highlight w:val="white"/>
          <w:rtl w:val="0"/>
        </w:rPr>
        <w:t xml:space="preserve">{{ngay_co_hieu_luc}}</w:t>
      </w:r>
      <w:r w:rsidDel="00000000" w:rsidR="00000000" w:rsidRPr="00000000">
        <w:rPr>
          <w:i w:val="0"/>
          <w:iCs w:val="0"/>
          <w:smallCaps w:val="0"/>
          <w:strike w:val="0"/>
          <w:color w:val="000000"/>
          <w:sz w:val="26"/>
          <w:szCs w:val="26"/>
          <w:highlight w:val="white"/>
          <w:u w:val="none"/>
          <w:vertAlign w:val="baseline"/>
          <w:rtl w:val="0"/>
        </w:rPr>
        <w:t xml:space="preserve">, tại Văn phòng </w:t>
      </w: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ten_congty</w:t>
      </w:r>
      <w:r w:rsidDel="00000000" w:rsidR="00000000" w:rsidRPr="00000000">
        <w:rPr>
          <w:sz w:val="26"/>
          <w:szCs w:val="26"/>
          <w:highlight w:val="white"/>
          <w:rtl w:val="0"/>
        </w:rPr>
        <w:t xml:space="preserve">}}</w:t>
      </w:r>
      <w:r w:rsidDel="00000000" w:rsidR="00000000" w:rsidRPr="00000000">
        <w:rPr>
          <w:i w:val="0"/>
          <w:iCs w:val="0"/>
          <w:smallCaps w:val="0"/>
          <w:strike w:val="0"/>
          <w:color w:val="000000"/>
          <w:sz w:val="26"/>
          <w:szCs w:val="26"/>
          <w:highlight w:val="white"/>
          <w:u w:val="none"/>
          <w:vertAlign w:val="baseline"/>
          <w:rtl w:val="0"/>
        </w:rPr>
        <w:t xml:space="preserve">, chúng tôi gồm: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6"/>
          <w:szCs w:val="26"/>
          <w:highlight w:val="white"/>
          <w:u w:val="single"/>
        </w:rPr>
      </w:pPr>
      <w:r w:rsidDel="00000000" w:rsidR="00000000" w:rsidRPr="00000000">
        <w:rPr>
          <w:b w:val="1"/>
          <w:bCs w:val="1"/>
          <w:i w:val="0"/>
          <w:iCs w:val="0"/>
          <w:smallCaps w:val="0"/>
          <w:strike w:val="0"/>
          <w:color w:val="000000"/>
          <w:sz w:val="26"/>
          <w:szCs w:val="26"/>
          <w:highlight w:val="white"/>
          <w:u w:val="single"/>
          <w:vertAlign w:val="baseline"/>
          <w:rtl w:val="0"/>
        </w:rPr>
        <w:t xml:space="preserve">Bên A: Người sử dụng lao động</w:t>
      </w:r>
      <w:r w:rsidDel="00000000" w:rsidR="00000000" w:rsidRPr="00000000">
        <w:rPr>
          <w:rtl w:val="0"/>
        </w:rPr>
      </w:r>
    </w:p>
    <w:tbl>
      <w:tblPr>
        <w:tblStyle w:val="Table2"/>
        <w:tblW w:w="9243.0" w:type="dxa"/>
        <w:jc w:val="left"/>
        <w:tblInd w:w="-108.0" w:type="dxa"/>
        <w:tblLayout w:type="fixed"/>
        <w:tblLook w:val="0000"/>
      </w:tblPr>
      <w:tblGrid>
        <w:gridCol w:w="2538"/>
        <w:gridCol w:w="1126"/>
        <w:gridCol w:w="2460"/>
        <w:gridCol w:w="3119"/>
        <w:tblGridChange w:id="0">
          <w:tblGrid>
            <w:gridCol w:w="2538"/>
            <w:gridCol w:w="1126"/>
            <w:gridCol w:w="2460"/>
            <w:gridCol w:w="3119"/>
          </w:tblGrid>
        </w:tblGridChange>
      </w:tblGrid>
      <w:tr>
        <w:trPr>
          <w:cantSplit w:val="0"/>
          <w:trHeight w:val="260" w:hRule="atLeast"/>
          <w:tblHeader w:val="0"/>
        </w:trPr>
        <w:tc>
          <w:tcPr>
            <w:vAlign w:val="center"/>
          </w:tcPr>
          <w:p w:rsidR="00000000" w:rsidDel="00000000" w:rsidP="00000000" w:rsidRDefault="00000000" w:rsidRPr="00000000" w14:paraId="00000010">
            <w:pPr>
              <w:spacing w:after="0" w:line="276" w:lineRule="auto"/>
              <w:jc w:val="both"/>
              <w:rPr>
                <w:sz w:val="26"/>
                <w:szCs w:val="26"/>
                <w:highlight w:val="white"/>
              </w:rPr>
            </w:pPr>
            <w:r w:rsidDel="00000000" w:rsidR="00000000" w:rsidRPr="00000000">
              <w:rPr>
                <w:sz w:val="26"/>
                <w:szCs w:val="26"/>
                <w:highlight w:val="white"/>
                <w:rtl w:val="0"/>
              </w:rPr>
              <w:t xml:space="preserve">Tên doanh nghiệp:</w:t>
            </w:r>
          </w:p>
        </w:tc>
        <w:tc>
          <w:tcPr>
            <w:gridSpan w:val="3"/>
            <w:vAlign w:val="center"/>
          </w:tcPr>
          <w:p w:rsidR="00000000" w:rsidDel="00000000" w:rsidP="00000000" w:rsidRDefault="00000000" w:rsidRPr="00000000" w14:paraId="00000011">
            <w:pPr>
              <w:tabs>
                <w:tab w:val="left" w:leader="none" w:pos="3507"/>
              </w:tabs>
              <w:spacing w:after="0" w:line="276" w:lineRule="auto"/>
              <w:jc w:val="both"/>
              <w:rPr>
                <w:sz w:val="26"/>
                <w:szCs w:val="26"/>
                <w:highlight w:val="white"/>
              </w:rPr>
            </w:pPr>
            <w:r w:rsidDel="00000000" w:rsidR="00000000" w:rsidRPr="00000000">
              <w:rPr>
                <w:b w:val="1"/>
                <w:bCs w:val="1"/>
                <w:sz w:val="26"/>
                <w:szCs w:val="26"/>
                <w:highlight w:val="white"/>
                <w:rtl w:val="0"/>
              </w:rPr>
              <w:t xml:space="preserve">{{</w:t>
            </w:r>
            <w:r w:rsidDel="00000000" w:rsidR="00000000" w:rsidRPr="00000000">
              <w:rPr>
                <w:b w:val="1"/>
                <w:bCs w:val="1"/>
                <w:sz w:val="26"/>
                <w:szCs w:val="26"/>
                <w:highlight w:val="white"/>
                <w:rtl w:val="0"/>
              </w:rPr>
              <w:t xml:space="preserve">ten_congty</w:t>
            </w:r>
            <w:r w:rsidDel="00000000" w:rsidR="00000000" w:rsidRPr="00000000">
              <w:rPr>
                <w:b w:val="1"/>
                <w:bCs w:val="1"/>
                <w:sz w:val="26"/>
                <w:szCs w:val="26"/>
                <w:highlight w:val="white"/>
                <w:rtl w:val="0"/>
              </w:rPr>
              <w:t xml:space="preserve">}}</w:t>
            </w: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014">
            <w:pPr>
              <w:spacing w:after="0" w:line="276" w:lineRule="auto"/>
              <w:jc w:val="both"/>
              <w:rPr>
                <w:sz w:val="26"/>
                <w:szCs w:val="26"/>
                <w:highlight w:val="white"/>
              </w:rPr>
            </w:pPr>
            <w:r w:rsidDel="00000000" w:rsidR="00000000" w:rsidRPr="00000000">
              <w:rPr>
                <w:sz w:val="26"/>
                <w:szCs w:val="26"/>
                <w:highlight w:val="white"/>
                <w:rtl w:val="0"/>
              </w:rPr>
              <w:t xml:space="preserve">Mã số thuế:</w:t>
            </w:r>
          </w:p>
        </w:tc>
        <w:tc>
          <w:tcPr>
            <w:gridSpan w:val="3"/>
            <w:vAlign w:val="center"/>
          </w:tcPr>
          <w:p w:rsidR="00000000" w:rsidDel="00000000" w:rsidP="00000000" w:rsidRDefault="00000000" w:rsidRPr="00000000" w14:paraId="00000015">
            <w:pPr>
              <w:widowControl w:val="0"/>
              <w:spacing w:after="0" w:before="95" w:line="276" w:lineRule="auto"/>
              <w:ind w:left="0" w:right="1088" w:firstLine="0"/>
              <w:jc w:val="both"/>
              <w:rPr>
                <w:sz w:val="26"/>
                <w:szCs w:val="26"/>
                <w:highlight w:val="white"/>
              </w:rPr>
            </w:pP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mst_congty</w:t>
            </w:r>
            <w:r w:rsidDel="00000000" w:rsidR="00000000" w:rsidRPr="00000000">
              <w:rPr>
                <w:sz w:val="26"/>
                <w:szCs w:val="26"/>
                <w:highlight w:val="white"/>
                <w:rtl w:val="0"/>
              </w:rPr>
              <w:t xml:space="preserve">}}</w:t>
            </w:r>
          </w:p>
        </w:tc>
      </w:tr>
      <w:tr>
        <w:trPr>
          <w:cantSplit w:val="0"/>
          <w:trHeight w:val="20" w:hRule="atLeast"/>
          <w:tblHeader w:val="0"/>
        </w:trPr>
        <w:tc>
          <w:tcPr>
            <w:vAlign w:val="center"/>
          </w:tcPr>
          <w:p w:rsidR="00000000" w:rsidDel="00000000" w:rsidP="00000000" w:rsidRDefault="00000000" w:rsidRPr="00000000" w14:paraId="00000018">
            <w:pPr>
              <w:spacing w:after="0" w:line="276" w:lineRule="auto"/>
              <w:jc w:val="both"/>
              <w:rPr>
                <w:sz w:val="26"/>
                <w:szCs w:val="26"/>
                <w:highlight w:val="white"/>
              </w:rPr>
            </w:pPr>
            <w:r w:rsidDel="00000000" w:rsidR="00000000" w:rsidRPr="00000000">
              <w:rPr>
                <w:sz w:val="26"/>
                <w:szCs w:val="26"/>
                <w:highlight w:val="white"/>
                <w:rtl w:val="0"/>
              </w:rPr>
              <w:t xml:space="preserve">Điạ chỉ:</w:t>
            </w:r>
          </w:p>
        </w:tc>
        <w:tc>
          <w:tcPr>
            <w:gridSpan w:val="3"/>
            <w:vAlign w:val="center"/>
          </w:tcPr>
          <w:p w:rsidR="00000000" w:rsidDel="00000000" w:rsidP="00000000" w:rsidRDefault="00000000" w:rsidRPr="00000000" w14:paraId="00000019">
            <w:pPr>
              <w:widowControl w:val="0"/>
              <w:spacing w:after="0" w:before="95" w:line="276" w:lineRule="auto"/>
              <w:ind w:left="0" w:right="1088" w:firstLine="0"/>
              <w:jc w:val="both"/>
              <w:rPr>
                <w:sz w:val="26"/>
                <w:szCs w:val="26"/>
                <w:highlight w:val="white"/>
              </w:rPr>
            </w:pP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diachi_congty</w:t>
            </w:r>
            <w:r w:rsidDel="00000000" w:rsidR="00000000" w:rsidRPr="00000000">
              <w:rPr>
                <w:sz w:val="26"/>
                <w:szCs w:val="26"/>
                <w:highlight w:val="white"/>
                <w:rtl w:val="0"/>
              </w:rPr>
              <w:t xml:space="preserve">}}</w:t>
            </w:r>
          </w:p>
        </w:tc>
      </w:tr>
      <w:tr>
        <w:trPr>
          <w:cantSplit w:val="0"/>
          <w:trHeight w:val="20" w:hRule="atLeast"/>
          <w:tblHeader w:val="0"/>
        </w:trPr>
        <w:tc>
          <w:tcPr>
            <w:vAlign w:val="center"/>
          </w:tcPr>
          <w:p w:rsidR="00000000" w:rsidDel="00000000" w:rsidP="00000000" w:rsidRDefault="00000000" w:rsidRPr="00000000" w14:paraId="0000001C">
            <w:pPr>
              <w:spacing w:after="0" w:line="276" w:lineRule="auto"/>
              <w:jc w:val="both"/>
              <w:rPr>
                <w:sz w:val="26"/>
                <w:szCs w:val="26"/>
                <w:highlight w:val="white"/>
              </w:rPr>
            </w:pPr>
            <w:r w:rsidDel="00000000" w:rsidR="00000000" w:rsidRPr="00000000">
              <w:rPr>
                <w:sz w:val="26"/>
                <w:szCs w:val="26"/>
                <w:highlight w:val="white"/>
                <w:rtl w:val="0"/>
              </w:rPr>
              <w:t xml:space="preserve">Điện thoại:</w:t>
            </w:r>
          </w:p>
        </w:tc>
        <w:tc>
          <w:tcPr>
            <w:gridSpan w:val="3"/>
            <w:vAlign w:val="center"/>
          </w:tcPr>
          <w:p w:rsidR="00000000" w:rsidDel="00000000" w:rsidP="00000000" w:rsidRDefault="00000000" w:rsidRPr="00000000" w14:paraId="0000001D">
            <w:pPr>
              <w:widowControl w:val="0"/>
              <w:spacing w:after="0" w:before="18" w:line="276" w:lineRule="auto"/>
              <w:ind w:left="0" w:firstLine="0"/>
              <w:jc w:val="both"/>
              <w:rPr>
                <w:sz w:val="26"/>
                <w:szCs w:val="26"/>
                <w:highlight w:val="white"/>
              </w:rPr>
            </w:pP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sdt_congty</w:t>
            </w:r>
            <w:r w:rsidDel="00000000" w:rsidR="00000000" w:rsidRPr="00000000">
              <w:rPr>
                <w:sz w:val="26"/>
                <w:szCs w:val="26"/>
                <w:highlight w:val="white"/>
                <w:rtl w:val="0"/>
              </w:rPr>
              <w:t xml:space="preserve">}}</w:t>
            </w:r>
          </w:p>
        </w:tc>
      </w:tr>
      <w:tr>
        <w:trPr>
          <w:cantSplit w:val="0"/>
          <w:trHeight w:val="408.97460937500057" w:hRule="atLeast"/>
          <w:tblHeader w:val="0"/>
        </w:trPr>
        <w:tc>
          <w:tcPr>
            <w:vAlign w:val="center"/>
          </w:tcPr>
          <w:p w:rsidR="00000000" w:rsidDel="00000000" w:rsidP="00000000" w:rsidRDefault="00000000" w:rsidRPr="00000000" w14:paraId="00000020">
            <w:pPr>
              <w:spacing w:after="0" w:line="276" w:lineRule="auto"/>
              <w:jc w:val="both"/>
              <w:rPr>
                <w:sz w:val="26"/>
                <w:szCs w:val="26"/>
                <w:highlight w:val="white"/>
              </w:rPr>
            </w:pPr>
            <w:r w:rsidDel="00000000" w:rsidR="00000000" w:rsidRPr="00000000">
              <w:rPr>
                <w:sz w:val="26"/>
                <w:szCs w:val="26"/>
                <w:highlight w:val="white"/>
                <w:rtl w:val="0"/>
              </w:rPr>
              <w:t xml:space="preserve">Đại điện bởi Ông/Bà:</w:t>
            </w:r>
          </w:p>
        </w:tc>
        <w:tc>
          <w:tcPr>
            <w:gridSpan w:val="2"/>
            <w:vAlign w:val="center"/>
          </w:tcPr>
          <w:p w:rsidR="00000000" w:rsidDel="00000000" w:rsidP="00000000" w:rsidRDefault="00000000" w:rsidRPr="00000000" w14:paraId="00000021">
            <w:pPr>
              <w:widowControl w:val="0"/>
              <w:tabs>
                <w:tab w:val="left" w:leader="none" w:pos="3390"/>
                <w:tab w:val="left" w:leader="none" w:pos="5940"/>
              </w:tabs>
              <w:spacing w:after="0" w:before="73" w:line="276" w:lineRule="auto"/>
              <w:ind w:left="78" w:right="-26.574803149606225" w:firstLine="0"/>
              <w:jc w:val="both"/>
              <w:rPr>
                <w:sz w:val="26"/>
                <w:szCs w:val="26"/>
                <w:highlight w:val="white"/>
              </w:rPr>
            </w:pPr>
            <w:r w:rsidDel="00000000" w:rsidR="00000000" w:rsidRPr="00000000">
              <w:rPr>
                <w:b w:val="1"/>
                <w:bCs w:val="1"/>
                <w:sz w:val="26"/>
                <w:szCs w:val="26"/>
                <w:highlight w:val="white"/>
                <w:rtl w:val="0"/>
              </w:rPr>
              <w:t xml:space="preserve">{{</w:t>
            </w:r>
            <w:r w:rsidDel="00000000" w:rsidR="00000000" w:rsidRPr="00000000">
              <w:rPr>
                <w:b w:val="1"/>
                <w:bCs w:val="1"/>
                <w:sz w:val="26"/>
                <w:szCs w:val="26"/>
                <w:highlight w:val="white"/>
                <w:rtl w:val="0"/>
              </w:rPr>
              <w:t xml:space="preserve">daidien_congty</w:t>
            </w:r>
            <w:r w:rsidDel="00000000" w:rsidR="00000000" w:rsidRPr="00000000">
              <w:rPr>
                <w:b w:val="1"/>
                <w:bCs w:val="1"/>
                <w:sz w:val="26"/>
                <w:szCs w:val="26"/>
                <w:highlight w:val="white"/>
                <w:rtl w:val="0"/>
              </w:rPr>
              <w:t xml:space="preserve">}}</w:t>
            </w:r>
            <w:r w:rsidDel="00000000" w:rsidR="00000000" w:rsidRPr="00000000">
              <w:rPr>
                <w:rtl w:val="0"/>
              </w:rPr>
            </w:r>
          </w:p>
        </w:tc>
        <w:tc>
          <w:tcPr>
            <w:vAlign w:val="center"/>
          </w:tcPr>
          <w:p w:rsidR="00000000" w:rsidDel="00000000" w:rsidP="00000000" w:rsidRDefault="00000000" w:rsidRPr="00000000" w14:paraId="00000023">
            <w:pPr>
              <w:tabs>
                <w:tab w:val="left" w:leader="none" w:pos="1973"/>
              </w:tabs>
              <w:spacing w:after="0" w:line="276" w:lineRule="auto"/>
              <w:rPr>
                <w:sz w:val="26"/>
                <w:szCs w:val="26"/>
                <w:highlight w:val="white"/>
              </w:rPr>
            </w:pPr>
            <w:r w:rsidDel="00000000" w:rsidR="00000000" w:rsidRPr="00000000">
              <w:rPr>
                <w:sz w:val="26"/>
                <w:szCs w:val="26"/>
                <w:highlight w:val="white"/>
                <w:rtl w:val="0"/>
              </w:rPr>
              <w:t xml:space="preserve">Chức vụ: {{</w:t>
            </w:r>
            <w:r w:rsidDel="00000000" w:rsidR="00000000" w:rsidRPr="00000000">
              <w:rPr>
                <w:sz w:val="26"/>
                <w:szCs w:val="26"/>
                <w:highlight w:val="white"/>
                <w:rtl w:val="0"/>
              </w:rPr>
              <w:t xml:space="preserve">chucdanh_daidien_congty</w:t>
            </w:r>
            <w:r w:rsidDel="00000000" w:rsidR="00000000" w:rsidRPr="00000000">
              <w:rPr>
                <w:sz w:val="26"/>
                <w:szCs w:val="26"/>
                <w:highlight w:val="white"/>
                <w:rtl w:val="0"/>
              </w:rPr>
              <w:t xml:space="preserve">}}</w:t>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6"/>
          <w:szCs w:val="26"/>
          <w:highlight w:val="white"/>
          <w:u w:val="singl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6"/>
          <w:szCs w:val="26"/>
          <w:highlight w:val="white"/>
          <w:u w:val="single"/>
          <w:vertAlign w:val="baseline"/>
        </w:rPr>
      </w:pPr>
      <w:r w:rsidDel="00000000" w:rsidR="00000000" w:rsidRPr="00000000">
        <w:rPr>
          <w:b w:val="1"/>
          <w:bCs w:val="1"/>
          <w:i w:val="0"/>
          <w:iCs w:val="0"/>
          <w:smallCaps w:val="0"/>
          <w:strike w:val="0"/>
          <w:color w:val="000000"/>
          <w:sz w:val="26"/>
          <w:szCs w:val="26"/>
          <w:highlight w:val="white"/>
          <w:u w:val="single"/>
          <w:vertAlign w:val="baseline"/>
          <w:rtl w:val="0"/>
        </w:rPr>
        <w:t xml:space="preserve">Bên B: Người lao động</w:t>
      </w:r>
      <w:r w:rsidDel="00000000" w:rsidR="00000000" w:rsidRPr="00000000">
        <w:rPr>
          <w:rtl w:val="0"/>
        </w:rPr>
      </w:r>
    </w:p>
    <w:tbl>
      <w:tblPr>
        <w:tblStyle w:val="Table3"/>
        <w:tblW w:w="9243.0" w:type="dxa"/>
        <w:jc w:val="left"/>
        <w:tblInd w:w="-108.0" w:type="dxa"/>
        <w:tblLayout w:type="fixed"/>
        <w:tblLook w:val="0000"/>
      </w:tblPr>
      <w:tblGrid>
        <w:gridCol w:w="2538"/>
        <w:gridCol w:w="1126"/>
        <w:gridCol w:w="2460"/>
        <w:gridCol w:w="3119"/>
        <w:tblGridChange w:id="0">
          <w:tblGrid>
            <w:gridCol w:w="2538"/>
            <w:gridCol w:w="1126"/>
            <w:gridCol w:w="2460"/>
            <w:gridCol w:w="3119"/>
          </w:tblGrid>
        </w:tblGridChange>
      </w:tblGrid>
      <w:tr>
        <w:trPr>
          <w:cantSplit w:val="0"/>
          <w:trHeight w:val="20" w:hRule="atLeast"/>
          <w:tblHeader w:val="0"/>
        </w:trPr>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6"/>
                <w:szCs w:val="26"/>
                <w:highlight w:val="white"/>
                <w:u w:val="none"/>
                <w:vertAlign w:val="baseline"/>
              </w:rPr>
            </w:pPr>
            <w:r w:rsidDel="00000000" w:rsidR="00000000" w:rsidRPr="00000000">
              <w:rPr>
                <w:i w:val="0"/>
                <w:iCs w:val="0"/>
                <w:smallCaps w:val="0"/>
                <w:strike w:val="0"/>
                <w:color w:val="000000"/>
                <w:sz w:val="26"/>
                <w:szCs w:val="26"/>
                <w:highlight w:val="white"/>
                <w:u w:val="none"/>
                <w:vertAlign w:val="baseline"/>
                <w:rtl w:val="0"/>
              </w:rPr>
              <w:t xml:space="preserve">Ông / Bà:</w:t>
            </w:r>
          </w:p>
        </w:tc>
        <w:tc>
          <w:tcPr>
            <w:gridSpan w:val="2"/>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07"/>
              </w:tabs>
              <w:spacing w:after="0" w:before="0" w:line="276" w:lineRule="auto"/>
              <w:ind w:left="0" w:right="0" w:firstLine="0"/>
              <w:jc w:val="both"/>
              <w:rPr>
                <w:i w:val="0"/>
                <w:iCs w:val="0"/>
                <w:smallCaps w:val="0"/>
                <w:strike w:val="0"/>
                <w:color w:val="000000"/>
                <w:sz w:val="26"/>
                <w:szCs w:val="26"/>
                <w:highlight w:val="white"/>
                <w:u w:val="none"/>
                <w:vertAlign w:val="baseline"/>
              </w:rPr>
            </w:pPr>
            <w:r w:rsidDel="00000000" w:rsidR="00000000" w:rsidRPr="00000000">
              <w:rPr>
                <w:b w:val="1"/>
                <w:bCs w:val="1"/>
                <w:sz w:val="26"/>
                <w:szCs w:val="26"/>
                <w:highlight w:val="white"/>
                <w:rtl w:val="0"/>
              </w:rPr>
              <w:t xml:space="preserve">{{</w:t>
            </w:r>
            <w:r w:rsidDel="00000000" w:rsidR="00000000" w:rsidRPr="00000000">
              <w:rPr>
                <w:b w:val="1"/>
                <w:bCs w:val="1"/>
                <w:sz w:val="26"/>
                <w:szCs w:val="26"/>
                <w:highlight w:val="white"/>
                <w:rtl w:val="0"/>
              </w:rPr>
              <w:t xml:space="preserve">ho_ten_nld</w:t>
            </w:r>
            <w:r w:rsidDel="00000000" w:rsidR="00000000" w:rsidRPr="00000000">
              <w:rPr>
                <w:b w:val="1"/>
                <w:bCs w:val="1"/>
                <w:sz w:val="26"/>
                <w:szCs w:val="26"/>
                <w:highlight w:val="white"/>
                <w:rtl w:val="0"/>
              </w:rPr>
              <w:t xml:space="preserve">}}</w:t>
            </w: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73"/>
              </w:tabs>
              <w:spacing w:after="0" w:before="0" w:line="276" w:lineRule="auto"/>
              <w:ind w:left="0" w:right="0" w:firstLine="0"/>
              <w:jc w:val="both"/>
              <w:rPr>
                <w:i w:val="0"/>
                <w:iCs w:val="0"/>
                <w:smallCaps w:val="0"/>
                <w:strike w:val="0"/>
                <w:color w:val="000000"/>
                <w:sz w:val="26"/>
                <w:szCs w:val="26"/>
                <w:highlight w:val="white"/>
                <w:u w:val="none"/>
                <w:vertAlign w:val="baseline"/>
              </w:rPr>
            </w:pPr>
            <w:r w:rsidDel="00000000" w:rsidR="00000000" w:rsidRPr="00000000">
              <w:rPr>
                <w:i w:val="0"/>
                <w:iCs w:val="0"/>
                <w:smallCaps w:val="0"/>
                <w:strike w:val="0"/>
                <w:color w:val="000000"/>
                <w:sz w:val="26"/>
                <w:szCs w:val="26"/>
                <w:highlight w:val="white"/>
                <w:u w:val="none"/>
                <w:vertAlign w:val="baseline"/>
                <w:rtl w:val="0"/>
              </w:rPr>
              <w:t xml:space="preserve">Quốc tịch:</w:t>
            </w:r>
            <w:r w:rsidDel="00000000" w:rsidR="00000000" w:rsidRPr="00000000">
              <w:rPr>
                <w:sz w:val="26"/>
                <w:szCs w:val="26"/>
                <w:highlight w:val="white"/>
                <w:rtl w:val="0"/>
              </w:rPr>
              <w:t xml:space="preserve"> Việt Nam</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6"/>
                <w:szCs w:val="26"/>
                <w:highlight w:val="white"/>
                <w:u w:val="none"/>
                <w:vertAlign w:val="baseline"/>
              </w:rPr>
            </w:pPr>
            <w:r w:rsidDel="00000000" w:rsidR="00000000" w:rsidRPr="00000000">
              <w:rPr>
                <w:i w:val="0"/>
                <w:iCs w:val="0"/>
                <w:smallCaps w:val="0"/>
                <w:strike w:val="0"/>
                <w:color w:val="000000"/>
                <w:sz w:val="26"/>
                <w:szCs w:val="26"/>
                <w:highlight w:val="white"/>
                <w:u w:val="none"/>
                <w:vertAlign w:val="baseline"/>
                <w:rtl w:val="0"/>
              </w:rPr>
              <w:t xml:space="preserve">Ngày sinh:</w:t>
            </w:r>
          </w:p>
        </w:tc>
        <w:tc>
          <w:tcPr>
            <w:gridSpan w:val="2"/>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52"/>
              </w:tabs>
              <w:spacing w:after="0" w:before="0" w:line="276" w:lineRule="auto"/>
              <w:ind w:left="0" w:right="0" w:firstLine="0"/>
              <w:jc w:val="both"/>
              <w:rPr>
                <w:i w:val="0"/>
                <w:iCs w:val="0"/>
                <w:smallCaps w:val="0"/>
                <w:strike w:val="0"/>
                <w:color w:val="000000"/>
                <w:sz w:val="26"/>
                <w:szCs w:val="26"/>
                <w:highlight w:val="white"/>
                <w:u w:val="none"/>
                <w:vertAlign w:val="baseline"/>
              </w:rPr>
            </w:pP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ngay_sinh</w:t>
            </w:r>
            <w:r w:rsidDel="00000000" w:rsidR="00000000" w:rsidRPr="00000000">
              <w:rPr>
                <w:sz w:val="26"/>
                <w:szCs w:val="26"/>
                <w:highlight w:val="white"/>
                <w:rtl w:val="0"/>
              </w:rPr>
              <w:t xml:space="preserve">}}</w:t>
            </w:r>
            <w:r w:rsidDel="00000000" w:rsidR="00000000" w:rsidRPr="00000000">
              <w:rPr>
                <w:rtl w:val="0"/>
              </w:rPr>
            </w:r>
          </w:p>
        </w:tc>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73"/>
              </w:tabs>
              <w:spacing w:after="0" w:before="0" w:line="276" w:lineRule="auto"/>
              <w:ind w:left="0" w:right="0" w:firstLine="0"/>
              <w:jc w:val="both"/>
              <w:rPr>
                <w:i w:val="0"/>
                <w:iCs w:val="0"/>
                <w:smallCaps w:val="0"/>
                <w:strike w:val="0"/>
                <w:color w:val="000000"/>
                <w:sz w:val="26"/>
                <w:szCs w:val="26"/>
                <w:highlight w:val="white"/>
                <w:u w:val="none"/>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6"/>
                <w:szCs w:val="26"/>
                <w:highlight w:val="white"/>
                <w:u w:val="none"/>
                <w:vertAlign w:val="baseline"/>
              </w:rPr>
            </w:pPr>
            <w:r w:rsidDel="00000000" w:rsidR="00000000" w:rsidRPr="00000000">
              <w:rPr>
                <w:i w:val="0"/>
                <w:iCs w:val="0"/>
                <w:smallCaps w:val="0"/>
                <w:strike w:val="0"/>
                <w:color w:val="000000"/>
                <w:sz w:val="26"/>
                <w:szCs w:val="26"/>
                <w:highlight w:val="white"/>
                <w:u w:val="none"/>
                <w:vertAlign w:val="baseline"/>
                <w:rtl w:val="0"/>
              </w:rPr>
              <w:t xml:space="preserve">Điạ chỉ thường trú:</w:t>
            </w:r>
          </w:p>
        </w:tc>
        <w:tc>
          <w:tcPr>
            <w:gridSpan w:val="3"/>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28"/>
              </w:tabs>
              <w:spacing w:after="0" w:before="0" w:line="276" w:lineRule="auto"/>
              <w:ind w:left="0" w:right="0" w:firstLine="0"/>
              <w:jc w:val="both"/>
              <w:rPr>
                <w:i w:val="0"/>
                <w:iCs w:val="0"/>
                <w:smallCaps w:val="0"/>
                <w:strike w:val="0"/>
                <w:color w:val="000000"/>
                <w:sz w:val="26"/>
                <w:szCs w:val="26"/>
                <w:highlight w:val="white"/>
                <w:u w:val="none"/>
                <w:vertAlign w:val="baseline"/>
              </w:rPr>
            </w:pP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dia_chi_thuong_tru</w:t>
            </w:r>
            <w:r w:rsidDel="00000000" w:rsidR="00000000" w:rsidRPr="00000000">
              <w:rPr>
                <w:sz w:val="26"/>
                <w:szCs w:val="26"/>
                <w:highlight w:val="white"/>
                <w:rtl w:val="0"/>
              </w:rPr>
              <w:t xml:space="preserve">}}</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6"/>
                <w:szCs w:val="26"/>
                <w:highlight w:val="white"/>
                <w:u w:val="none"/>
                <w:vertAlign w:val="baseline"/>
              </w:rPr>
            </w:pPr>
            <w:r w:rsidDel="00000000" w:rsidR="00000000" w:rsidRPr="00000000">
              <w:rPr>
                <w:i w:val="0"/>
                <w:iCs w:val="0"/>
                <w:smallCaps w:val="0"/>
                <w:strike w:val="0"/>
                <w:color w:val="000000"/>
                <w:sz w:val="26"/>
                <w:szCs w:val="26"/>
                <w:highlight w:val="white"/>
                <w:u w:val="none"/>
                <w:vertAlign w:val="baseline"/>
                <w:rtl w:val="0"/>
              </w:rPr>
              <w:t xml:space="preserve">Điạ chỉ cư trú:</w:t>
            </w:r>
          </w:p>
        </w:tc>
        <w:tc>
          <w:tcPr>
            <w:gridSpan w:val="3"/>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28"/>
              </w:tabs>
              <w:spacing w:after="0" w:before="0" w:line="276" w:lineRule="auto"/>
              <w:ind w:left="0" w:right="0" w:firstLine="0"/>
              <w:jc w:val="both"/>
              <w:rPr>
                <w:i w:val="0"/>
                <w:iCs w:val="0"/>
                <w:smallCaps w:val="0"/>
                <w:strike w:val="0"/>
                <w:color w:val="000000"/>
                <w:sz w:val="26"/>
                <w:szCs w:val="26"/>
                <w:highlight w:val="white"/>
                <w:u w:val="none"/>
                <w:vertAlign w:val="baseline"/>
              </w:rPr>
            </w:pP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dia_chi_cu_tru}}</w:t>
            </w: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6"/>
                <w:szCs w:val="26"/>
                <w:highlight w:val="white"/>
                <w:u w:val="none"/>
                <w:vertAlign w:val="baseline"/>
              </w:rPr>
            </w:pPr>
            <w:r w:rsidDel="00000000" w:rsidR="00000000" w:rsidRPr="00000000">
              <w:rPr>
                <w:i w:val="0"/>
                <w:iCs w:val="0"/>
                <w:smallCaps w:val="0"/>
                <w:strike w:val="0"/>
                <w:color w:val="000000"/>
                <w:sz w:val="26"/>
                <w:szCs w:val="26"/>
                <w:highlight w:val="white"/>
                <w:u w:val="none"/>
                <w:vertAlign w:val="baseline"/>
                <w:rtl w:val="0"/>
              </w:rPr>
              <w:t xml:space="preserve">Số CCCD/CC:</w:t>
            </w:r>
          </w:p>
        </w:tc>
        <w:tc>
          <w:tcPr>
            <w:gridSpan w:val="2"/>
            <w:vAlign w:val="center"/>
          </w:tcPr>
          <w:p w:rsidR="00000000" w:rsidDel="00000000" w:rsidP="00000000" w:rsidRDefault="00000000" w:rsidRPr="00000000" w14:paraId="00000037">
            <w:pPr>
              <w:widowControl w:val="0"/>
              <w:tabs>
                <w:tab w:val="left" w:leader="none" w:pos="5147"/>
              </w:tabs>
              <w:spacing w:after="0" w:before="96" w:line="276" w:lineRule="auto"/>
              <w:ind w:left="0" w:firstLine="0"/>
              <w:jc w:val="both"/>
              <w:rPr>
                <w:i w:val="0"/>
                <w:iCs w:val="0"/>
                <w:smallCaps w:val="0"/>
                <w:strike w:val="0"/>
                <w:color w:val="000000"/>
                <w:sz w:val="26"/>
                <w:szCs w:val="26"/>
                <w:highlight w:val="white"/>
                <w:u w:val="none"/>
                <w:vertAlign w:val="baseline"/>
              </w:rPr>
            </w:pP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cccd</w:t>
            </w:r>
            <w:r w:rsidDel="00000000" w:rsidR="00000000" w:rsidRPr="00000000">
              <w:rPr>
                <w:sz w:val="26"/>
                <w:szCs w:val="26"/>
                <w:highlight w:val="white"/>
                <w:rtl w:val="0"/>
              </w:rPr>
              <w:t xml:space="preserve">}}</w:t>
            </w:r>
            <w:r w:rsidDel="00000000" w:rsidR="00000000" w:rsidRPr="00000000">
              <w:rPr>
                <w:rtl w:val="0"/>
              </w:rPr>
            </w:r>
          </w:p>
        </w:tc>
        <w:tc>
          <w:tcPr>
            <w:vAlign w:val="top"/>
          </w:tcPr>
          <w:p w:rsidR="00000000" w:rsidDel="00000000" w:rsidP="00000000" w:rsidRDefault="00000000" w:rsidRPr="00000000" w14:paraId="00000039">
            <w:pPr>
              <w:tabs>
                <w:tab w:val="left" w:leader="none" w:pos="2052"/>
              </w:tabs>
              <w:spacing w:after="0" w:line="276" w:lineRule="auto"/>
              <w:jc w:val="both"/>
              <w:rPr>
                <w:i w:val="0"/>
                <w:iCs w:val="0"/>
                <w:smallCaps w:val="0"/>
                <w:strike w:val="0"/>
                <w:color w:val="000000"/>
                <w:sz w:val="26"/>
                <w:szCs w:val="26"/>
                <w:highlight w:val="white"/>
                <w:u w:val="none"/>
                <w:vertAlign w:val="baseline"/>
              </w:rPr>
            </w:pPr>
            <w:r w:rsidDel="00000000" w:rsidR="00000000" w:rsidRPr="00000000">
              <w:rPr>
                <w:sz w:val="26"/>
                <w:szCs w:val="26"/>
                <w:highlight w:val="white"/>
                <w:rtl w:val="0"/>
              </w:rPr>
              <w:t xml:space="preserve">Cấp ngày: {{ngay_cap_cccd}}</w:t>
            </w:r>
            <w:r w:rsidDel="00000000" w:rsidR="00000000" w:rsidRPr="00000000">
              <w:rPr>
                <w:rtl w:val="0"/>
              </w:rPr>
            </w:r>
          </w:p>
        </w:tc>
      </w:tr>
      <w:tr>
        <w:trPr>
          <w:cantSplit w:val="0"/>
          <w:trHeight w:val="403.974609375" w:hRule="atLeast"/>
          <w:tblHeader w:val="0"/>
        </w:trPr>
        <w:tc>
          <w:tcPr>
            <w:vAlign w:val="center"/>
          </w:tcPr>
          <w:p w:rsidR="00000000" w:rsidDel="00000000" w:rsidP="00000000" w:rsidRDefault="00000000" w:rsidRPr="00000000" w14:paraId="0000003A">
            <w:pPr>
              <w:tabs>
                <w:tab w:val="left" w:leader="none" w:pos="1973"/>
              </w:tabs>
              <w:spacing w:after="0" w:line="276" w:lineRule="auto"/>
              <w:jc w:val="both"/>
              <w:rPr>
                <w:i w:val="0"/>
                <w:iCs w:val="0"/>
                <w:smallCaps w:val="0"/>
                <w:strike w:val="0"/>
                <w:color w:val="000000"/>
                <w:sz w:val="26"/>
                <w:szCs w:val="26"/>
                <w:highlight w:val="white"/>
                <w:u w:val="none"/>
                <w:vertAlign w:val="baseline"/>
              </w:rPr>
            </w:pPr>
            <w:r w:rsidDel="00000000" w:rsidR="00000000" w:rsidRPr="00000000">
              <w:rPr>
                <w:sz w:val="26"/>
                <w:szCs w:val="26"/>
                <w:highlight w:val="white"/>
                <w:rtl w:val="0"/>
              </w:rPr>
              <w:t xml:space="preserve">Tại: </w:t>
            </w:r>
            <w:r w:rsidDel="00000000" w:rsidR="00000000" w:rsidRPr="00000000">
              <w:rPr>
                <w:rtl w:val="0"/>
              </w:rPr>
            </w:r>
          </w:p>
        </w:tc>
        <w:tc>
          <w:tcPr>
            <w:gridSpan w:val="3"/>
            <w:vAlign w:val="center"/>
          </w:tcPr>
          <w:p w:rsidR="00000000" w:rsidDel="00000000" w:rsidP="00000000" w:rsidRDefault="00000000" w:rsidRPr="00000000" w14:paraId="0000003B">
            <w:pPr>
              <w:widowControl w:val="0"/>
              <w:spacing w:after="0" w:before="80" w:line="276" w:lineRule="auto"/>
              <w:ind w:left="0" w:firstLine="0"/>
              <w:jc w:val="both"/>
              <w:rPr>
                <w:i w:val="0"/>
                <w:iCs w:val="0"/>
                <w:smallCaps w:val="0"/>
                <w:strike w:val="0"/>
                <w:color w:val="000000"/>
                <w:sz w:val="26"/>
                <w:szCs w:val="26"/>
                <w:highlight w:val="white"/>
                <w:u w:val="none"/>
                <w:vertAlign w:val="baseline"/>
              </w:rPr>
            </w:pPr>
            <w:r w:rsidDel="00000000" w:rsidR="00000000" w:rsidRPr="00000000">
              <w:rPr>
                <w:sz w:val="26"/>
                <w:szCs w:val="26"/>
                <w:highlight w:val="white"/>
                <w:rtl w:val="0"/>
              </w:rPr>
              <w:t xml:space="preserve">{{noi_cap_cccd}}</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0"/>
        <w:jc w:val="both"/>
        <w:rPr>
          <w:b w:val="1"/>
          <w:bCs w:val="1"/>
          <w:i w:val="0"/>
          <w:iCs w:val="0"/>
          <w:smallCaps w:val="0"/>
          <w:strike w:val="0"/>
          <w:color w:val="000000"/>
          <w:sz w:val="26"/>
          <w:szCs w:val="26"/>
          <w:highlight w:val="white"/>
          <w:u w:val="none"/>
          <w:vertAlign w:val="baseline"/>
        </w:rPr>
      </w:pPr>
      <w:r w:rsidDel="00000000" w:rsidR="00000000" w:rsidRPr="00000000">
        <w:rPr>
          <w:i w:val="0"/>
          <w:iCs w:val="0"/>
          <w:smallCaps w:val="0"/>
          <w:strike w:val="0"/>
          <w:color w:val="000000"/>
          <w:sz w:val="26"/>
          <w:szCs w:val="26"/>
          <w:highlight w:val="white"/>
          <w:u w:val="none"/>
          <w:vertAlign w:val="baseline"/>
          <w:rtl w:val="0"/>
        </w:rPr>
        <w:t xml:space="preserve">Thỏa thuận ký kết hợp đồng lao động và cam kết làm đúng những điều khoản sau đây.</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0"/>
        <w:jc w:val="both"/>
        <w:rPr>
          <w:b w:val="1"/>
          <w:bCs w:val="1"/>
          <w:i w:val="0"/>
          <w:iCs w:val="0"/>
          <w:smallCaps w:val="0"/>
          <w:strike w:val="0"/>
          <w:color w:val="000000"/>
          <w:sz w:val="26"/>
          <w:szCs w:val="26"/>
          <w:highlight w:val="white"/>
          <w:u w:val="none"/>
          <w:vertAlign w:val="baseline"/>
        </w:rPr>
      </w:pPr>
      <w:r w:rsidDel="00000000" w:rsidR="00000000" w:rsidRPr="00000000">
        <w:rPr>
          <w:b w:val="1"/>
          <w:bCs w:val="1"/>
          <w:i w:val="0"/>
          <w:iCs w:val="0"/>
          <w:smallCaps w:val="0"/>
          <w:strike w:val="0"/>
          <w:color w:val="000000"/>
          <w:sz w:val="26"/>
          <w:szCs w:val="26"/>
          <w:highlight w:val="white"/>
          <w:u w:val="none"/>
          <w:vertAlign w:val="baseline"/>
          <w:rtl w:val="0"/>
        </w:rPr>
        <w:t xml:space="preserve">Điều 1. Công việc, địa điểm làm việc và thời hạn của hợp đồng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Công việc phải làm: Lái xe kinh doanh dịch vụ vận tải hành khách bằng taxi.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87"/>
          <w:tab w:val="left" w:leader="none" w:pos="6022"/>
          <w:tab w:val="left" w:leader="none" w:pos="6049"/>
        </w:tabs>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Địa điểm làm việc: </w:t>
      </w:r>
      <w:r w:rsidDel="00000000" w:rsidR="00000000" w:rsidRPr="00000000">
        <w:rPr>
          <w:b w:val="1"/>
          <w:bCs w:val="1"/>
          <w:sz w:val="24"/>
          <w:szCs w:val="24"/>
          <w:highlight w:val="white"/>
          <w:rtl w:val="0"/>
        </w:rPr>
        <w:t xml:space="preserve">{{ten_congty}}</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Loại hợp đồng: </w:t>
      </w:r>
      <w:r w:rsidDel="00000000" w:rsidR="00000000" w:rsidRPr="00000000">
        <w:rPr>
          <w:sz w:val="24"/>
          <w:szCs w:val="24"/>
          <w:highlight w:val="white"/>
          <w:rtl w:val="0"/>
        </w:rPr>
        <w:t xml:space="preserve">{{thoi_han_hd}}, ký lần thứ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Từ ngày: </w:t>
      </w:r>
      <w:r w:rsidDel="00000000" w:rsidR="00000000" w:rsidRPr="00000000">
        <w:rPr>
          <w:sz w:val="26"/>
          <w:szCs w:val="26"/>
          <w:highlight w:val="white"/>
          <w:rtl w:val="0"/>
        </w:rPr>
        <w:t xml:space="preserve">{{ngay_co_hieu_luc}} đến ngày {{ngay_het_hieu_luc}}</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b w:val="1"/>
          <w:bCs w:val="1"/>
          <w:sz w:val="26"/>
          <w:szCs w:val="26"/>
          <w:highlight w:val="white"/>
        </w:rPr>
      </w:pPr>
      <w:r w:rsidDel="00000000" w:rsidR="00000000" w:rsidRPr="00000000">
        <w:rPr>
          <w:b w:val="1"/>
          <w:bCs w:val="1"/>
          <w:sz w:val="26"/>
          <w:szCs w:val="26"/>
          <w:highlight w:val="white"/>
          <w:rtl w:val="0"/>
        </w:rPr>
        <w:t xml:space="preserve">Điều 2: Lương, phụ cấp, các khoản bổ sung khác</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Mức lương chính hoặc tiền công: {{</w:t>
      </w:r>
      <w:r w:rsidDel="00000000" w:rsidR="00000000" w:rsidRPr="00000000">
        <w:rPr>
          <w:sz w:val="26"/>
          <w:szCs w:val="26"/>
          <w:highlight w:val="white"/>
          <w:rtl w:val="0"/>
        </w:rPr>
        <w:t xml:space="preserve">luong_cb</w:t>
      </w:r>
      <w:r w:rsidDel="00000000" w:rsidR="00000000" w:rsidRPr="00000000">
        <w:rPr>
          <w:sz w:val="26"/>
          <w:szCs w:val="26"/>
          <w:highlight w:val="white"/>
          <w:rtl w:val="0"/>
        </w:rPr>
        <w:t xml:space="preserve">}} đồng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Hình thức trả lương: Tiền mặt hoặc chuyển khoản.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Trả lương từ ngày 10-15 tây hàng tháng.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Tiền thưởng: Tuỳ theo mức độ hoàn thành công việc và quỹ tiền thưởng được trích trong năm.</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Điều 3: Thời giờ làm việc, nghỉ ngơi, bảo hộ lao động, BHXH</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 w:val="left" w:leader="none" w:pos="3780"/>
          <w:tab w:val="left" w:leader="none" w:pos="9360"/>
        </w:tabs>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highlight w:val="white"/>
          <w:u w:val="none"/>
          <w:vertAlign w:val="baseline"/>
          <w:rtl w:val="0"/>
        </w:rPr>
        <w:t xml:space="preserve">1. Thời giờ làm việc, thời giờ nghỉ ngơi:</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 w:val="left" w:leader="none" w:pos="3780"/>
          <w:tab w:val="left" w:leader="none" w:pos="9000"/>
          <w:tab w:val="left" w:leader="none" w:pos="9072"/>
        </w:tabs>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Thời giờ làm việc: Làm việc theo ca 24 giờ/ngày, thời gian lái xe không quá 10 giờ/ngày, thời gian lái xe liên tục không quá 4 giờ theo qui định của luật giao thông đường bộ.</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 w:val="left" w:leader="none" w:pos="3780"/>
          <w:tab w:val="left" w:leader="none" w:pos="9000"/>
          <w:tab w:val="left" w:leader="none" w:pos="9072"/>
        </w:tabs>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Chế độ nghỉ ngơi các ngày lễ, tết, phép năm: Do đặc thù của ngành kinh doanh dịch vụ taxi, những ngày lễ, tết là dịp người dân được nghỉ và đi chơi, du lịch … nên Bên B (</w:t>
      </w:r>
      <w:r w:rsidDel="00000000" w:rsidR="00000000" w:rsidRPr="00000000">
        <w:rPr>
          <w:sz w:val="26"/>
          <w:szCs w:val="26"/>
          <w:highlight w:val="white"/>
          <w:rtl w:val="0"/>
        </w:rPr>
        <w:t xml:space="preserve">Lái xe</w:t>
      </w:r>
      <w:r w:rsidDel="00000000" w:rsidR="00000000" w:rsidRPr="00000000">
        <w:rPr>
          <w:sz w:val="26"/>
          <w:szCs w:val="26"/>
          <w:highlight w:val="white"/>
          <w:rtl w:val="0"/>
        </w:rPr>
        <w:t xml:space="preserve">) phải phục vụ. Sau những ngày lễ, tết Bên B sẽ được nghỉ bù theo đề xuất của Bên B và sự bố trí sắp xếp hợp lý của Bên A.</w:t>
      </w:r>
    </w:p>
    <w:p w:rsidR="00000000" w:rsidDel="00000000" w:rsidP="00000000" w:rsidRDefault="00000000" w:rsidRPr="00000000" w14:paraId="0000004D">
      <w:pPr>
        <w:tabs>
          <w:tab w:val="left" w:leader="none" w:pos="9360"/>
        </w:tabs>
        <w:spacing w:after="120" w:before="240" w:line="276" w:lineRule="auto"/>
        <w:jc w:val="both"/>
        <w:rPr>
          <w:b w:val="1"/>
          <w:bCs w:val="1"/>
          <w:i w:val="1"/>
          <w:iCs w:val="1"/>
          <w:sz w:val="26"/>
          <w:szCs w:val="26"/>
          <w:highlight w:val="white"/>
        </w:rPr>
      </w:pPr>
      <w:r w:rsidDel="00000000" w:rsidR="00000000" w:rsidRPr="00000000">
        <w:rPr>
          <w:b w:val="1"/>
          <w:bCs w:val="1"/>
          <w:i w:val="1"/>
          <w:iCs w:val="1"/>
          <w:sz w:val="26"/>
          <w:szCs w:val="26"/>
          <w:highlight w:val="white"/>
          <w:rtl w:val="0"/>
        </w:rPr>
        <w:t xml:space="preserve">2. Bảo hộ lao động:</w:t>
      </w:r>
    </w:p>
    <w:p w:rsidR="00000000" w:rsidDel="00000000" w:rsidP="00000000" w:rsidRDefault="00000000" w:rsidRPr="00000000" w14:paraId="0000004E">
      <w:pPr>
        <w:tabs>
          <w:tab w:val="left" w:leader="none" w:pos="9360"/>
        </w:tabs>
        <w:spacing w:after="120" w:before="240" w:line="276" w:lineRule="auto"/>
        <w:jc w:val="both"/>
        <w:rPr>
          <w:sz w:val="26"/>
          <w:szCs w:val="26"/>
          <w:highlight w:val="white"/>
        </w:rPr>
      </w:pPr>
      <w:r w:rsidDel="00000000" w:rsidR="00000000" w:rsidRPr="00000000">
        <w:rPr>
          <w:sz w:val="26"/>
          <w:szCs w:val="26"/>
          <w:highlight w:val="white"/>
          <w:rtl w:val="0"/>
        </w:rPr>
        <w:t xml:space="preserve">- Phương tiện làm việc: Bên B được giao xe taxi Nam Thắng để kinh doanh.</w:t>
      </w:r>
    </w:p>
    <w:p w:rsidR="00000000" w:rsidDel="00000000" w:rsidP="00000000" w:rsidRDefault="00000000" w:rsidRPr="00000000" w14:paraId="0000004F">
      <w:pPr>
        <w:tabs>
          <w:tab w:val="left" w:leader="none" w:pos="9360"/>
        </w:tabs>
        <w:spacing w:after="120" w:before="240" w:line="276" w:lineRule="auto"/>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sz w:val="26"/>
          <w:szCs w:val="26"/>
          <w:highlight w:val="white"/>
          <w:rtl w:val="0"/>
        </w:rPr>
        <w:t xml:space="preserve">- Bảo hộ lao động: Bên B được cấp  </w:t>
      </w:r>
      <w:r w:rsidDel="00000000" w:rsidR="00000000" w:rsidRPr="00000000">
        <w:rPr>
          <w:b w:val="1"/>
          <w:bCs w:val="1"/>
          <w:sz w:val="26"/>
          <w:szCs w:val="26"/>
          <w:highlight w:val="white"/>
          <w:rtl w:val="0"/>
        </w:rPr>
        <w:t xml:space="preserve">3 áo, 1 nón đồng phục.</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333333"/>
          <w:sz w:val="26"/>
          <w:szCs w:val="26"/>
          <w:highlight w:val="white"/>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highlight w:val="white"/>
          <w:u w:val="none"/>
          <w:vertAlign w:val="baseline"/>
          <w:rtl w:val="0"/>
        </w:rPr>
        <w:t xml:space="preserve">3. Bảo hiểm xã hội: </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333333"/>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6"/>
          <w:szCs w:val="26"/>
          <w:highlight w:val="white"/>
          <w:u w:val="none"/>
          <w:vertAlign w:val="baseline"/>
          <w:rtl w:val="0"/>
        </w:rPr>
        <w:t xml:space="preserve">- Bảo hiểm xã hội, bảo hiểm y tế và bảo hiểm thất nghiệp: Theo quy định của pháp luật.</w:t>
      </w:r>
    </w:p>
    <w:p w:rsidR="00000000" w:rsidDel="00000000" w:rsidP="00000000" w:rsidRDefault="00000000" w:rsidRPr="00000000" w14:paraId="00000052">
      <w:pPr>
        <w:shd w:fill="ffffff" w:val="clear"/>
        <w:spacing w:after="160" w:before="240" w:line="276" w:lineRule="auto"/>
        <w:jc w:val="both"/>
        <w:rPr>
          <w:b w:val="1"/>
          <w:bCs w:val="1"/>
          <w:color w:val="333333"/>
          <w:sz w:val="26"/>
          <w:szCs w:val="26"/>
          <w:highlight w:val="white"/>
          <w:u w:val="single"/>
        </w:rPr>
      </w:pPr>
      <w:r w:rsidDel="00000000" w:rsidR="00000000" w:rsidRPr="00000000">
        <w:rPr>
          <w:b w:val="1"/>
          <w:bCs w:val="1"/>
          <w:color w:val="333333"/>
          <w:sz w:val="26"/>
          <w:szCs w:val="26"/>
          <w:highlight w:val="white"/>
          <w:u w:val="single"/>
          <w:rtl w:val="0"/>
        </w:rPr>
        <w:t xml:space="preserve">Tỷ lệ đóng các khoản bảo hiểm:</w:t>
      </w:r>
    </w:p>
    <w:p w:rsidR="00000000" w:rsidDel="00000000" w:rsidP="00000000" w:rsidRDefault="00000000" w:rsidRPr="00000000" w14:paraId="00000053">
      <w:pPr>
        <w:shd w:fill="ffffff" w:val="clear"/>
        <w:spacing w:after="240" w:before="240" w:line="276" w:lineRule="auto"/>
        <w:ind w:left="566.9291338582675" w:hanging="300"/>
        <w:jc w:val="both"/>
        <w:rPr>
          <w:color w:val="333333"/>
          <w:sz w:val="26"/>
          <w:szCs w:val="26"/>
          <w:highlight w:val="white"/>
        </w:rPr>
      </w:pPr>
      <w:r w:rsidDel="00000000" w:rsidR="00000000" w:rsidRPr="00000000">
        <w:rPr>
          <w:color w:val="333333"/>
          <w:highlight w:val="white"/>
          <w:rtl w:val="0"/>
        </w:rPr>
        <w:t xml:space="preserve">·</w:t>
      </w:r>
      <w:r w:rsidDel="00000000" w:rsidR="00000000" w:rsidRPr="00000000">
        <w:rPr>
          <w:color w:val="333333"/>
          <w:sz w:val="14"/>
          <w:szCs w:val="14"/>
          <w:highlight w:val="white"/>
          <w:rtl w:val="0"/>
        </w:rPr>
        <w:t xml:space="preserve">       </w:t>
      </w:r>
      <w:r w:rsidDel="00000000" w:rsidR="00000000" w:rsidRPr="00000000">
        <w:rPr>
          <w:color w:val="333333"/>
          <w:sz w:val="26"/>
          <w:szCs w:val="26"/>
          <w:highlight w:val="white"/>
          <w:rtl w:val="0"/>
        </w:rPr>
        <w:t xml:space="preserve">Người lao động (tài xế): đóng </w:t>
      </w:r>
      <w:r w:rsidDel="00000000" w:rsidR="00000000" w:rsidRPr="00000000">
        <w:rPr>
          <w:b w:val="1"/>
          <w:bCs w:val="1"/>
          <w:color w:val="333333"/>
          <w:sz w:val="26"/>
          <w:szCs w:val="26"/>
          <w:highlight w:val="white"/>
          <w:rtl w:val="0"/>
        </w:rPr>
        <w:t xml:space="preserve">10,5%</w:t>
      </w:r>
      <w:r w:rsidDel="00000000" w:rsidR="00000000" w:rsidRPr="00000000">
        <w:rPr>
          <w:color w:val="333333"/>
          <w:sz w:val="26"/>
          <w:szCs w:val="26"/>
          <w:highlight w:val="white"/>
          <w:rtl w:val="0"/>
        </w:rPr>
        <w:t xml:space="preserve"> trên mức lương tham gia BHXH, BHYT, BHTN.</w:t>
      </w:r>
    </w:p>
    <w:p w:rsidR="00000000" w:rsidDel="00000000" w:rsidP="00000000" w:rsidRDefault="00000000" w:rsidRPr="00000000" w14:paraId="00000054">
      <w:pPr>
        <w:shd w:fill="ffffff" w:val="clear"/>
        <w:spacing w:after="240" w:before="240" w:line="276" w:lineRule="auto"/>
        <w:ind w:left="566.9291338582675" w:hanging="300"/>
        <w:jc w:val="both"/>
        <w:rPr>
          <w:color w:val="333333"/>
          <w:sz w:val="26"/>
          <w:szCs w:val="26"/>
          <w:highlight w:val="white"/>
        </w:rPr>
      </w:pPr>
      <w:r w:rsidDel="00000000" w:rsidR="00000000" w:rsidRPr="00000000">
        <w:rPr>
          <w:color w:val="ff0000"/>
          <w:highlight w:val="white"/>
          <w:rtl w:val="0"/>
        </w:rPr>
        <w:t xml:space="preserve">·</w:t>
      </w:r>
      <w:r w:rsidDel="00000000" w:rsidR="00000000" w:rsidRPr="00000000">
        <w:rPr>
          <w:color w:val="ff0000"/>
          <w:sz w:val="14"/>
          <w:szCs w:val="14"/>
          <w:highlight w:val="white"/>
          <w:rtl w:val="0"/>
        </w:rPr>
        <w:t xml:space="preserve">       </w:t>
      </w:r>
      <w:r w:rsidDel="00000000" w:rsidR="00000000" w:rsidRPr="00000000">
        <w:rPr>
          <w:color w:val="333333"/>
          <w:sz w:val="26"/>
          <w:szCs w:val="26"/>
          <w:highlight w:val="white"/>
          <w:rtl w:val="0"/>
        </w:rPr>
        <w:t xml:space="preserve">Người sử dụng lao động (Công ty): đóng </w:t>
      </w:r>
      <w:r w:rsidDel="00000000" w:rsidR="00000000" w:rsidRPr="00000000">
        <w:rPr>
          <w:b w:val="1"/>
          <w:bCs w:val="1"/>
          <w:color w:val="333333"/>
          <w:sz w:val="26"/>
          <w:szCs w:val="26"/>
          <w:highlight w:val="white"/>
          <w:rtl w:val="0"/>
        </w:rPr>
        <w:t xml:space="preserve">21,5%</w:t>
      </w:r>
      <w:r w:rsidDel="00000000" w:rsidR="00000000" w:rsidRPr="00000000">
        <w:rPr>
          <w:color w:val="333333"/>
          <w:sz w:val="26"/>
          <w:szCs w:val="26"/>
          <w:highlight w:val="white"/>
          <w:rtl w:val="0"/>
        </w:rPr>
        <w:t xml:space="preserve"> trên cùng mức lương nêu trên.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70c0"/>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Điều 4: Quyền lợi và nghĩa vụ của Bên B</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4.1. Quyền lợi:</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 w:val="left" w:leader="none" w:pos="3780"/>
          <w:tab w:val="left" w:leader="none" w:pos="9000"/>
          <w:tab w:val="left" w:leader="none" w:pos="9072"/>
        </w:tabs>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Bên B được huấn luyện, đào tạo văn hóa và kỹ năng nghiệp vụ kinh doanh dịch vụ vận tải bằng taxi tại Bên 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 w:val="left" w:leader="none" w:pos="3780"/>
          <w:tab w:val="left" w:leader="none" w:pos="9000"/>
          <w:tab w:val="left" w:leader="none" w:pos="9072"/>
        </w:tabs>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Bên B được thưởng có điều kiện, phụ thuộc kết quả làm việc và hiệu quả kinh doanh của Bên 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 w:val="left" w:leader="none" w:pos="3780"/>
          <w:tab w:val="left" w:leader="none" w:pos="9000"/>
          <w:tab w:val="left" w:leader="none" w:pos="9072"/>
        </w:tabs>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Trừ trường hợp có phản hồi bằng văn bản của Bên B, các Quyết định/Thông báo lương, thưởng của Bên A được xem là các phụ lục sửa đổi, bổ sung, điều chỉnh kèm theo hợp đồng lao động này.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4.2. Nghĩa vụ:</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 w:val="left" w:leader="none" w:pos="3780"/>
          <w:tab w:val="left" w:leader="none" w:pos="9000"/>
          <w:tab w:val="left" w:leader="none" w:pos="9072"/>
        </w:tabs>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Tuân thủ hợp đồng lao động;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 w:val="left" w:leader="none" w:pos="3780"/>
          <w:tab w:val="left" w:leader="none" w:pos="9000"/>
          <w:tab w:val="left" w:leader="none" w:pos="9072"/>
        </w:tabs>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Hoàn thành ở mức hiệu quả nhất các công việc được Bên A giao, và hoàn thành ở mức hiệu quả nhất các công việc thuộc lĩnh vực công việc mình đảm nhiệm;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 w:val="left" w:leader="none" w:pos="3780"/>
          <w:tab w:val="left" w:leader="none" w:pos="9000"/>
          <w:tab w:val="left" w:leader="none" w:pos="9072"/>
        </w:tabs>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Chấp hành theo sự điều hành của cấp trên, phối hợp hiệu quả giữa các bộ phận, tuân thủ các quy định của Bên A, chú tâm đến an toàn lao động và bảo quản tài sản của Bên 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 w:val="left" w:leader="none" w:pos="3780"/>
          <w:tab w:val="left" w:leader="none" w:pos="9000"/>
          <w:tab w:val="left" w:leader="none" w:pos="9072"/>
        </w:tabs>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Bồi thường chi phí học việc, chi phí đào tạo, các thiệt hại vật chất, nếu đơn phương chấm dứt hợp đồng trái luật, vi phạm thời hạn báo trước.</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 w:val="left" w:leader="none" w:pos="3780"/>
          <w:tab w:val="left" w:leader="none" w:pos="9000"/>
          <w:tab w:val="left" w:leader="none" w:pos="9072"/>
        </w:tabs>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Bồi thường vi phạm vật chất: Theo quy định nội bộ của Bên A và quy định của pháp luật hiện hành.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 w:val="left" w:leader="none" w:pos="3780"/>
          <w:tab w:val="left" w:leader="none" w:pos="9000"/>
          <w:tab w:val="left" w:leader="none" w:pos="9072"/>
        </w:tabs>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Có trách nhiệm đề xuất các giải pháp nâng cao hiệu quả công việc, giảm thiểu các rủi ro.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 w:val="left" w:leader="none" w:pos="3780"/>
          <w:tab w:val="left" w:leader="none" w:pos="9000"/>
          <w:tab w:val="left" w:leader="none" w:pos="9072"/>
        </w:tabs>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Thuế TNCN (nếu có): do Bên B đóng, Bên A sẽ tạm khấu trừ trước khi chi trả tiền lương cho Bên B theo quy định pháp luật.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Điều 5: Quyền lợi và nghĩa vụ của Bên A</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6"/>
          <w:szCs w:val="26"/>
          <w:highlight w:val="whit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1. Quyền lợi:</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Điều hành Bên B hoàn thành công việc theo hợp đồng lao động (bố trí, điều chuyển, tạm ngừng công tác,…).</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Tạm hoãn, chấm dứt hợp đồng lao động, kỷ luật Bên B theo quy định của pháp luật và nội quy lao động của Bên 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Có quyền đòi bồi thường, khiếu nại với cơ quan liên đới để bảo vệ quyền lợi của mình nếu Bên B vi phạm Pháp luật hay các điều khoản của hợp đồng lao động.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6"/>
          <w:szCs w:val="26"/>
          <w:highlight w:val="whit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2.  Nghĩa vụ:</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Bảo đảm có việc làm và thực hiện đầy đủ những điều đã cam kết trong hợp đồng lao động;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Thanh toán đầy đủ, đúng hạn các chế độ và quyền lợi cho Bên B theo hợp đồng lao động;</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6"/>
          <w:szCs w:val="26"/>
          <w:highlight w:val="white"/>
        </w:rPr>
      </w:pPr>
      <w:r w:rsidDel="00000000" w:rsidR="00000000" w:rsidRPr="00000000">
        <w:rPr>
          <w:sz w:val="26"/>
          <w:szCs w:val="26"/>
          <w:highlight w:val="white"/>
          <w:rtl w:val="0"/>
        </w:rPr>
        <w:t xml:space="preserve">- Tùy theo kết quả hoạt động kinh doanh và điều kiện thực tế, Bên A sẽ có các ưu đãi xứng đáng cho Bên B.</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Điều 6: Điều khoản thi hành</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Những vấn đề về lao động không ghi trong hợp đồng lao động này thì áp dụng quy định của pháp luật lao động;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30"/>
          <w:szCs w:val="3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Hợp đồng này được lập thành 2 bản có giá trị pháp lý như nhau, mỗi bên giữ 1 bản và có hiệu lực kể từ ngày </w:t>
      </w:r>
      <w:r w:rsidDel="00000000" w:rsidR="00000000" w:rsidRPr="00000000">
        <w:rPr>
          <w:sz w:val="26"/>
          <w:szCs w:val="26"/>
          <w:highlight w:val="white"/>
          <w:rtl w:val="0"/>
        </w:rPr>
        <w:t xml:space="preserve">{{ngay_co_hieu_luc}}</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s>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Khi ký kết các phụ lục hợp đồng lao động thì nội dung của phụ lục có giá trị như các nội dung của bản hợp đồng này.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tbl>
      <w:tblPr>
        <w:tblStyle w:val="Table4"/>
        <w:tblW w:w="9243.0" w:type="dxa"/>
        <w:jc w:val="left"/>
        <w:tblInd w:w="-108.0" w:type="dxa"/>
        <w:tblLayout w:type="fixed"/>
        <w:tblLook w:val="0000"/>
      </w:tblPr>
      <w:tblGrid>
        <w:gridCol w:w="4621"/>
        <w:gridCol w:w="4622"/>
        <w:tblGridChange w:id="0">
          <w:tblGrid>
            <w:gridCol w:w="4621"/>
            <w:gridCol w:w="4622"/>
          </w:tblGrid>
        </w:tblGridChange>
      </w:tblGrid>
      <w:tr>
        <w:trPr>
          <w:cantSplit w:val="0"/>
          <w:tblHeader w:val="0"/>
        </w:trPr>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NGƯỜI LAO ĐỘNG</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(Ký, ghi rõ họ tên)</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76">
            <w:pPr>
              <w:widowControl w:val="0"/>
              <w:tabs>
                <w:tab w:val="left" w:leader="none" w:pos="5940"/>
              </w:tabs>
              <w:spacing w:before="73" w:line="276" w:lineRule="auto"/>
              <w:ind w:left="2409.4488188976375" w:right="-1967.9527559055111"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NGƯỜI SỬ DỤNG LAO ĐỘNG</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(Ký, ghi rõ họ tên)</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7D">
            <w:pPr>
              <w:widowControl w:val="0"/>
              <w:tabs>
                <w:tab w:val="left" w:leader="none" w:pos="5940"/>
              </w:tabs>
              <w:spacing w:before="73" w:line="276" w:lineRule="auto"/>
              <w:ind w:left="425.19685039370046" w:right="299.7637795275591"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b w:val="1"/>
                <w:bCs w:val="1"/>
                <w:sz w:val="26"/>
                <w:szCs w:val="26"/>
                <w:highlight w:val="white"/>
                <w:rtl w:val="0"/>
              </w:rPr>
              <w:t xml:space="preserve">{{</w:t>
            </w:r>
            <w:r w:rsidDel="00000000" w:rsidR="00000000" w:rsidRPr="00000000">
              <w:rPr>
                <w:rFonts w:ascii="Arial" w:cs="Arial" w:eastAsia="Arial" w:hAnsi="Arial"/>
                <w:b w:val="1"/>
                <w:bCs w:val="1"/>
                <w:sz w:val="26"/>
                <w:szCs w:val="26"/>
                <w:highlight w:val="white"/>
                <w:rtl w:val="0"/>
              </w:rPr>
              <w:t xml:space="preserve">daidien_congty</w:t>
            </w:r>
            <w:r w:rsidDel="00000000" w:rsidR="00000000" w:rsidRPr="00000000">
              <w:rPr>
                <w:b w:val="1"/>
                <w:bCs w:val="1"/>
                <w:sz w:val="26"/>
                <w:szCs w:val="26"/>
                <w:highlight w:val="white"/>
                <w:rtl w:val="0"/>
              </w:rPr>
              <w:t xml:space="preserve">}}</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sectPr>
      <w:pgSz w:h="16839" w:w="11907" w:orient="portrait"/>
      <w:pgMar w:bottom="1080" w:top="56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uvienphapluat.vn/van-ban/Lao-dong-Tien-luong/Bo-Luat-lao-dong-2019-33367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6BC8BFB7914A49538B7C04E38AC46F0E_13</vt:lpwstr>
  </property>
</Properties>
</file>