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35390" w14:textId="77777777" w:rsidR="000B6520" w:rsidRPr="00464735" w:rsidRDefault="000B6520">
      <w:pPr>
        <w:ind w:firstLine="567"/>
        <w:jc w:val="both"/>
        <w:rPr>
          <w:sz w:val="16"/>
          <w:szCs w:val="28"/>
        </w:rPr>
      </w:pPr>
    </w:p>
    <w:p w14:paraId="0C49A9E9" w14:textId="37D2C9D0" w:rsidR="000B6520" w:rsidRPr="003D2997" w:rsidRDefault="003D29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СОВЕРШЕНСТВОВАНИЕ МАТЕМАТИЧЕСКОЙ МОДЕЛИ МНОГОТОНАЛЬНОГО СИГНАЛА И ЧИСЛЕННЫХ МЕТОДОВ ОЦЕННКИ ПАРАМЕТРОВ ЕГО ГАРМОНИК</w:t>
      </w:r>
    </w:p>
    <w:p w14:paraId="611EDDC2" w14:textId="77777777" w:rsidR="003D2997" w:rsidRPr="00464735" w:rsidRDefault="003D2997" w:rsidP="003D2997">
      <w:pPr>
        <w:jc w:val="center"/>
        <w:rPr>
          <w:sz w:val="18"/>
        </w:rPr>
      </w:pPr>
      <w:r w:rsidRPr="00464735">
        <w:rPr>
          <w:sz w:val="18"/>
        </w:rPr>
        <w:t>Омский государственный университет путей сообщения (</w:t>
      </w:r>
      <w:proofErr w:type="spellStart"/>
      <w:r w:rsidRPr="00464735">
        <w:rPr>
          <w:sz w:val="18"/>
        </w:rPr>
        <w:t>ОмГУПС</w:t>
      </w:r>
      <w:proofErr w:type="spellEnd"/>
      <w:r w:rsidRPr="00464735">
        <w:rPr>
          <w:sz w:val="18"/>
        </w:rPr>
        <w:t xml:space="preserve">), г. Омск, </w:t>
      </w:r>
      <w:r w:rsidRPr="00464735">
        <w:rPr>
          <w:sz w:val="18"/>
        </w:rPr>
        <w:br/>
        <w:t xml:space="preserve">Российская Федерация </w:t>
      </w:r>
    </w:p>
    <w:p w14:paraId="23F6259A" w14:textId="77777777" w:rsidR="003D2997" w:rsidRDefault="003D2997" w:rsidP="003D2997">
      <w:pPr>
        <w:rPr>
          <w:i/>
          <w:sz w:val="18"/>
        </w:rPr>
      </w:pPr>
    </w:p>
    <w:p w14:paraId="2C020736" w14:textId="782E5169" w:rsidR="000B6520" w:rsidRDefault="003D2997" w:rsidP="003D2997">
      <w:pPr>
        <w:rPr>
          <w:i/>
          <w:sz w:val="18"/>
        </w:rPr>
      </w:pPr>
      <w:r>
        <w:rPr>
          <w:i/>
          <w:sz w:val="18"/>
        </w:rPr>
        <w:t>Выступающий</w:t>
      </w:r>
      <w:r w:rsidRPr="003D2997">
        <w:rPr>
          <w:i/>
          <w:sz w:val="18"/>
        </w:rPr>
        <w:t>:</w:t>
      </w:r>
      <w:r>
        <w:rPr>
          <w:i/>
          <w:sz w:val="18"/>
        </w:rPr>
        <w:t xml:space="preserve"> Васеева Т. В.</w:t>
      </w:r>
    </w:p>
    <w:p w14:paraId="7082EFD3" w14:textId="731DD346" w:rsidR="003D2997" w:rsidRPr="003D2997" w:rsidRDefault="003D2997" w:rsidP="003D2997">
      <w:pPr>
        <w:rPr>
          <w:i/>
          <w:sz w:val="18"/>
        </w:rPr>
      </w:pPr>
      <w:r>
        <w:rPr>
          <w:i/>
          <w:sz w:val="18"/>
        </w:rPr>
        <w:t>Руководитель</w:t>
      </w:r>
      <w:r w:rsidRPr="003D2997">
        <w:rPr>
          <w:i/>
          <w:sz w:val="18"/>
        </w:rPr>
        <w:t xml:space="preserve">: </w:t>
      </w:r>
      <w:r>
        <w:rPr>
          <w:i/>
          <w:sz w:val="18"/>
        </w:rPr>
        <w:t>к.т.н. Альтман Е. А.</w:t>
      </w:r>
    </w:p>
    <w:p w14:paraId="66091AFD" w14:textId="77777777" w:rsidR="000B6520" w:rsidRPr="00464735" w:rsidRDefault="000B6520">
      <w:pPr>
        <w:jc w:val="both"/>
        <w:rPr>
          <w:sz w:val="10"/>
        </w:rPr>
      </w:pPr>
    </w:p>
    <w:p w14:paraId="065D42DE" w14:textId="77777777" w:rsidR="000B6520" w:rsidRPr="00913C9F" w:rsidRDefault="00291835">
      <w:pPr>
        <w:ind w:firstLine="567"/>
        <w:jc w:val="both"/>
        <w:rPr>
          <w:b/>
          <w:highlight w:val="yellow"/>
        </w:rPr>
      </w:pPr>
      <w:r w:rsidRPr="00913C9F">
        <w:rPr>
          <w:b/>
        </w:rPr>
        <w:t xml:space="preserve">Слайд 1 </w:t>
      </w:r>
      <w:r w:rsidR="003A602E" w:rsidRPr="00913C9F">
        <w:rPr>
          <w:b/>
        </w:rPr>
        <w:t>–</w:t>
      </w:r>
      <w:r w:rsidRPr="00913C9F">
        <w:rPr>
          <w:b/>
        </w:rPr>
        <w:t xml:space="preserve"> Титульный лист</w:t>
      </w:r>
    </w:p>
    <w:p w14:paraId="42DAE1CA" w14:textId="169C2ECF" w:rsidR="000B6520" w:rsidRDefault="00291835">
      <w:pPr>
        <w:ind w:firstLine="567"/>
        <w:jc w:val="both"/>
      </w:pPr>
      <w:r w:rsidRPr="00913C9F">
        <w:t xml:space="preserve">Здравствуйте. Тема </w:t>
      </w:r>
      <w:r w:rsidR="003D2997">
        <w:t>диссертационных исследований</w:t>
      </w:r>
      <w:r w:rsidRPr="00913C9F">
        <w:t xml:space="preserve"> – </w:t>
      </w:r>
      <w:r w:rsidR="003D2997" w:rsidRPr="003D2997">
        <w:t>СОВЕРШЕНСТВОВАНИЕ МАТЕМАТИЧЕСКОЙ МОДЕЛИ МНОГОТОНАЛЬНОГО СИГНАЛА И ЧИСЛЕННЫХ МЕТОДОВ ОЦЕННКИ ПАРАМЕТРОВ ЕГО ГАРМОНИК</w:t>
      </w:r>
      <w:r w:rsidRPr="00913C9F">
        <w:t>.</w:t>
      </w:r>
    </w:p>
    <w:p w14:paraId="2A6836D8" w14:textId="77777777" w:rsidR="00464735" w:rsidRPr="00464735" w:rsidRDefault="00464735">
      <w:pPr>
        <w:ind w:firstLine="567"/>
        <w:jc w:val="both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28"/>
        <w:gridCol w:w="4026"/>
      </w:tblGrid>
      <w:tr w:rsidR="00464735" w14:paraId="3111205B" w14:textId="77777777" w:rsidTr="004C5B85">
        <w:trPr>
          <w:tblHeader/>
        </w:trPr>
        <w:tc>
          <w:tcPr>
            <w:tcW w:w="5978" w:type="dxa"/>
          </w:tcPr>
          <w:p w14:paraId="085C71A7" w14:textId="3A4B7875" w:rsidR="00464735" w:rsidRPr="00464735" w:rsidRDefault="00464735" w:rsidP="00464735">
            <w:pPr>
              <w:jc w:val="center"/>
              <w:rPr>
                <w:b/>
              </w:rPr>
            </w:pPr>
            <w:r w:rsidRPr="00464735">
              <w:rPr>
                <w:b/>
              </w:rPr>
              <w:t>ДОКЛАД</w:t>
            </w:r>
          </w:p>
        </w:tc>
        <w:tc>
          <w:tcPr>
            <w:tcW w:w="3876" w:type="dxa"/>
          </w:tcPr>
          <w:p w14:paraId="5D80CBA3" w14:textId="012959D7" w:rsidR="00464735" w:rsidRPr="00464735" w:rsidRDefault="00464735" w:rsidP="00464735">
            <w:pPr>
              <w:jc w:val="center"/>
              <w:rPr>
                <w:b/>
              </w:rPr>
            </w:pPr>
            <w:r w:rsidRPr="00464735">
              <w:rPr>
                <w:b/>
              </w:rPr>
              <w:t>КОММЕНТАРИЙ</w:t>
            </w:r>
          </w:p>
        </w:tc>
      </w:tr>
      <w:tr w:rsidR="003D2997" w14:paraId="67686A63" w14:textId="77777777" w:rsidTr="00EC7C17">
        <w:tc>
          <w:tcPr>
            <w:tcW w:w="5978" w:type="dxa"/>
          </w:tcPr>
          <w:p w14:paraId="3ECF7768" w14:textId="082F1243" w:rsidR="003D2997" w:rsidRPr="00E94E86" w:rsidRDefault="003D2997" w:rsidP="00466B30">
            <w:pPr>
              <w:jc w:val="both"/>
              <w:rPr>
                <w:b/>
              </w:rPr>
            </w:pPr>
            <w:r w:rsidRPr="00913C9F">
              <w:rPr>
                <w:b/>
              </w:rPr>
              <w:t>Слайд</w:t>
            </w:r>
            <w:r w:rsidRPr="003D2997">
              <w:rPr>
                <w:b/>
              </w:rPr>
              <w:t xml:space="preserve"> 2 – Цель, объект и предмет исследования</w:t>
            </w:r>
            <w:r w:rsidR="00E94E86" w:rsidRPr="00E94E86">
              <w:rPr>
                <w:b/>
              </w:rPr>
              <w:t>.</w:t>
            </w:r>
          </w:p>
          <w:p w14:paraId="3824B868" w14:textId="77777777" w:rsidR="005A57CD" w:rsidRDefault="005A57CD" w:rsidP="00466B30">
            <w:pPr>
              <w:jc w:val="both"/>
              <w:rPr>
                <w:b/>
              </w:rPr>
            </w:pPr>
            <w:r w:rsidRPr="00026E70">
              <w:rPr>
                <w:b/>
              </w:rPr>
              <w:t xml:space="preserve">Целью работы </w:t>
            </w:r>
          </w:p>
          <w:p w14:paraId="73C34FA2" w14:textId="77777777" w:rsidR="005A57CD" w:rsidRPr="00026E70" w:rsidRDefault="005A57CD" w:rsidP="00466B30">
            <w:pPr>
              <w:jc w:val="both"/>
              <w:rPr>
                <w:b/>
              </w:rPr>
            </w:pPr>
            <w:r w:rsidRPr="00026E70">
              <w:t xml:space="preserve">является совершенствование методов оценки параметров гармоник </w:t>
            </w:r>
            <w:proofErr w:type="spellStart"/>
            <w:r w:rsidRPr="00026E70">
              <w:t>многотонального</w:t>
            </w:r>
            <w:proofErr w:type="spellEnd"/>
            <w:r w:rsidRPr="00026E70">
              <w:t xml:space="preserve"> сигнала. </w:t>
            </w:r>
          </w:p>
          <w:p w14:paraId="26D30299" w14:textId="77777777" w:rsidR="005A57CD" w:rsidRPr="00026E70" w:rsidRDefault="005A57CD" w:rsidP="00466B30">
            <w:pPr>
              <w:jc w:val="both"/>
              <w:rPr>
                <w:b/>
              </w:rPr>
            </w:pPr>
          </w:p>
          <w:p w14:paraId="08176E18" w14:textId="77777777" w:rsidR="005A57CD" w:rsidRPr="00026E70" w:rsidRDefault="005A57CD" w:rsidP="00466B30">
            <w:pPr>
              <w:jc w:val="both"/>
              <w:rPr>
                <w:b/>
              </w:rPr>
            </w:pPr>
            <w:r w:rsidRPr="00026E70">
              <w:rPr>
                <w:b/>
              </w:rPr>
              <w:t xml:space="preserve">Объектом исследования </w:t>
            </w:r>
            <w:r w:rsidRPr="00026E70">
              <w:t>являются методы оценки параметров гармоник в силовых электрических сетях.</w:t>
            </w:r>
            <w:r w:rsidRPr="00026E70">
              <w:rPr>
                <w:b/>
              </w:rPr>
              <w:tab/>
            </w:r>
          </w:p>
          <w:p w14:paraId="05E73F47" w14:textId="77777777" w:rsidR="005A57CD" w:rsidRDefault="005A57CD" w:rsidP="00466B30">
            <w:pPr>
              <w:jc w:val="both"/>
              <w:rPr>
                <w:b/>
              </w:rPr>
            </w:pPr>
          </w:p>
          <w:p w14:paraId="408FA015" w14:textId="13732EE2" w:rsidR="005A57CD" w:rsidRPr="00464735" w:rsidRDefault="005A57CD" w:rsidP="00466B30">
            <w:pPr>
              <w:jc w:val="both"/>
              <w:rPr>
                <w:b/>
              </w:rPr>
            </w:pPr>
            <w:r w:rsidRPr="00026E70">
              <w:rPr>
                <w:b/>
              </w:rPr>
              <w:t xml:space="preserve">Предметом исследования </w:t>
            </w:r>
            <w:r w:rsidRPr="00026E70">
              <w:t>является точность и быстродействие численных методов оценки параметров гармоник.</w:t>
            </w:r>
          </w:p>
        </w:tc>
        <w:tc>
          <w:tcPr>
            <w:tcW w:w="3876" w:type="dxa"/>
          </w:tcPr>
          <w:p w14:paraId="60FD1055" w14:textId="44728DDA" w:rsidR="003D2997" w:rsidRPr="00464735" w:rsidRDefault="003D2997" w:rsidP="00026E70">
            <w:pPr>
              <w:rPr>
                <w:b/>
              </w:rPr>
            </w:pPr>
          </w:p>
        </w:tc>
      </w:tr>
      <w:tr w:rsidR="005A57CD" w14:paraId="09920F72" w14:textId="77777777" w:rsidTr="00EC7C17">
        <w:tc>
          <w:tcPr>
            <w:tcW w:w="5978" w:type="dxa"/>
          </w:tcPr>
          <w:p w14:paraId="488A2CCD" w14:textId="10DC4964" w:rsidR="00746E1C" w:rsidRPr="00E94E86" w:rsidRDefault="00746E1C" w:rsidP="00C3040A">
            <w:pPr>
              <w:pStyle w:val="af"/>
              <w:ind w:left="261"/>
              <w:jc w:val="both"/>
              <w:rPr>
                <w:lang w:val="en-GB"/>
              </w:rPr>
            </w:pPr>
            <w:r w:rsidRPr="00913C9F">
              <w:rPr>
                <w:b/>
              </w:rPr>
              <w:t>Слайд</w:t>
            </w:r>
            <w:r w:rsidRPr="003D2997">
              <w:rPr>
                <w:b/>
              </w:rPr>
              <w:t xml:space="preserve"> </w:t>
            </w:r>
            <w:r w:rsidR="000B0027">
              <w:rPr>
                <w:b/>
                <w:lang w:val="en-GB"/>
              </w:rPr>
              <w:t>3</w:t>
            </w:r>
            <w:r w:rsidRPr="003D2997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746E1C">
              <w:rPr>
                <w:b/>
              </w:rPr>
              <w:t>Задачи исследования</w:t>
            </w:r>
            <w:r w:rsidR="00E94E86">
              <w:rPr>
                <w:b/>
                <w:lang w:val="en-GB"/>
              </w:rPr>
              <w:t>.</w:t>
            </w:r>
          </w:p>
          <w:p w14:paraId="39FD7165" w14:textId="7F144AE5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 xml:space="preserve">Анализ математических основ объекта исследования и формулировка математической модели </w:t>
            </w:r>
            <w:proofErr w:type="spellStart"/>
            <w:r w:rsidRPr="005A57CD">
              <w:t>многотонального</w:t>
            </w:r>
            <w:proofErr w:type="spellEnd"/>
            <w:r w:rsidRPr="005A57CD">
              <w:t xml:space="preserve"> сигнала.</w:t>
            </w:r>
          </w:p>
          <w:p w14:paraId="4AF3F441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>Изучение и экспериментальное исследование алгоритмов оценки параметров гармоник.</w:t>
            </w:r>
          </w:p>
          <w:p w14:paraId="0BEE33D0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 xml:space="preserve">Развитие математической модели </w:t>
            </w:r>
            <w:proofErr w:type="spellStart"/>
            <w:r w:rsidRPr="005A57CD">
              <w:t>многотональных</w:t>
            </w:r>
            <w:proofErr w:type="spellEnd"/>
            <w:r w:rsidRPr="005A57CD">
              <w:t xml:space="preserve"> сигналов в части расчета точности оценки амплитуды применительно к используемому при оценке параметров гармоник подходу, связанному с применением оконных функций.</w:t>
            </w:r>
          </w:p>
          <w:p w14:paraId="4C467001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 xml:space="preserve"> Разработка численных методов для оценки параметров гармоник, позволяющих достичь расчетной точности для амплитуды гармоники.</w:t>
            </w:r>
          </w:p>
          <w:p w14:paraId="11FBE0C2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  <w:rPr>
                <w:b/>
              </w:rPr>
            </w:pPr>
            <w:r w:rsidRPr="005A57CD">
              <w:t>Разработка алгоритмов для эффективного выполнения численных методов из предыдущей задачи.</w:t>
            </w:r>
          </w:p>
          <w:p w14:paraId="778E5403" w14:textId="7E3352C9" w:rsidR="005A57CD" w:rsidRPr="00913C9F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  <w:rPr>
                <w:b/>
              </w:rPr>
            </w:pPr>
            <w:r w:rsidRPr="005A57CD">
              <w:t xml:space="preserve">Разработка комплекса программа для анализа и доработки алгоритмов оценки параметров гармоник </w:t>
            </w:r>
            <w:proofErr w:type="spellStart"/>
            <w:r w:rsidRPr="005A57CD">
              <w:t>многотональных</w:t>
            </w:r>
            <w:proofErr w:type="spellEnd"/>
            <w:r w:rsidRPr="005A57CD">
              <w:t xml:space="preserve"> сигналов.</w:t>
            </w:r>
          </w:p>
        </w:tc>
        <w:tc>
          <w:tcPr>
            <w:tcW w:w="3876" w:type="dxa"/>
          </w:tcPr>
          <w:p w14:paraId="2A39E1A4" w14:textId="52B50741" w:rsidR="005A57CD" w:rsidRPr="005A57CD" w:rsidRDefault="005A57CD" w:rsidP="005A57CD">
            <w:pPr>
              <w:ind w:left="360"/>
            </w:pPr>
            <w:bookmarkStart w:id="0" w:name="_GoBack"/>
            <w:bookmarkEnd w:id="0"/>
          </w:p>
        </w:tc>
      </w:tr>
      <w:tr w:rsidR="009C7581" w14:paraId="601B5CEC" w14:textId="77777777" w:rsidTr="00EC7C17">
        <w:tc>
          <w:tcPr>
            <w:tcW w:w="5978" w:type="dxa"/>
          </w:tcPr>
          <w:p w14:paraId="316DA5FC" w14:textId="6DF84BE1" w:rsidR="009C7581" w:rsidRPr="00E94E86" w:rsidRDefault="00EC7C17" w:rsidP="00C204E4">
            <w:pPr>
              <w:pStyle w:val="af"/>
              <w:ind w:left="261"/>
              <w:jc w:val="both"/>
              <w:rPr>
                <w:b/>
                <w:lang w:val="en-GB"/>
              </w:rPr>
            </w:pPr>
            <w:r w:rsidRPr="001535D6">
              <w:rPr>
                <w:b/>
              </w:rPr>
              <w:t xml:space="preserve">Слайд </w:t>
            </w:r>
            <w:r w:rsidR="000B0027">
              <w:rPr>
                <w:b/>
                <w:lang w:val="en-GB"/>
              </w:rPr>
              <w:t>4</w:t>
            </w:r>
            <w:r w:rsidRPr="001535D6">
              <w:rPr>
                <w:b/>
              </w:rPr>
              <w:t xml:space="preserve"> – Научная новизна работы</w:t>
            </w:r>
            <w:r w:rsidR="00E94E86">
              <w:rPr>
                <w:b/>
                <w:lang w:val="en-GB"/>
              </w:rPr>
              <w:t>.</w:t>
            </w:r>
          </w:p>
          <w:p w14:paraId="445DE2E6" w14:textId="199713FA" w:rsidR="00C204E4" w:rsidRPr="00C204E4" w:rsidRDefault="00466B30" w:rsidP="00C204E4">
            <w:pPr>
              <w:pStyle w:val="af"/>
              <w:numPr>
                <w:ilvl w:val="0"/>
                <w:numId w:val="2"/>
              </w:numPr>
              <w:ind w:left="261"/>
              <w:jc w:val="both"/>
            </w:pPr>
            <w:r w:rsidRPr="00C204E4">
              <w:t xml:space="preserve">Дополнена математическая модель спектра </w:t>
            </w:r>
            <w:proofErr w:type="spellStart"/>
            <w:r w:rsidRPr="00C204E4">
              <w:t>многотонального</w:t>
            </w:r>
            <w:proofErr w:type="spellEnd"/>
            <w:r w:rsidR="004C5B85" w:rsidRPr="004C5B85">
              <w:t xml:space="preserve"> </w:t>
            </w:r>
            <w:r w:rsidRPr="00C204E4">
              <w:t>сигнала</w:t>
            </w:r>
            <w:r w:rsidR="004C5B85" w:rsidRPr="004C5B85">
              <w:t xml:space="preserve"> </w:t>
            </w:r>
            <w:r w:rsidRPr="00C204E4">
              <w:t xml:space="preserve">полученными и экспериментально проверенными формулами для нахождения границы </w:t>
            </w:r>
            <w:proofErr w:type="spellStart"/>
            <w:r w:rsidRPr="00C204E4">
              <w:t>Крамера-Рао</w:t>
            </w:r>
            <w:proofErr w:type="spellEnd"/>
            <w:r w:rsidRPr="00C204E4">
              <w:t xml:space="preserve"> при оценке амплитуды гармоники для взвешенного оконной </w:t>
            </w:r>
            <w:r w:rsidRPr="00C204E4">
              <w:lastRenderedPageBreak/>
              <w:t>функцией сигнала.</w:t>
            </w:r>
          </w:p>
          <w:p w14:paraId="26FB05FB" w14:textId="77777777" w:rsidR="00C204E4" w:rsidRPr="00C204E4" w:rsidRDefault="00466B30" w:rsidP="00C204E4">
            <w:pPr>
              <w:pStyle w:val="af"/>
              <w:numPr>
                <w:ilvl w:val="0"/>
                <w:numId w:val="2"/>
              </w:numPr>
              <w:ind w:left="261"/>
              <w:jc w:val="both"/>
            </w:pPr>
            <w:r w:rsidRPr="00C204E4">
              <w:t>Предложен численный метод нахождения оптимальной несмещенной оценки амплитуды гармоники на основе корреляционного анализа, а также предложена его быстрая реализация на основе алгоритмов разряженного БПФ.</w:t>
            </w:r>
          </w:p>
          <w:p w14:paraId="21DDB858" w14:textId="46BBA022" w:rsidR="00466B30" w:rsidRPr="00C204E4" w:rsidRDefault="00466B30" w:rsidP="00C204E4">
            <w:pPr>
              <w:pStyle w:val="af"/>
              <w:numPr>
                <w:ilvl w:val="0"/>
                <w:numId w:val="2"/>
              </w:numPr>
              <w:ind w:left="261"/>
              <w:jc w:val="both"/>
            </w:pPr>
            <w:r w:rsidRPr="00C204E4">
              <w:t xml:space="preserve">Реализован комплекс программ для экспериментальной проверки полученных в работе формул и анализа алгоритмов оценки параметров гармоник </w:t>
            </w:r>
            <w:proofErr w:type="spellStart"/>
            <w:r w:rsidRPr="00C204E4">
              <w:t>многотональных</w:t>
            </w:r>
            <w:proofErr w:type="spellEnd"/>
            <w:r w:rsidRPr="00C204E4">
              <w:t xml:space="preserve"> сигналов.</w:t>
            </w:r>
          </w:p>
        </w:tc>
        <w:tc>
          <w:tcPr>
            <w:tcW w:w="3876" w:type="dxa"/>
          </w:tcPr>
          <w:p w14:paraId="51F5DC90" w14:textId="77777777" w:rsidR="009C7581" w:rsidRPr="005A57CD" w:rsidRDefault="009C7581" w:rsidP="005A57CD">
            <w:pPr>
              <w:ind w:left="360"/>
            </w:pPr>
          </w:p>
        </w:tc>
      </w:tr>
      <w:tr w:rsidR="004C5B85" w14:paraId="03EC3716" w14:textId="77777777" w:rsidTr="00EC7C17">
        <w:tc>
          <w:tcPr>
            <w:tcW w:w="5978" w:type="dxa"/>
          </w:tcPr>
          <w:p w14:paraId="714ADAD1" w14:textId="6983ECAC" w:rsidR="004C5B85" w:rsidRPr="00E94E86" w:rsidRDefault="004C5B85" w:rsidP="004C5B85">
            <w:pPr>
              <w:pStyle w:val="af"/>
              <w:ind w:left="261"/>
              <w:jc w:val="both"/>
              <w:rPr>
                <w:b/>
                <w:lang w:val="en-GB"/>
              </w:rPr>
            </w:pPr>
            <w:r w:rsidRPr="004C5B85">
              <w:rPr>
                <w:b/>
              </w:rPr>
              <w:t xml:space="preserve">Слайд </w:t>
            </w:r>
            <w:r w:rsidR="000B0027">
              <w:rPr>
                <w:b/>
                <w:lang w:val="en-GB"/>
              </w:rPr>
              <w:t>5</w:t>
            </w:r>
            <w:r w:rsidRPr="004C5B85">
              <w:rPr>
                <w:b/>
              </w:rPr>
              <w:t xml:space="preserve"> – Практическая значимость работы</w:t>
            </w:r>
            <w:r w:rsidR="00E94E86">
              <w:rPr>
                <w:b/>
                <w:lang w:val="en-GB"/>
              </w:rPr>
              <w:t>.</w:t>
            </w:r>
          </w:p>
          <w:p w14:paraId="036FC135" w14:textId="77777777" w:rsidR="00A308D5" w:rsidRDefault="004C5B85" w:rsidP="00587F52">
            <w:pPr>
              <w:pStyle w:val="af"/>
              <w:numPr>
                <w:ilvl w:val="0"/>
                <w:numId w:val="3"/>
              </w:numPr>
              <w:ind w:left="261"/>
              <w:jc w:val="both"/>
            </w:pPr>
            <w:r w:rsidRPr="004C5B85">
              <w:t xml:space="preserve">Выведена формула для нахождения границы </w:t>
            </w:r>
            <w:proofErr w:type="spellStart"/>
            <w:r w:rsidRPr="004C5B85">
              <w:t>Крамера-Рао</w:t>
            </w:r>
            <w:proofErr w:type="spellEnd"/>
            <w:r w:rsidRPr="004C5B85">
              <w:t xml:space="preserve"> при применении оконной функции, которая позволяет повысить эффективность научных исследований различных алгоритмов обработки сигналов с применением оконных функций, заменив моделирование алгоритма с применением различных окон расчетом по предложенной формуле.</w:t>
            </w:r>
          </w:p>
          <w:p w14:paraId="62F6EC24" w14:textId="77777777" w:rsidR="00A308D5" w:rsidRDefault="004C5B85" w:rsidP="00A308D5">
            <w:pPr>
              <w:pStyle w:val="af"/>
              <w:numPr>
                <w:ilvl w:val="0"/>
                <w:numId w:val="3"/>
              </w:numPr>
              <w:ind w:left="261"/>
              <w:jc w:val="both"/>
            </w:pPr>
            <w:r w:rsidRPr="004C5B85">
              <w:t>Предложенный численный метод, вместе с его быстрой реализацией, позволяют повысить точность и достоверность результатов измерительных приборов для электрических сетей.</w:t>
            </w:r>
          </w:p>
          <w:p w14:paraId="61F96D39" w14:textId="2F3A19A7" w:rsidR="004C5B85" w:rsidRPr="004C5B85" w:rsidRDefault="004C5B85" w:rsidP="00A308D5">
            <w:pPr>
              <w:pStyle w:val="af"/>
              <w:numPr>
                <w:ilvl w:val="0"/>
                <w:numId w:val="3"/>
              </w:numPr>
              <w:ind w:left="261"/>
              <w:jc w:val="both"/>
            </w:pPr>
            <w:r w:rsidRPr="004C5B85">
              <w:t>Разработанный комплекс программ позволяет проводить научные исследования в области цифровой обработки сигналов и используется в учебном процессе.</w:t>
            </w:r>
          </w:p>
        </w:tc>
        <w:tc>
          <w:tcPr>
            <w:tcW w:w="3876" w:type="dxa"/>
          </w:tcPr>
          <w:p w14:paraId="38DFFCA6" w14:textId="77777777" w:rsidR="004C5B85" w:rsidRPr="005A57CD" w:rsidRDefault="004C5B85" w:rsidP="005A57CD">
            <w:pPr>
              <w:ind w:left="360"/>
            </w:pPr>
          </w:p>
        </w:tc>
      </w:tr>
      <w:tr w:rsidR="008C28E7" w14:paraId="2B8C08B7" w14:textId="77777777" w:rsidTr="00EC7C17">
        <w:tc>
          <w:tcPr>
            <w:tcW w:w="5978" w:type="dxa"/>
          </w:tcPr>
          <w:p w14:paraId="0E50538D" w14:textId="77777777" w:rsidR="008C28E7" w:rsidRDefault="008C28E7" w:rsidP="008C28E7">
            <w:pPr>
              <w:pStyle w:val="af"/>
              <w:ind w:left="261"/>
              <w:rPr>
                <w:b/>
              </w:rPr>
            </w:pPr>
            <w:r w:rsidRPr="004D3D56">
              <w:rPr>
                <w:b/>
              </w:rPr>
              <w:t xml:space="preserve">Математическая модель </w:t>
            </w:r>
            <w:proofErr w:type="spellStart"/>
            <w:r w:rsidRPr="004D3D56">
              <w:rPr>
                <w:b/>
              </w:rPr>
              <w:t>многотонального</w:t>
            </w:r>
            <w:proofErr w:type="spellEnd"/>
            <w:r w:rsidRPr="004D3D56">
              <w:rPr>
                <w:b/>
              </w:rPr>
              <w:t xml:space="preserve"> сигнала</w:t>
            </w:r>
            <w:r>
              <w:rPr>
                <w:b/>
              </w:rPr>
              <w:t>.</w:t>
            </w:r>
          </w:p>
          <w:p w14:paraId="3AA2001F" w14:textId="77777777" w:rsidR="008C28E7" w:rsidRDefault="008C28E7" w:rsidP="008C28E7">
            <w:pPr>
              <w:pStyle w:val="af"/>
              <w:ind w:left="261"/>
              <w:rPr>
                <w:b/>
              </w:rPr>
            </w:pPr>
            <w:r w:rsidRPr="004C5B85">
              <w:rPr>
                <w:b/>
              </w:rPr>
              <w:t xml:space="preserve">Слайд </w:t>
            </w:r>
            <w:r w:rsidRPr="008C28E7">
              <w:rPr>
                <w:b/>
              </w:rPr>
              <w:t>6</w:t>
            </w:r>
            <w:r w:rsidRPr="004C5B85">
              <w:rPr>
                <w:b/>
              </w:rPr>
              <w:t xml:space="preserve"> – </w:t>
            </w:r>
            <w:r w:rsidRPr="004D3D56">
              <w:rPr>
                <w:b/>
              </w:rPr>
              <w:t>Ограничение ДПФ</w:t>
            </w:r>
          </w:p>
          <w:p w14:paraId="493AAB64" w14:textId="241619B4" w:rsidR="008C28E7" w:rsidRDefault="00F71F54" w:rsidP="004C5B85">
            <w:pPr>
              <w:pStyle w:val="af"/>
              <w:ind w:left="261"/>
              <w:jc w:val="both"/>
              <w:rPr>
                <w:b/>
              </w:rPr>
            </w:pPr>
            <w:r w:rsidRPr="00F71F54">
              <w:rPr>
                <w:b/>
                <w:noProof/>
              </w:rPr>
              <w:drawing>
                <wp:inline distT="0" distB="0" distL="0" distR="0" wp14:anchorId="05DAC777" wp14:editId="574A1CD4">
                  <wp:extent cx="3032509" cy="2788920"/>
                  <wp:effectExtent l="19050" t="19050" r="15875" b="11430"/>
                  <wp:docPr id="8" name="Рисунок 8" descr="C:\Users\sun\Documents\ДИССЕРТАЦИЯ\МОЯ ДИССЕРТАЦИЯ\Russian-Phd-LaTeX-Dissertation-Template\Presentation\images\Maximum_D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sun\Documents\ДИССЕРТАЦИЯ\МОЯ ДИССЕРТАЦИЯ\Russian-Phd-LaTeX-Dissertation-Template\Presentation\images\Maximum_D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07" cy="27924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9E5AE" w14:textId="6ACDF863" w:rsidR="0007232B" w:rsidRPr="004C5B85" w:rsidRDefault="0007232B" w:rsidP="004C5B85">
            <w:pPr>
              <w:pStyle w:val="af"/>
              <w:ind w:left="261"/>
              <w:jc w:val="both"/>
              <w:rPr>
                <w:b/>
              </w:rPr>
            </w:pPr>
          </w:p>
        </w:tc>
        <w:tc>
          <w:tcPr>
            <w:tcW w:w="3876" w:type="dxa"/>
          </w:tcPr>
          <w:p w14:paraId="132353CB" w14:textId="77777777" w:rsidR="008C28E7" w:rsidRDefault="0007232B" w:rsidP="0007232B">
            <w:pPr>
              <w:ind w:left="120"/>
            </w:pPr>
            <w:r w:rsidRPr="0007232B">
              <w:t>Рисунок, на котором показана проблема нахождения гармоники сигнала с частотой, находящейся между дискретными гармониками ДПФ.</w:t>
            </w:r>
          </w:p>
          <w:p w14:paraId="501C245F" w14:textId="64C1EF7D" w:rsidR="00355269" w:rsidRDefault="00355269" w:rsidP="00355269">
            <w:r w:rsidRPr="00C7613F">
              <w:t xml:space="preserve">Выражение для ДПФ ставит в соответствие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C7613F">
              <w:rPr>
                <w:noProof/>
              </w:rPr>
              <w:t xml:space="preserve"> </w:t>
            </w:r>
            <w:r w:rsidRPr="00C7613F">
              <w:t xml:space="preserve">отсчетам сигнала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x(k)</m:t>
              </m:r>
            </m:oMath>
            <w:r w:rsidR="004B70E8" w:rsidRPr="004B70E8"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C7613F">
              <w:t xml:space="preserve"> отсчетов спектра</w:t>
            </w:r>
            <w:r w:rsidR="004B70E8" w:rsidRPr="004B70E8">
              <w:t xml:space="preserve"> 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 w:rsidR="000223DE" w:rsidRPr="000223DE">
              <w:t>.</w:t>
            </w:r>
            <w:r w:rsidRPr="00C7613F">
              <w:t xml:space="preserve"> Выражение, описывающее ДПФ, имеет следующий вид:</w:t>
            </w:r>
          </w:p>
          <w:p w14:paraId="32E0C8F1" w14:textId="5C2CDEAA" w:rsidR="001A7089" w:rsidRPr="005B0F38" w:rsidRDefault="00136DAA" w:rsidP="00355269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x(k)∙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-j∙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2πnk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  <w:p w14:paraId="171708B7" w14:textId="77777777" w:rsidR="00355269" w:rsidRPr="00C7613F" w:rsidRDefault="00355269" w:rsidP="005B0F38">
            <w:pPr>
              <w:rPr>
                <w:szCs w:val="28"/>
              </w:rPr>
            </w:pPr>
            <w:r w:rsidRPr="00C7613F">
              <w:rPr>
                <w:szCs w:val="28"/>
              </w:rPr>
              <w:t xml:space="preserve">БПФ является оптимальным с точки зрения быстродействия алгоритмом, реализующим ДПФ. </w:t>
            </w:r>
          </w:p>
          <w:p w14:paraId="2BAD1F07" w14:textId="6F405C56" w:rsidR="00355269" w:rsidRPr="005A57CD" w:rsidRDefault="00355269" w:rsidP="0007232B">
            <w:pPr>
              <w:ind w:left="120"/>
            </w:pPr>
          </w:p>
        </w:tc>
      </w:tr>
      <w:tr w:rsidR="009C7581" w14:paraId="112F9A86" w14:textId="77777777" w:rsidTr="00EC7C17">
        <w:tc>
          <w:tcPr>
            <w:tcW w:w="5978" w:type="dxa"/>
          </w:tcPr>
          <w:p w14:paraId="299DBAF8" w14:textId="6B93978C" w:rsidR="008C28E7" w:rsidRPr="00043DD5" w:rsidRDefault="00763445" w:rsidP="000B0027">
            <w:pPr>
              <w:pStyle w:val="af"/>
              <w:ind w:left="261"/>
              <w:rPr>
                <w:b/>
                <w:color w:val="FF0000"/>
              </w:rPr>
            </w:pPr>
            <w:r w:rsidRPr="00043DD5">
              <w:rPr>
                <w:b/>
                <w:color w:val="FF0000"/>
              </w:rPr>
              <w:t xml:space="preserve">Слайд </w:t>
            </w:r>
            <w:r w:rsidR="00E94E86">
              <w:rPr>
                <w:b/>
                <w:color w:val="FF0000"/>
                <w:lang w:val="en-GB"/>
              </w:rPr>
              <w:t>7</w:t>
            </w:r>
            <w:r w:rsidRPr="00043DD5">
              <w:rPr>
                <w:b/>
                <w:color w:val="FF0000"/>
                <w:lang w:val="en-GB"/>
              </w:rPr>
              <w:t xml:space="preserve"> - </w:t>
            </w:r>
            <w:r w:rsidR="008C28E7" w:rsidRPr="00043DD5">
              <w:rPr>
                <w:b/>
                <w:color w:val="FF0000"/>
              </w:rPr>
              <w:t>Частота Найквиста</w:t>
            </w:r>
          </w:p>
          <w:p w14:paraId="7D171505" w14:textId="73EB6C11" w:rsidR="009F3A6A" w:rsidRPr="00043DD5" w:rsidRDefault="009F3A6A" w:rsidP="000B0027">
            <w:pPr>
              <w:pStyle w:val="af"/>
              <w:ind w:left="261"/>
              <w:rPr>
                <w:b/>
                <w:color w:val="FF0000"/>
              </w:rPr>
            </w:pPr>
            <w:r w:rsidRPr="00043DD5">
              <w:rPr>
                <w:b/>
                <w:noProof/>
                <w:color w:val="FF0000"/>
              </w:rPr>
              <w:lastRenderedPageBreak/>
              <w:drawing>
                <wp:inline distT="0" distB="0" distL="0" distR="0" wp14:anchorId="0D212399" wp14:editId="4EAE5164">
                  <wp:extent cx="3070860" cy="1814101"/>
                  <wp:effectExtent l="19050" t="19050" r="15240" b="15240"/>
                  <wp:docPr id="2" name="Рисунок 2" descr="C:\Users\sun\Documents\ДИССЕРТАЦИЯ\МОЯ ДИССЕРТАЦИЯ\Russian-Phd-LaTeX-Dissertation-Template\Presentation\images\DFT constra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un\Documents\ДИССЕРТАЦИЯ\МОЯ ДИССЕРТАЦИЯ\Russian-Phd-LaTeX-Dissertation-Template\Presentation\images\DFT constra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78" cy="18257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18C04" w14:textId="77777777" w:rsidR="00B243DF" w:rsidRPr="00043DD5" w:rsidRDefault="00B243DF" w:rsidP="008C28E7">
            <w:pPr>
              <w:pStyle w:val="af"/>
              <w:ind w:left="261"/>
              <w:jc w:val="both"/>
              <w:rPr>
                <w:color w:val="FF0000"/>
              </w:rPr>
            </w:pPr>
          </w:p>
          <w:p w14:paraId="2E401CB0" w14:textId="79E01278" w:rsidR="00587F52" w:rsidRPr="00043DD5" w:rsidRDefault="008C28E7" w:rsidP="008C28E7">
            <w:pPr>
              <w:pStyle w:val="af"/>
              <w:ind w:left="261"/>
              <w:jc w:val="both"/>
              <w:rPr>
                <w:color w:val="FF0000"/>
              </w:rPr>
            </w:pPr>
            <w:r w:rsidRPr="00043DD5">
              <w:rPr>
                <w:color w:val="FF0000"/>
              </w:rPr>
              <w:t>Гармонический сигнал может быть адекватно представлен дискретными отсчетами, если его частота не превышает половины частоты дискретизации. Эта частота называется частотой Найквиста</w:t>
            </w:r>
            <w:r w:rsidR="00E33601" w:rsidRPr="00043DD5">
              <w:rPr>
                <w:color w:val="FF0000"/>
              </w:rPr>
              <w:t xml:space="preserve"> (</w:t>
            </w:r>
            <w:proofErr w:type="spellStart"/>
            <w:r w:rsidR="00E33601" w:rsidRPr="00043DD5">
              <w:rPr>
                <w:color w:val="FF0000"/>
              </w:rPr>
              <w:t>Nyquist</w:t>
            </w:r>
            <w:proofErr w:type="spellEnd"/>
            <w:r w:rsidR="00E33601" w:rsidRPr="00043DD5">
              <w:rPr>
                <w:color w:val="FF0000"/>
              </w:rPr>
              <w:t xml:space="preserve"> </w:t>
            </w:r>
            <w:proofErr w:type="spellStart"/>
            <w:r w:rsidR="00E33601" w:rsidRPr="00043DD5">
              <w:rPr>
                <w:color w:val="FF0000"/>
              </w:rPr>
              <w:t>frequency</w:t>
            </w:r>
            <w:proofErr w:type="spellEnd"/>
            <w:r w:rsidR="00E33601" w:rsidRPr="00043DD5">
              <w:rPr>
                <w:color w:val="FF0000"/>
              </w:rPr>
              <w:t>)</w:t>
            </w:r>
          </w:p>
          <w:p w14:paraId="12B078D9" w14:textId="7CE1B74B" w:rsidR="00E10AAA" w:rsidRPr="00043DD5" w:rsidRDefault="00136DAA" w:rsidP="008C28E7">
            <w:pPr>
              <w:pStyle w:val="af"/>
              <w:ind w:left="261"/>
              <w:jc w:val="both"/>
              <w:rPr>
                <w:i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2T</m:t>
                  </m:r>
                </m:den>
              </m:f>
            </m:oMath>
            <w:r w:rsidR="00E10AAA" w:rsidRPr="00043DD5">
              <w:rPr>
                <w:i/>
                <w:color w:val="FF0000"/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den>
              </m:f>
            </m:oMath>
          </w:p>
          <w:p w14:paraId="4FA98597" w14:textId="3576DA62" w:rsidR="00587F52" w:rsidRPr="00043DD5" w:rsidRDefault="00587F52" w:rsidP="000B0027">
            <w:pPr>
              <w:pStyle w:val="af"/>
              <w:ind w:left="261"/>
              <w:rPr>
                <w:b/>
                <w:color w:val="FF0000"/>
              </w:rPr>
            </w:pPr>
          </w:p>
          <w:p w14:paraId="2BA4A3FD" w14:textId="77777777" w:rsidR="00587F52" w:rsidRPr="00043DD5" w:rsidRDefault="00587F52" w:rsidP="000B0027">
            <w:pPr>
              <w:pStyle w:val="af"/>
              <w:ind w:left="261"/>
              <w:rPr>
                <w:b/>
                <w:color w:val="FF0000"/>
              </w:rPr>
            </w:pPr>
          </w:p>
          <w:p w14:paraId="31510DDE" w14:textId="3C1B134A" w:rsidR="009F3A6A" w:rsidRPr="00043DD5" w:rsidRDefault="009F3A6A" w:rsidP="000B0027">
            <w:pPr>
              <w:pStyle w:val="af"/>
              <w:ind w:left="261"/>
              <w:rPr>
                <w:b/>
                <w:color w:val="FF0000"/>
              </w:rPr>
            </w:pPr>
          </w:p>
        </w:tc>
        <w:tc>
          <w:tcPr>
            <w:tcW w:w="3876" w:type="dxa"/>
          </w:tcPr>
          <w:p w14:paraId="4E6516A3" w14:textId="47F72D09" w:rsidR="00E10AAA" w:rsidRPr="00043DD5" w:rsidRDefault="00E10AAA" w:rsidP="00E10AAA">
            <w:pPr>
              <w:pStyle w:val="af"/>
              <w:ind w:left="261"/>
              <w:jc w:val="both"/>
              <w:rPr>
                <w:color w:val="FF0000"/>
              </w:rPr>
            </w:pPr>
            <w:r w:rsidRPr="00043DD5">
              <w:rPr>
                <w:color w:val="FF0000"/>
              </w:rPr>
              <w:lastRenderedPageBreak/>
              <w:t xml:space="preserve">В зависимости от соотношения между частотой </w:t>
            </w:r>
            <w:proofErr w:type="spellStart"/>
            <w:r w:rsidRPr="00043DD5">
              <w:rPr>
                <w:color w:val="FF0000"/>
              </w:rPr>
              <w:t>дискретизируемого</w:t>
            </w:r>
            <w:proofErr w:type="spellEnd"/>
            <w:r w:rsidRPr="00043DD5">
              <w:rPr>
                <w:color w:val="FF0000"/>
              </w:rPr>
              <w:t xml:space="preserve"> гармонического сигнала и </w:t>
            </w:r>
            <w:r w:rsidRPr="00043DD5">
              <w:rPr>
                <w:color w:val="FF0000"/>
              </w:rPr>
              <w:lastRenderedPageBreak/>
              <w:t>частотой Найквиста возможны три случая:</w:t>
            </w:r>
          </w:p>
          <w:p w14:paraId="5715B0EC" w14:textId="1DE3FCC7" w:rsidR="009C7581" w:rsidRPr="00043DD5" w:rsidRDefault="00BB0DD5" w:rsidP="00D3635F">
            <w:pPr>
              <w:pStyle w:val="af"/>
              <w:numPr>
                <w:ilvl w:val="0"/>
                <w:numId w:val="5"/>
              </w:numPr>
              <w:ind w:left="261"/>
              <w:jc w:val="both"/>
              <w:rPr>
                <w:color w:val="FF0000"/>
              </w:rPr>
            </w:pPr>
            <w:r w:rsidRPr="00043DD5">
              <w:rPr>
                <w:color w:val="FF0000"/>
              </w:rPr>
              <w:t>Если частота гармонического сигнала меньше частоты Найквиста, то дискретные отсчеты позволяют правильно восстановить аналоговый сигнал</w:t>
            </w:r>
            <w:r w:rsidR="00D3635F" w:rsidRPr="00043DD5">
              <w:rPr>
                <w:color w:val="FF0000"/>
              </w:rPr>
              <w:t xml:space="preserve"> (рисунок</w:t>
            </w:r>
            <w:r w:rsidR="00DA7DC3" w:rsidRPr="00043DD5">
              <w:rPr>
                <w:color w:val="FF0000"/>
              </w:rPr>
              <w:t> </w:t>
            </w:r>
            <w:r w:rsidR="00D3635F" w:rsidRPr="00043DD5">
              <w:rPr>
                <w:color w:val="FF0000"/>
                <w:lang w:val="en-GB"/>
              </w:rPr>
              <w:t>a</w:t>
            </w:r>
            <w:r w:rsidR="00D3635F" w:rsidRPr="00043DD5">
              <w:rPr>
                <w:color w:val="FF0000"/>
              </w:rPr>
              <w:t>).</w:t>
            </w:r>
          </w:p>
          <w:p w14:paraId="6A537425" w14:textId="51330620" w:rsidR="00D3635F" w:rsidRPr="00043DD5" w:rsidRDefault="00DA7DC3" w:rsidP="00D3635F">
            <w:pPr>
              <w:pStyle w:val="af"/>
              <w:numPr>
                <w:ilvl w:val="0"/>
                <w:numId w:val="5"/>
              </w:numPr>
              <w:ind w:left="261"/>
              <w:jc w:val="both"/>
              <w:rPr>
                <w:color w:val="FF0000"/>
              </w:rPr>
            </w:pPr>
            <w:r w:rsidRPr="00043DD5">
              <w:rPr>
                <w:color w:val="FF0000"/>
              </w:rPr>
              <w:t>Если частота гармонического сигнала равна частоте Найквиста, то дискретные отсчеты позволяют восстановить аналоговый сигнал с той же частотой, но амплитуда и фаза восстановленного сигнала (он показан пунктирной линией) могут быть искажены (рисунок б).</w:t>
            </w:r>
          </w:p>
          <w:p w14:paraId="0D8DBA45" w14:textId="09634BEC" w:rsidR="00DA7DC3" w:rsidRPr="00043DD5" w:rsidRDefault="00C5573B" w:rsidP="00C5573B">
            <w:pPr>
              <w:pStyle w:val="af"/>
              <w:numPr>
                <w:ilvl w:val="0"/>
                <w:numId w:val="5"/>
              </w:numPr>
              <w:ind w:left="261"/>
              <w:jc w:val="both"/>
              <w:rPr>
                <w:color w:val="FF0000"/>
              </w:rPr>
            </w:pPr>
            <w:r w:rsidRPr="00043DD5">
              <w:rPr>
                <w:color w:val="FF0000"/>
              </w:rPr>
              <w:t>Если частота гармонического сигнала больше частоты Найквиста, восстановленный по дискретным отсчетам аналоговый сигнал (он показан пунктирной линией) будет также гармоническим, но с иной частотой (рисунок в). Данный эффект носит название появление ложных частот. (</w:t>
            </w:r>
            <w:proofErr w:type="spellStart"/>
            <w:r w:rsidRPr="00043DD5">
              <w:rPr>
                <w:color w:val="FF0000"/>
              </w:rPr>
              <w:t>aliasing</w:t>
            </w:r>
            <w:proofErr w:type="spellEnd"/>
            <w:r w:rsidRPr="00043DD5">
              <w:rPr>
                <w:color w:val="FF0000"/>
              </w:rPr>
              <w:t>)</w:t>
            </w:r>
          </w:p>
        </w:tc>
      </w:tr>
      <w:tr w:rsidR="004D3D56" w14:paraId="49F2BC5D" w14:textId="77777777" w:rsidTr="00EC7C17">
        <w:tc>
          <w:tcPr>
            <w:tcW w:w="5978" w:type="dxa"/>
          </w:tcPr>
          <w:p w14:paraId="173DC406" w14:textId="502BA6F0" w:rsidR="004D3D56" w:rsidRPr="001C7633" w:rsidRDefault="00E94E86" w:rsidP="00E94E86">
            <w:pPr>
              <w:pStyle w:val="af"/>
              <w:ind w:left="261"/>
              <w:rPr>
                <w:b/>
                <w:color w:val="FF0000"/>
                <w:lang w:val="en-GB"/>
              </w:rPr>
            </w:pPr>
            <w:r w:rsidRPr="001C7633">
              <w:rPr>
                <w:b/>
                <w:color w:val="FF0000"/>
              </w:rPr>
              <w:lastRenderedPageBreak/>
              <w:t xml:space="preserve">Слайд </w:t>
            </w:r>
            <w:r w:rsidRPr="001C7633">
              <w:rPr>
                <w:b/>
                <w:color w:val="FF0000"/>
                <w:lang w:val="en-GB"/>
              </w:rPr>
              <w:t xml:space="preserve">8 </w:t>
            </w:r>
            <w:r w:rsidR="00E745E3" w:rsidRPr="00E745E3">
              <w:rPr>
                <w:b/>
                <w:color w:val="FF0000"/>
              </w:rPr>
              <w:t>–</w:t>
            </w:r>
            <w:r w:rsidRPr="001C7633">
              <w:rPr>
                <w:b/>
                <w:color w:val="FF0000"/>
                <w:lang w:val="en-GB"/>
              </w:rPr>
              <w:t xml:space="preserve"> </w:t>
            </w:r>
            <w:r w:rsidRPr="001C7633">
              <w:rPr>
                <w:b/>
                <w:color w:val="FF0000"/>
              </w:rPr>
              <w:t>Теорема Котельникова</w:t>
            </w:r>
            <w:r w:rsidRPr="001C7633">
              <w:rPr>
                <w:b/>
                <w:color w:val="FF0000"/>
                <w:lang w:val="en-GB"/>
              </w:rPr>
              <w:t>.</w:t>
            </w:r>
          </w:p>
          <w:p w14:paraId="765F6305" w14:textId="77777777" w:rsidR="00054690" w:rsidRPr="00E27003" w:rsidRDefault="00054690" w:rsidP="0055524A">
            <w:pPr>
              <w:pStyle w:val="af"/>
              <w:ind w:left="261"/>
              <w:rPr>
                <w:color w:val="FF0000"/>
                <w:sz w:val="28"/>
                <w:szCs w:val="28"/>
              </w:rPr>
            </w:pPr>
            <w:r w:rsidRPr="001C7633">
              <w:rPr>
                <w:color w:val="FF0000"/>
              </w:rPr>
              <w:t xml:space="preserve">Любой сигнал 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S(t)</m:t>
              </m:r>
            </m:oMath>
            <w:r w:rsidRPr="001C7633">
              <w:rPr>
                <w:color w:val="FF0000"/>
              </w:rPr>
              <w:t xml:space="preserve">, спектр которого не содержит составляющих с частотами выше некоторого значения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B</m:t>
                  </m:r>
                </m:sub>
              </m:sSub>
            </m:oMath>
            <w:r w:rsidRPr="001C7633">
              <w:rPr>
                <w:color w:val="FF0000"/>
              </w:rPr>
              <w:t xml:space="preserve">, может быть без потерь информации представлен своими дискретными отсчетами </w:t>
            </w:r>
            <m:oMath>
              <m:r>
                <w:rPr>
                  <w:rFonts w:ascii="Cambria Math" w:hAnsi="Cambria Math"/>
                  <w:color w:val="FF0000"/>
                </w:rPr>
                <m:t>{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S(kT)}</m:t>
              </m:r>
            </m:oMath>
            <w:r w:rsidRPr="001C7633">
              <w:rPr>
                <w:color w:val="FF0000"/>
              </w:rPr>
              <w:t xml:space="preserve">, взятыми с интервалом 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T</m:t>
              </m:r>
            </m:oMath>
            <w:r w:rsidRPr="001C7633">
              <w:rPr>
                <w:color w:val="FF0000"/>
              </w:rPr>
              <w:t xml:space="preserve">, удовлетворяющим следующему неравенству: </w:t>
            </w:r>
            <w:r w:rsidR="006E30C6" w:rsidRPr="001C7633">
              <w:rPr>
                <w:color w:val="FF0000"/>
              </w:rPr>
              <w:br/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T≤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</m:oMath>
            <w:r w:rsidR="00E27003" w:rsidRPr="00E27003">
              <w:rPr>
                <w:color w:val="FF0000"/>
                <w:sz w:val="28"/>
                <w:szCs w:val="28"/>
              </w:rPr>
              <w:t>.</w:t>
            </w:r>
          </w:p>
          <w:p w14:paraId="307D0F89" w14:textId="77777777" w:rsidR="00E27003" w:rsidRDefault="00E27003" w:rsidP="0055524A">
            <w:pPr>
              <w:pStyle w:val="af"/>
              <w:ind w:left="261"/>
              <w:rPr>
                <w:color w:val="FF0000"/>
                <w:sz w:val="28"/>
                <w:szCs w:val="28"/>
              </w:rPr>
            </w:pPr>
          </w:p>
          <w:p w14:paraId="0280CFC1" w14:textId="57599E8E" w:rsidR="00E27003" w:rsidRPr="005E2623" w:rsidRDefault="00E27003" w:rsidP="0055524A">
            <w:pPr>
              <w:pStyle w:val="af"/>
              <w:ind w:left="261"/>
              <w:rPr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S(kT)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(t)</m:t>
                  </m:r>
                </m:e>
              </m:nary>
            </m:oMath>
            <w:r w:rsidR="00EE46DC" w:rsidRPr="005E2623">
              <w:rPr>
                <w:color w:val="FF0000"/>
                <w:sz w:val="28"/>
                <w:szCs w:val="28"/>
              </w:rPr>
              <w:t>.</w:t>
            </w:r>
          </w:p>
          <w:p w14:paraId="24248CF9" w14:textId="2940E8B3" w:rsidR="00EE46DC" w:rsidRPr="005E2623" w:rsidRDefault="00EE46DC" w:rsidP="0055524A">
            <w:pPr>
              <w:pStyle w:val="af"/>
              <w:ind w:left="261"/>
              <w:rPr>
                <w:i/>
                <w:color w:val="FF0000"/>
                <w:sz w:val="28"/>
                <w:szCs w:val="28"/>
              </w:rPr>
            </w:pPr>
          </w:p>
          <w:p w14:paraId="3A2BF65E" w14:textId="69EC75E0" w:rsidR="00EE46DC" w:rsidRPr="005E2623" w:rsidRDefault="00136DAA" w:rsidP="0055524A">
            <w:pPr>
              <w:pStyle w:val="af"/>
              <w:ind w:left="261"/>
              <w:rPr>
                <w:i/>
                <w:color w:val="FF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GB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den>
                  </m:f>
                </m:den>
              </m:f>
            </m:oMath>
            <w:r w:rsidR="006E0AFF" w:rsidRPr="005E2623">
              <w:rPr>
                <w:i/>
                <w:color w:val="FF0000"/>
                <w:sz w:val="28"/>
                <w:szCs w:val="28"/>
              </w:rPr>
              <w:t>.</w:t>
            </w:r>
          </w:p>
          <w:p w14:paraId="2DAF7164" w14:textId="48C9D86E" w:rsidR="00E27003" w:rsidRPr="005E2623" w:rsidRDefault="00E27003" w:rsidP="0055524A">
            <w:pPr>
              <w:pStyle w:val="af"/>
              <w:ind w:left="261"/>
              <w:rPr>
                <w:b/>
                <w:color w:val="FF0000"/>
              </w:rPr>
            </w:pPr>
          </w:p>
        </w:tc>
        <w:tc>
          <w:tcPr>
            <w:tcW w:w="3876" w:type="dxa"/>
          </w:tcPr>
          <w:p w14:paraId="63461AA8" w14:textId="77777777" w:rsidR="004D3D56" w:rsidRPr="00751FBD" w:rsidRDefault="004E0366" w:rsidP="004E0366">
            <w:pPr>
              <w:ind w:left="120"/>
              <w:rPr>
                <w:color w:val="FF0000"/>
              </w:rPr>
            </w:pPr>
            <w:r w:rsidRPr="00751FBD">
              <w:rPr>
                <w:color w:val="FF0000"/>
              </w:rPr>
              <w:t>Данная теорема называется теоремой Котельникова (в зарубежных источниках – теоремой Найквиста, или теоремой дискретизации (</w:t>
            </w:r>
            <w:proofErr w:type="spellStart"/>
            <w:r w:rsidRPr="00751FBD">
              <w:rPr>
                <w:color w:val="FF0000"/>
              </w:rPr>
              <w:t>sampling</w:t>
            </w:r>
            <w:proofErr w:type="spellEnd"/>
            <w:r w:rsidRPr="00751FBD">
              <w:rPr>
                <w:color w:val="FF0000"/>
              </w:rPr>
              <w:t xml:space="preserve"> </w:t>
            </w:r>
            <w:proofErr w:type="spellStart"/>
            <w:r w:rsidRPr="00751FBD">
              <w:rPr>
                <w:color w:val="FF0000"/>
              </w:rPr>
              <w:t>theorem</w:t>
            </w:r>
            <w:proofErr w:type="spellEnd"/>
            <w:r w:rsidRPr="00751FBD">
              <w:rPr>
                <w:color w:val="FF0000"/>
              </w:rPr>
              <w:t>))</w:t>
            </w:r>
            <w:r w:rsidR="00E27003" w:rsidRPr="00751FBD">
              <w:rPr>
                <w:color w:val="FF0000"/>
              </w:rPr>
              <w:t>.</w:t>
            </w:r>
          </w:p>
          <w:p w14:paraId="54D6200E" w14:textId="3598933A" w:rsidR="00187A5C" w:rsidRPr="00751FBD" w:rsidRDefault="00E27003" w:rsidP="00187A5C">
            <w:pPr>
              <w:pStyle w:val="af"/>
              <w:ind w:left="261"/>
              <w:rPr>
                <w:color w:val="FF0000"/>
                <w:sz w:val="28"/>
                <w:szCs w:val="28"/>
              </w:rPr>
            </w:pPr>
            <w:r w:rsidRPr="00751FBD">
              <w:rPr>
                <w:color w:val="FF0000"/>
              </w:rPr>
              <w:t xml:space="preserve">Восстановление исходного непрерывного сигнала 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</m:d>
            </m:oMath>
            <w:r w:rsidRPr="00751FBD">
              <w:rPr>
                <w:color w:val="FF0000"/>
                <w:sz w:val="28"/>
                <w:szCs w:val="28"/>
              </w:rPr>
              <w:t xml:space="preserve"> </w:t>
            </w:r>
            <w:r w:rsidRPr="00751FBD">
              <w:rPr>
                <w:color w:val="FF0000"/>
              </w:rPr>
              <w:t xml:space="preserve">по набору его дискретных отсчетов </w:t>
            </w:r>
            <m:oMath>
              <m:r>
                <w:rPr>
                  <w:rFonts w:ascii="Cambria Math" w:hAnsi="Cambria Math"/>
                  <w:color w:val="FF0000"/>
                </w:rPr>
                <m:t>{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S(kT)}</m:t>
              </m:r>
            </m:oMath>
            <w:r w:rsidRPr="00751FBD">
              <w:rPr>
                <w:color w:val="FF0000"/>
              </w:rPr>
              <w:t xml:space="preserve"> производится по следующей формуле</w:t>
            </w:r>
            <w:r w:rsidR="00187A5C" w:rsidRPr="00751FBD">
              <w:rPr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S(kT)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(t)</m:t>
                    </m:r>
                  </m:e>
                </m:nary>
              </m:oMath>
            </m:oMathPara>
          </w:p>
          <w:p w14:paraId="1BBB5CDD" w14:textId="77777777" w:rsidR="00E27003" w:rsidRPr="00751FBD" w:rsidRDefault="00786BA4" w:rsidP="00E27003">
            <w:pPr>
              <w:ind w:left="120"/>
              <w:rPr>
                <w:color w:val="FF0000"/>
              </w:rPr>
            </w:pPr>
            <w:r w:rsidRPr="00751FBD">
              <w:rPr>
                <w:color w:val="FF0000"/>
              </w:rPr>
              <w:t xml:space="preserve">Данная формула представляет собой разложение сигнала 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</m:d>
            </m:oMath>
            <w:r w:rsidRPr="00751FBD">
              <w:rPr>
                <w:color w:val="FF0000"/>
              </w:rPr>
              <w:t xml:space="preserve"> в ряд по системе функций </w:t>
            </w:r>
            <m:oMath>
              <m:r>
                <w:rPr>
                  <w:rFonts w:ascii="Cambria Math" w:hAnsi="Cambria Math"/>
                  <w:color w:val="FF000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}</m:t>
              </m:r>
            </m:oMath>
            <w:r w:rsidRPr="00751FBD">
              <w:rPr>
                <w:color w:val="FF0000"/>
              </w:rPr>
              <w:t xml:space="preserve"> , называемой базисом Котельникова:</w:t>
            </w:r>
          </w:p>
          <w:p w14:paraId="3E9DE1F8" w14:textId="04215BEC" w:rsidR="006E0AFF" w:rsidRPr="00751FBD" w:rsidRDefault="00136DAA" w:rsidP="006E0AFF">
            <w:pPr>
              <w:pStyle w:val="af"/>
              <w:ind w:left="261"/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GB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t-kT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t-kT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den>
                  </m:f>
                </m:den>
              </m:f>
            </m:oMath>
            <w:r w:rsidR="006E0AFF" w:rsidRPr="00751FBD">
              <w:rPr>
                <w:i/>
                <w:color w:val="FF0000"/>
                <w:sz w:val="28"/>
                <w:szCs w:val="28"/>
              </w:rPr>
              <w:t>.</w:t>
            </w:r>
          </w:p>
        </w:tc>
      </w:tr>
      <w:tr w:rsidR="004D3D56" w14:paraId="7D91E1EF" w14:textId="77777777" w:rsidTr="00EC7C17">
        <w:tc>
          <w:tcPr>
            <w:tcW w:w="5978" w:type="dxa"/>
          </w:tcPr>
          <w:p w14:paraId="5ABE12BC" w14:textId="77777777" w:rsidR="005E2623" w:rsidRDefault="005E2623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10A29D8B" w14:textId="77777777" w:rsidR="005E2623" w:rsidRDefault="005E2623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349848BF" w14:textId="77777777" w:rsidR="005E2623" w:rsidRDefault="005E2623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0F9BD95A" w14:textId="77777777" w:rsidR="005E2623" w:rsidRDefault="005E2623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0FC4A997" w14:textId="77777777" w:rsidR="005E2623" w:rsidRDefault="005E2623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5D7B1039" w14:textId="77777777" w:rsidR="005E2623" w:rsidRDefault="005E2623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52258E63" w14:textId="77777777" w:rsidR="005E2623" w:rsidRDefault="005E2623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12CEFB8B" w14:textId="32669F32" w:rsidR="004D3D56" w:rsidRDefault="004D3D56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4A27F586" w14:textId="77777777" w:rsidR="001A0500" w:rsidRDefault="001A0500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5EB40717" w14:textId="77777777" w:rsidR="001A0500" w:rsidRDefault="001A0500" w:rsidP="00746E1C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2B349B07" w14:textId="67555303" w:rsidR="005E2623" w:rsidRPr="005E2623" w:rsidRDefault="005E2623" w:rsidP="00746E1C">
            <w:pPr>
              <w:pStyle w:val="af"/>
              <w:ind w:left="261"/>
              <w:rPr>
                <w:b/>
              </w:rPr>
            </w:pPr>
            <w:r w:rsidRPr="005E2623">
              <w:rPr>
                <w:b/>
              </w:rPr>
              <w:t>Слайд 9 –</w:t>
            </w:r>
            <w:r>
              <w:rPr>
                <w:b/>
              </w:rPr>
              <w:t xml:space="preserve"> </w:t>
            </w:r>
            <w:r>
              <w:t>Н</w:t>
            </w:r>
            <w:r w:rsidRPr="00751FBD">
              <w:t>аложени</w:t>
            </w:r>
            <w:r>
              <w:t>е окна на спектр сигнала</w:t>
            </w:r>
          </w:p>
          <w:p w14:paraId="5CA74D80" w14:textId="10C80270" w:rsidR="005E2623" w:rsidRDefault="005E2623" w:rsidP="00746E1C">
            <w:pPr>
              <w:pStyle w:val="af"/>
              <w:ind w:left="261"/>
              <w:rPr>
                <w:b/>
              </w:rPr>
            </w:pPr>
            <w:r w:rsidRPr="001A0500">
              <w:rPr>
                <w:b/>
                <w:noProof/>
              </w:rPr>
              <w:lastRenderedPageBreak/>
              <w:drawing>
                <wp:inline distT="0" distB="0" distL="0" distR="0" wp14:anchorId="4FCFA9AF" wp14:editId="6CAD76C3">
                  <wp:extent cx="1587155" cy="1190625"/>
                  <wp:effectExtent l="19050" t="19050" r="13335" b="9525"/>
                  <wp:docPr id="9" name="Рисунок 9" descr="C:\Users\sun\Documents\ДИССЕРТАЦИЯ\МОЯ ДИССЕРТАЦИЯ\Russian-Phd-LaTeX-Dissertation-Template\Presentation\images\Signal_noi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sun\Documents\ДИССЕРТАЦИЯ\МОЯ ДИССЕРТАЦИЯ\Russian-Phd-LaTeX-Dissertation-Template\Presentation\images\Signal_noi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213" cy="11929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500">
              <w:rPr>
                <w:b/>
                <w:noProof/>
              </w:rPr>
              <w:drawing>
                <wp:inline distT="0" distB="0" distL="0" distR="0" wp14:anchorId="64124226" wp14:editId="2B80A63D">
                  <wp:extent cx="1574036" cy="1180783"/>
                  <wp:effectExtent l="19050" t="19050" r="26670" b="19685"/>
                  <wp:docPr id="10" name="Рисунок 10" descr="C:\Users\sun\Documents\ДИССЕРТАЦИЯ\МОЯ ДИССЕРТАЦИЯ\Russian-Phd-LaTeX-Dissertation-Template\Presentation\images\Spectrum with Rectangular 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sun\Documents\ДИССЕРТАЦИЯ\МОЯ ДИССЕРТАЦИЯ\Russian-Phd-LaTeX-Dissertation-Template\Presentation\images\Spectrum with Rectangular Win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657" cy="1189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C9CCD" w14:textId="77777777" w:rsidR="005E2623" w:rsidRDefault="005E2623" w:rsidP="00746E1C">
            <w:pPr>
              <w:pStyle w:val="af"/>
              <w:ind w:left="261"/>
              <w:rPr>
                <w:b/>
              </w:rPr>
            </w:pPr>
          </w:p>
          <w:p w14:paraId="5A40E07B" w14:textId="6D55DED8" w:rsidR="001A0500" w:rsidRPr="00913C9F" w:rsidRDefault="001A0500" w:rsidP="001A0500">
            <w:pPr>
              <w:pStyle w:val="af"/>
              <w:ind w:left="261"/>
              <w:rPr>
                <w:b/>
              </w:rPr>
            </w:pPr>
            <w:r w:rsidRPr="001A0500">
              <w:rPr>
                <w:b/>
                <w:noProof/>
              </w:rPr>
              <w:drawing>
                <wp:inline distT="0" distB="0" distL="0" distR="0" wp14:anchorId="5E06890E" wp14:editId="3EE8DE41">
                  <wp:extent cx="1624954" cy="1218980"/>
                  <wp:effectExtent l="19050" t="19050" r="13970" b="19685"/>
                  <wp:docPr id="11" name="Рисунок 11" descr="C:\Users\sun\Documents\ДИССЕРТАЦИЯ\МОЯ ДИССЕРТАЦИЯ\Russian-Phd-LaTeX-Dissertation-Template\Presentation\images\Kaiser 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sun\Documents\ДИССЕРТАЦИЯ\МОЯ ДИССЕРТАЦИЯ\Russian-Phd-LaTeX-Dissertation-Template\Presentation\images\Kaiser win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480" cy="12313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12530845" wp14:editId="0315937F">
                  <wp:extent cx="1597978" cy="1198484"/>
                  <wp:effectExtent l="19050" t="19050" r="21590" b="209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ectrum with Kaiser Wind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727" cy="12035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25525398" w14:textId="77F4179E" w:rsidR="004D3D56" w:rsidRDefault="00751FBD" w:rsidP="00167390">
            <w:pPr>
              <w:ind w:left="120"/>
              <w:jc w:val="both"/>
            </w:pPr>
            <w:r w:rsidRPr="00751FBD">
              <w:lastRenderedPageBreak/>
              <w:t xml:space="preserve">Рисунок, показывающий, что происходит со спектром гармоники при наложении на него окна. Лучше в двух частях </w:t>
            </w:r>
            <w:r w:rsidR="00D11D72" w:rsidRPr="00C5573B">
              <w:rPr>
                <w:b/>
              </w:rPr>
              <w:t>–</w:t>
            </w:r>
            <w:r w:rsidRPr="00751FBD">
              <w:t xml:space="preserve"> с </w:t>
            </w:r>
            <w:r w:rsidRPr="00751FBD">
              <w:lastRenderedPageBreak/>
              <w:t>прямоугольным окном и окном Кайзера.</w:t>
            </w:r>
          </w:p>
          <w:p w14:paraId="3D00F944" w14:textId="6A8749F6" w:rsidR="001A0500" w:rsidRPr="00813C2C" w:rsidRDefault="001A0500" w:rsidP="001A0500">
            <w:pPr>
              <w:ind w:left="120"/>
              <w:rPr>
                <w:lang w:val="en-US"/>
              </w:rPr>
            </w:pPr>
            <w:r>
              <w:t xml:space="preserve">Окно </w:t>
            </w:r>
            <w:proofErr w:type="spellStart"/>
            <w:r w:rsidRPr="001A0500">
              <w:rPr>
                <w:lang w:val="en-GB"/>
              </w:rPr>
              <w:t>Кайзера</w:t>
            </w:r>
            <w:proofErr w:type="spellEnd"/>
            <w:r>
              <w:t xml:space="preserve"> 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oMath>
            <w:r>
              <w:t>=</w:t>
            </w:r>
            <w:r w:rsidR="00F32378">
              <w:t>14</w:t>
            </w:r>
            <w:r>
              <w:t>)</w:t>
            </w:r>
            <w:r w:rsidR="00813C2C">
              <w:rPr>
                <w:lang w:val="en-US"/>
              </w:rPr>
              <w:t>:</w:t>
            </w:r>
          </w:p>
          <w:p w14:paraId="11D268D8" w14:textId="38C618A8" w:rsidR="002043A9" w:rsidRDefault="002043A9" w:rsidP="001A0500">
            <w:pPr>
              <w:ind w:left="120"/>
            </w:pPr>
          </w:p>
          <w:p w14:paraId="22ACC3E5" w14:textId="5EB707F6" w:rsidR="002043A9" w:rsidRDefault="002043A9" w:rsidP="001A0500">
            <w:pPr>
              <w:ind w:left="120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2n-N-1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N-1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(β)</m:t>
                        </m:r>
                      </m:e>
                    </m:d>
                  </m:den>
                </m:f>
              </m:oMath>
            </m:oMathPara>
          </w:p>
          <w:p w14:paraId="166DA4C1" w14:textId="382F3E4F" w:rsidR="002043A9" w:rsidRDefault="00136DAA" w:rsidP="002043A9">
            <w:pPr>
              <w:ind w:left="1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="002043A9" w:rsidRPr="00111CB6">
              <w:rPr>
                <w:szCs w:val="28"/>
              </w:rPr>
              <w:t>– модифицированная функция Бесселя первого рода нулевого порядка.</w:t>
            </w:r>
          </w:p>
          <w:p w14:paraId="07763B43" w14:textId="6FBBBE53" w:rsidR="00895A0C" w:rsidRPr="005E2623" w:rsidRDefault="00136DAA" w:rsidP="002043A9">
            <w:pPr>
              <w:ind w:left="12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=8</m:t>
              </m:r>
            </m:oMath>
            <w:r w:rsidR="00A9599B" w:rsidRPr="005E2623">
              <w:rPr>
                <w:sz w:val="28"/>
                <w:szCs w:val="28"/>
              </w:rPr>
              <w:t>.</w:t>
            </w:r>
          </w:p>
          <w:p w14:paraId="7E2D48C4" w14:textId="77777777" w:rsidR="003A07EC" w:rsidRPr="005E2623" w:rsidRDefault="00136DAA" w:rsidP="003A07EC">
            <w:pPr>
              <w:ind w:left="120"/>
              <w:rPr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=2</m:t>
              </m:r>
            </m:oMath>
            <w:r w:rsidR="00A9599B" w:rsidRPr="005E2623">
              <w:rPr>
                <w:i/>
                <w:sz w:val="28"/>
                <w:szCs w:val="28"/>
              </w:rPr>
              <w:t>.</w:t>
            </w:r>
          </w:p>
          <w:p w14:paraId="52D7AFB9" w14:textId="694DA2E8" w:rsidR="003A07EC" w:rsidRPr="00210DFB" w:rsidRDefault="00136DAA" w:rsidP="003A07EC">
            <w:pPr>
              <w:ind w:left="120"/>
              <w:rPr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-114,1</m:t>
              </m:r>
            </m:oMath>
            <w:r w:rsidR="003A07EC" w:rsidRPr="00210DFB">
              <w:rPr>
                <w:i/>
                <w:szCs w:val="28"/>
              </w:rPr>
              <w:t>.</w:t>
            </w:r>
          </w:p>
          <w:p w14:paraId="76D3BF14" w14:textId="433EC8D2" w:rsidR="00813C2C" w:rsidRPr="00210DFB" w:rsidRDefault="00813C2C" w:rsidP="002043A9">
            <w:pPr>
              <w:ind w:left="120"/>
              <w:rPr>
                <w:szCs w:val="28"/>
              </w:rPr>
            </w:pPr>
            <w:r>
              <w:rPr>
                <w:szCs w:val="28"/>
              </w:rPr>
              <w:t>Прямоугольное окно</w:t>
            </w:r>
            <w:r w:rsidRPr="00210DFB">
              <w:rPr>
                <w:szCs w:val="28"/>
              </w:rPr>
              <w:t>:</w:t>
            </w:r>
          </w:p>
          <w:p w14:paraId="1264A9C1" w14:textId="4FA3C81B" w:rsidR="00EC1AD6" w:rsidRPr="00210DFB" w:rsidRDefault="00813C2C" w:rsidP="002043A9">
            <w:pPr>
              <w:ind w:left="120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oMath>
            <w:r w:rsidR="00210DFB" w:rsidRPr="00210DFB">
              <w:rPr>
                <w:sz w:val="28"/>
                <w:szCs w:val="28"/>
              </w:rPr>
              <w:t>.</w:t>
            </w:r>
          </w:p>
          <w:p w14:paraId="3CA696FC" w14:textId="466F162E" w:rsidR="004F1390" w:rsidRDefault="00136DAA" w:rsidP="004F1390">
            <w:pPr>
              <w:ind w:left="120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=2</m:t>
              </m:r>
            </m:oMath>
            <w:r w:rsidR="004F1390">
              <w:rPr>
                <w:sz w:val="28"/>
                <w:szCs w:val="28"/>
                <w:lang w:val="en-US"/>
              </w:rPr>
              <w:t>.</w:t>
            </w:r>
          </w:p>
          <w:p w14:paraId="5DFB2713" w14:textId="33418ADD" w:rsidR="004F1390" w:rsidRDefault="00136DAA" w:rsidP="004F1390">
            <w:pPr>
              <w:ind w:left="120"/>
              <w:rPr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∆F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0.5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0,87</m:t>
              </m:r>
            </m:oMath>
            <w:r w:rsidR="004F1390">
              <w:rPr>
                <w:i/>
                <w:sz w:val="28"/>
                <w:szCs w:val="28"/>
                <w:lang w:val="en-US"/>
              </w:rPr>
              <w:t>.</w:t>
            </w:r>
          </w:p>
          <w:p w14:paraId="05F0AFB8" w14:textId="66509097" w:rsidR="00EC1AD6" w:rsidRPr="001A0500" w:rsidRDefault="00136DAA" w:rsidP="00EC6F7F">
            <w:pPr>
              <w:ind w:left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13,3</m:t>
              </m:r>
            </m:oMath>
            <w:r w:rsidR="004F1390" w:rsidRPr="00EC6F7F">
              <w:rPr>
                <w:i/>
                <w:sz w:val="28"/>
                <w:szCs w:val="28"/>
              </w:rPr>
              <w:t>.</w:t>
            </w:r>
          </w:p>
        </w:tc>
      </w:tr>
      <w:tr w:rsidR="005A57CD" w14:paraId="4369410B" w14:textId="77777777" w:rsidTr="00EC7C17">
        <w:tc>
          <w:tcPr>
            <w:tcW w:w="5978" w:type="dxa"/>
          </w:tcPr>
          <w:p w14:paraId="13A7833A" w14:textId="476F1161" w:rsidR="005A57CD" w:rsidRPr="005E2623" w:rsidRDefault="005A57CD" w:rsidP="005A57CD">
            <w:pPr>
              <w:ind w:firstLine="567"/>
              <w:jc w:val="both"/>
              <w:rPr>
                <w:b/>
                <w:lang w:val="en-US"/>
              </w:rPr>
            </w:pPr>
            <w:r w:rsidRPr="00913C9F">
              <w:rPr>
                <w:b/>
              </w:rPr>
              <w:lastRenderedPageBreak/>
              <w:t>Слайд</w:t>
            </w:r>
            <w:r w:rsidRPr="005E2623">
              <w:rPr>
                <w:b/>
                <w:lang w:val="en-US"/>
              </w:rPr>
              <w:t xml:space="preserve"> </w:t>
            </w:r>
            <w:r w:rsidR="003D6B0E" w:rsidRPr="006F34C2">
              <w:rPr>
                <w:b/>
                <w:lang w:val="en-US"/>
              </w:rPr>
              <w:t>10</w:t>
            </w:r>
            <w:r w:rsidRPr="005E2623">
              <w:rPr>
                <w:b/>
                <w:lang w:val="en-US"/>
              </w:rPr>
              <w:t xml:space="preserve"> – </w:t>
            </w:r>
            <w:r w:rsidRPr="00F62311">
              <w:rPr>
                <w:b/>
              </w:rPr>
              <w:t>Граница</w:t>
            </w:r>
            <w:r w:rsidRPr="005E2623">
              <w:rPr>
                <w:b/>
                <w:lang w:val="en-US"/>
              </w:rPr>
              <w:t xml:space="preserve"> </w:t>
            </w:r>
            <w:proofErr w:type="spellStart"/>
            <w:r w:rsidRPr="00F62311">
              <w:rPr>
                <w:b/>
              </w:rPr>
              <w:t>Крамера</w:t>
            </w:r>
            <w:proofErr w:type="spellEnd"/>
            <w:r w:rsidRPr="005E2623">
              <w:rPr>
                <w:b/>
                <w:lang w:val="en-US"/>
              </w:rPr>
              <w:t>-</w:t>
            </w:r>
            <w:proofErr w:type="spellStart"/>
            <w:r w:rsidRPr="00F62311">
              <w:rPr>
                <w:b/>
              </w:rPr>
              <w:t>Рао</w:t>
            </w:r>
            <w:proofErr w:type="spellEnd"/>
            <w:r w:rsidRPr="005E2623">
              <w:rPr>
                <w:b/>
                <w:lang w:val="en-US"/>
              </w:rPr>
              <w:t xml:space="preserve"> (</w:t>
            </w:r>
            <w:r w:rsidRPr="00F62311">
              <w:rPr>
                <w:b/>
                <w:lang w:val="en-US"/>
              </w:rPr>
              <w:t>CRLB</w:t>
            </w:r>
            <w:r w:rsidRPr="005E2623">
              <w:rPr>
                <w:b/>
                <w:lang w:val="en-US"/>
              </w:rPr>
              <w:t xml:space="preserve"> – </w:t>
            </w:r>
            <w:r w:rsidRPr="00F62311">
              <w:rPr>
                <w:b/>
                <w:lang w:val="en-US"/>
              </w:rPr>
              <w:t>Cramer</w:t>
            </w:r>
            <w:r w:rsidRPr="005E2623">
              <w:rPr>
                <w:b/>
                <w:lang w:val="en-US"/>
              </w:rPr>
              <w:t>-</w:t>
            </w:r>
            <w:r w:rsidRPr="00F62311">
              <w:rPr>
                <w:b/>
                <w:lang w:val="en-US"/>
              </w:rPr>
              <w:t>Rao</w:t>
            </w:r>
            <w:r w:rsidRPr="005E2623">
              <w:rPr>
                <w:b/>
                <w:lang w:val="en-US"/>
              </w:rPr>
              <w:t xml:space="preserve"> </w:t>
            </w:r>
            <w:r w:rsidRPr="00F62311">
              <w:rPr>
                <w:b/>
                <w:lang w:val="en-US"/>
              </w:rPr>
              <w:t>lower</w:t>
            </w:r>
            <w:r w:rsidRPr="005E2623">
              <w:rPr>
                <w:b/>
                <w:lang w:val="en-US"/>
              </w:rPr>
              <w:t xml:space="preserve"> </w:t>
            </w:r>
            <w:r w:rsidRPr="00F62311">
              <w:rPr>
                <w:b/>
                <w:lang w:val="en-US"/>
              </w:rPr>
              <w:t>bound</w:t>
            </w:r>
            <w:r w:rsidRPr="005E2623">
              <w:rPr>
                <w:b/>
                <w:lang w:val="en-US"/>
              </w:rPr>
              <w:t>).</w:t>
            </w:r>
          </w:p>
          <w:p w14:paraId="3E76736D" w14:textId="760D3AC1" w:rsidR="005A57CD" w:rsidRPr="00051774" w:rsidRDefault="005A57CD" w:rsidP="005A57CD">
            <w:pPr>
              <w:ind w:firstLine="567"/>
              <w:jc w:val="both"/>
            </w:pPr>
            <w:r w:rsidRPr="00051774">
              <w:t xml:space="preserve">Максимально возможную точность оценки параметров спектральных составляющих можно определить с помощью неравенства </w:t>
            </w:r>
            <w:proofErr w:type="spellStart"/>
            <w:r w:rsidRPr="00051774">
              <w:t>Крамера-Рао</w:t>
            </w:r>
            <w:proofErr w:type="spellEnd"/>
            <w:r w:rsidRPr="00051774">
              <w:t xml:space="preserve">. В зарубежной литературе чаще встречается термин </w:t>
            </w:r>
            <w:proofErr w:type="spellStart"/>
            <w:r w:rsidRPr="00051774">
              <w:t>Cramer-Rao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lower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bound</w:t>
            </w:r>
            <w:proofErr w:type="spellEnd"/>
            <w:r w:rsidRPr="00051774">
              <w:t xml:space="preserve"> (CRLB), что переводится как «нижняя граница </w:t>
            </w:r>
            <w:proofErr w:type="spellStart"/>
            <w:r w:rsidRPr="00051774">
              <w:t>Крамера-Рао</w:t>
            </w:r>
            <w:proofErr w:type="spellEnd"/>
            <w:r w:rsidRPr="00051774">
              <w:t xml:space="preserve">». </w:t>
            </w:r>
            <w:r w:rsidRPr="00136DAA">
              <w:rPr>
                <w:color w:val="FF0000"/>
              </w:rPr>
              <w:t xml:space="preserve">Несмещенная оценка, которая достигает нижней границей </w:t>
            </w:r>
            <w:proofErr w:type="spellStart"/>
            <w:r w:rsidRPr="00136DAA">
              <w:rPr>
                <w:color w:val="FF0000"/>
              </w:rPr>
              <w:t>Крамера-Рао</w:t>
            </w:r>
            <w:proofErr w:type="spellEnd"/>
            <w:r w:rsidRPr="00136DAA">
              <w:rPr>
                <w:color w:val="FF0000"/>
              </w:rPr>
              <w:t>, называется эффективной.</w:t>
            </w:r>
            <w:r w:rsidRPr="00051774">
              <w:t xml:space="preserve"> Она обеспечивает наименьшую среднеквадратичную ошибку среди несмещенных оценок и называется </w:t>
            </w:r>
            <w:proofErr w:type="spellStart"/>
            <w:r w:rsidRPr="00051774">
              <w:t>minimum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variance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unbiased</w:t>
            </w:r>
            <w:proofErr w:type="spellEnd"/>
            <w:r w:rsidRPr="00051774">
              <w:t xml:space="preserve"> (MVU) – оценкой с «минимальной несмещенной дисперсией». Алгоритмы для получения </w:t>
            </w:r>
            <w:proofErr w:type="spellStart"/>
            <w:r w:rsidRPr="00051774">
              <w:t>minimum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variance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unbiased</w:t>
            </w:r>
            <w:proofErr w:type="spellEnd"/>
            <w:r w:rsidRPr="00051774">
              <w:t xml:space="preserve"> (MVU) оценки должны оценивать параметры на основе функции максимального правдоподобия (</w:t>
            </w:r>
            <w:proofErr w:type="spellStart"/>
            <w:r w:rsidRPr="00051774">
              <w:t>maximum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likelihood</w:t>
            </w:r>
            <w:proofErr w:type="spellEnd"/>
            <w:r w:rsidRPr="00051774">
              <w:t xml:space="preserve"> </w:t>
            </w:r>
            <w:proofErr w:type="spellStart"/>
            <w:r w:rsidRPr="00051774">
              <w:t>estimation</w:t>
            </w:r>
            <w:proofErr w:type="spellEnd"/>
            <w:r w:rsidRPr="00051774">
              <w:t>, MLE).</w:t>
            </w:r>
          </w:p>
          <w:p w14:paraId="269A1D33" w14:textId="77777777" w:rsidR="005A57CD" w:rsidRDefault="005A57CD" w:rsidP="005A57CD">
            <w:pPr>
              <w:ind w:firstLine="567"/>
              <w:jc w:val="both"/>
            </w:pPr>
            <w:r w:rsidRPr="00051774">
              <w:t xml:space="preserve">На практике </w:t>
            </w:r>
            <w:r>
              <w:t xml:space="preserve">под </w:t>
            </w:r>
            <w:r w:rsidRPr="00051774">
              <w:t xml:space="preserve">оценкой минимальной </w:t>
            </w:r>
            <w:r w:rsidRPr="00136DAA">
              <w:rPr>
                <w:color w:val="FF0000"/>
              </w:rPr>
              <w:t>дисперсии</w:t>
            </w:r>
            <w:r w:rsidRPr="00051774">
              <w:t xml:space="preserve"> буде</w:t>
            </w:r>
            <w:r>
              <w:t>м</w:t>
            </w:r>
            <w:r w:rsidRPr="00051774">
              <w:t xml:space="preserve"> </w:t>
            </w:r>
            <w:r>
              <w:t>понимать</w:t>
            </w:r>
            <w:r w:rsidRPr="00051774">
              <w:t xml:space="preserve"> дисперсию, задаваемую нижней границей </w:t>
            </w:r>
            <w:proofErr w:type="spellStart"/>
            <w:r w:rsidRPr="00051774">
              <w:t>Крамера-Рао</w:t>
            </w:r>
            <w:proofErr w:type="spellEnd"/>
            <w:r w:rsidRPr="00051774">
              <w:t xml:space="preserve"> (CRLB). </w:t>
            </w:r>
          </w:p>
          <w:p w14:paraId="5BD30BAE" w14:textId="1D001108" w:rsidR="005A57CD" w:rsidRPr="00051774" w:rsidRDefault="005A57CD" w:rsidP="005A57CD">
            <w:pPr>
              <w:ind w:firstLine="567"/>
              <w:jc w:val="both"/>
            </w:pPr>
            <w:r w:rsidRPr="00051774">
              <w:t xml:space="preserve">В общем случае граница </w:t>
            </w:r>
            <w:proofErr w:type="spellStart"/>
            <w:r w:rsidRPr="00051774">
              <w:t>Крамера-Рао</w:t>
            </w:r>
            <w:proofErr w:type="spellEnd"/>
            <w:r w:rsidRPr="00051774">
              <w:t xml:space="preserve"> определяется формулой (1).</w:t>
            </w:r>
          </w:p>
          <w:p w14:paraId="3F45A9E1" w14:textId="16C356FD" w:rsidR="005A57CD" w:rsidRPr="00051774" w:rsidRDefault="005A57CD" w:rsidP="005A57CD">
            <w:pPr>
              <w:ind w:firstLine="567"/>
              <w:jc w:val="both"/>
            </w:pPr>
            <w:r w:rsidRPr="00051774">
              <w:t>где</w:t>
            </w:r>
            <m:oMath>
              <m:r>
                <w:rPr>
                  <w:rFonts w:ascii="Cambria Math" w:hAnsi="Cambria Math"/>
                </w:rPr>
                <m:t xml:space="preserve"> θ </m:t>
              </m:r>
            </m:oMath>
            <w:r w:rsidRPr="00051774">
              <w:t xml:space="preserve">– оцениваемый параметр,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oMath>
            <w:r w:rsidRPr="00051774">
              <w:t xml:space="preserve">– дисперсия (variance) несмещенной оценки параметра,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 w:rsidRPr="00051774">
              <w:t>– среднее значение,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p(x;θ)</m:t>
              </m:r>
            </m:oMath>
            <w:r w:rsidRPr="00051774">
              <w:t xml:space="preserve"> – функция правдоподобия.</w:t>
            </w:r>
          </w:p>
          <w:p w14:paraId="7D8F3415" w14:textId="015EF756" w:rsidR="005A57CD" w:rsidRPr="00051774" w:rsidRDefault="005A57CD" w:rsidP="005A57CD">
            <w:pPr>
              <w:ind w:firstLine="567"/>
              <w:jc w:val="both"/>
            </w:pPr>
            <w:r w:rsidRPr="00051774">
              <w:t xml:space="preserve">Формулу (1) можно записать </w:t>
            </w:r>
            <w:r>
              <w:t xml:space="preserve">через информацию </w:t>
            </w:r>
            <w:r>
              <w:lastRenderedPageBreak/>
              <w:t>Фишера, получим формулу (2)</w:t>
            </w:r>
            <w:r w:rsidRPr="00051774">
              <w:t>:</w:t>
            </w:r>
          </w:p>
          <w:p w14:paraId="79130B5C" w14:textId="7065FA40" w:rsidR="005A57CD" w:rsidRPr="00051774" w:rsidRDefault="005A57CD" w:rsidP="005A57CD">
            <w:pPr>
              <w:spacing w:line="264" w:lineRule="auto"/>
              <w:ind w:left="284"/>
              <w:jc w:val="both"/>
              <w:rPr>
                <w:i/>
              </w:rPr>
            </w:pPr>
            <w:r w:rsidRPr="00051774">
              <w:t xml:space="preserve">где </w:t>
            </w:r>
            <m:oMath>
              <m:r>
                <w:rPr>
                  <w:rFonts w:ascii="Cambria Math" w:hAnsi="Cambria Math"/>
                </w:rPr>
                <m:t>I(θ)=-E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p(x;θ)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051774">
              <w:t xml:space="preserve"> – количество информации по Фишеру, получаемой в результате наблюдения.</w:t>
            </w:r>
            <w:r>
              <w:t xml:space="preserve"> </w:t>
            </w:r>
          </w:p>
        </w:tc>
        <w:tc>
          <w:tcPr>
            <w:tcW w:w="3876" w:type="dxa"/>
          </w:tcPr>
          <w:p w14:paraId="6AC209A5" w14:textId="5B390A3C" w:rsidR="005A57CD" w:rsidRDefault="005A57CD" w:rsidP="005A57CD">
            <w:pPr>
              <w:jc w:val="both"/>
              <w:rPr>
                <w:b/>
              </w:rPr>
            </w:pPr>
            <w:proofErr w:type="spellStart"/>
            <w:r w:rsidRPr="00A91623">
              <w:rPr>
                <w:b/>
              </w:rPr>
              <w:lastRenderedPageBreak/>
              <w:t>Диспе́рсия</w:t>
            </w:r>
            <w:proofErr w:type="spellEnd"/>
            <w:r w:rsidRPr="00A91623">
              <w:rPr>
                <w:b/>
              </w:rPr>
              <w:t xml:space="preserve"> </w:t>
            </w:r>
            <w:r w:rsidRPr="00A91623">
              <w:t>случ</w:t>
            </w:r>
            <w:r>
              <w:t>а</w:t>
            </w:r>
            <w:r w:rsidRPr="00A91623">
              <w:t>йной величин</w:t>
            </w:r>
            <w:r>
              <w:t>ы</w:t>
            </w:r>
            <w:r w:rsidRPr="00A91623">
              <w:t xml:space="preserve"> </w:t>
            </w:r>
            <w:r w:rsidRPr="00A74BDA">
              <w:rPr>
                <w:b/>
              </w:rPr>
              <w:t>–</w:t>
            </w:r>
            <w:r w:rsidRPr="00A91623">
              <w:t xml:space="preserve"> мера разброса значений случайной величины относительно е</w:t>
            </w:r>
            <w:r>
              <w:rPr>
                <w:lang w:val="en-GB"/>
              </w:rPr>
              <w:t>e</w:t>
            </w:r>
            <w:r w:rsidRPr="00A91623">
              <w:t xml:space="preserve"> математического ожидания.</w:t>
            </w:r>
            <w:r w:rsidRPr="00A91623">
              <w:rPr>
                <w:b/>
              </w:rPr>
              <w:t xml:space="preserve"> </w:t>
            </w:r>
          </w:p>
          <w:p w14:paraId="58B7BEC3" w14:textId="464004D4" w:rsidR="005A57CD" w:rsidRPr="00A74BDA" w:rsidRDefault="005A57CD" w:rsidP="005A57CD">
            <w:pPr>
              <w:jc w:val="both"/>
            </w:pPr>
            <w:proofErr w:type="spellStart"/>
            <w:r w:rsidRPr="00A74BDA">
              <w:rPr>
                <w:b/>
              </w:rPr>
              <w:t>Математи́ческое</w:t>
            </w:r>
            <w:proofErr w:type="spellEnd"/>
            <w:r w:rsidRPr="00A74BDA">
              <w:rPr>
                <w:b/>
              </w:rPr>
              <w:t xml:space="preserve"> </w:t>
            </w:r>
            <w:proofErr w:type="spellStart"/>
            <w:r w:rsidRPr="00A74BDA">
              <w:rPr>
                <w:b/>
              </w:rPr>
              <w:t>ожида́ние</w:t>
            </w:r>
            <w:proofErr w:type="spellEnd"/>
            <w:r w:rsidRPr="00A74BDA">
              <w:rPr>
                <w:b/>
              </w:rPr>
              <w:t xml:space="preserve"> – </w:t>
            </w:r>
            <w:r w:rsidRPr="00A74BDA">
              <w:t>одно из важнейших понятий в теории вероятностей, означающее среднее значение случайной величины.</w:t>
            </w:r>
          </w:p>
          <w:p w14:paraId="0FAEEBC6" w14:textId="30F8ED63" w:rsidR="005A57CD" w:rsidRPr="00F65317" w:rsidRDefault="005A57CD" w:rsidP="005A57CD">
            <w:pPr>
              <w:jc w:val="both"/>
            </w:pPr>
            <w:r w:rsidRPr="00F65317">
              <w:rPr>
                <w:b/>
              </w:rPr>
              <w:t>Смещенная оценка</w:t>
            </w:r>
            <w:r w:rsidRPr="00F65317">
              <w:t xml:space="preserve"> показателя заранее говорит о тенденции к ошибке.</w:t>
            </w:r>
          </w:p>
          <w:p w14:paraId="6EC429BA" w14:textId="77777777" w:rsidR="005A57CD" w:rsidRDefault="005A57CD" w:rsidP="005A57CD">
            <w:pPr>
              <w:ind w:firstLine="567"/>
              <w:jc w:val="both"/>
            </w:pPr>
            <w:r w:rsidRPr="00051774">
              <w:t xml:space="preserve">Рассмотрим оценку параметра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051774">
              <w:rPr>
                <w:vertAlign w:val="subscript"/>
              </w:rPr>
              <w:t xml:space="preserve">. </w:t>
            </w:r>
            <w:r w:rsidRPr="00051774">
              <w:t>Оптимальная оценка определяется, как</w:t>
            </w:r>
            <w:r w:rsidRPr="00051774">
              <w:rPr>
                <w:vertAlign w:val="subscript"/>
              </w:rPr>
              <w:t xml:space="preserve"> </w:t>
            </w:r>
            <w:r w:rsidRPr="00051774">
              <w:t xml:space="preserve">среднее значение </w:t>
            </w:r>
            <m:oMath>
              <m:r>
                <w:rPr>
                  <w:rFonts w:ascii="Cambria Math" w:hAnsi="Cambria Math"/>
                  <w:vertAlign w:val="subscript"/>
                </w:rPr>
                <m:t>E</m:t>
              </m:r>
            </m:oMath>
            <w:r w:rsidRPr="00051774">
              <w:t xml:space="preserve"> равно оценке параметра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051774">
              <w:t xml:space="preserve"> и сводится к</w:t>
            </w:r>
            <w:r w:rsidRPr="00051774">
              <w:rPr>
                <w:vertAlign w:val="subscript"/>
              </w:rPr>
              <w:t xml:space="preserve"> </w:t>
            </w:r>
            <w:r w:rsidRPr="00051774">
              <w:t xml:space="preserve">минимуму дисперсии. Эта оценка называется несмещенной оценкой минимальной дисперсии (MVU). </w:t>
            </w:r>
          </w:p>
          <w:p w14:paraId="6F0C572A" w14:textId="06E50438" w:rsidR="005A57CD" w:rsidRDefault="005A57CD" w:rsidP="005A57CD">
            <w:pPr>
              <w:jc w:val="both"/>
              <w:rPr>
                <w:sz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  <w:p w14:paraId="4778E0C4" w14:textId="77777777" w:rsidR="005A57CD" w:rsidRDefault="005A57CD" w:rsidP="005A57CD">
            <w:pPr>
              <w:jc w:val="both"/>
              <w:rPr>
                <w:sz w:val="16"/>
                <w:lang w:val="en-US"/>
              </w:rPr>
            </w:pPr>
          </w:p>
          <w:p w14:paraId="03539872" w14:textId="77777777" w:rsidR="005A57CD" w:rsidRDefault="005A57CD" w:rsidP="005A57CD">
            <w:pPr>
              <w:jc w:val="both"/>
              <w:rPr>
                <w:sz w:val="16"/>
              </w:rPr>
            </w:pPr>
          </w:p>
          <w:p w14:paraId="79DB1EF6" w14:textId="77777777" w:rsidR="005A57CD" w:rsidRDefault="005A57CD" w:rsidP="005A57CD">
            <w:pPr>
              <w:jc w:val="both"/>
              <w:rPr>
                <w:sz w:val="16"/>
              </w:rPr>
            </w:pPr>
          </w:p>
          <w:p w14:paraId="663FB57B" w14:textId="77777777" w:rsidR="005A57CD" w:rsidRDefault="005A57CD" w:rsidP="005A57CD">
            <w:pPr>
              <w:jc w:val="both"/>
              <w:rPr>
                <w:sz w:val="16"/>
              </w:rPr>
            </w:pPr>
          </w:p>
          <w:p w14:paraId="3522221A" w14:textId="77777777" w:rsidR="005A57CD" w:rsidRDefault="005A57CD" w:rsidP="005A57CD">
            <w:pPr>
              <w:jc w:val="both"/>
              <w:rPr>
                <w:sz w:val="16"/>
              </w:rPr>
            </w:pPr>
          </w:p>
          <w:p w14:paraId="798300EE" w14:textId="77777777" w:rsidR="005A57CD" w:rsidRPr="00432B94" w:rsidRDefault="005A57CD" w:rsidP="005A57CD">
            <w:pPr>
              <w:jc w:val="both"/>
              <w:rPr>
                <w:sz w:val="16"/>
              </w:rPr>
            </w:pPr>
          </w:p>
          <w:p w14:paraId="1B9D9052" w14:textId="77777777" w:rsidR="005A57CD" w:rsidRPr="00F62311" w:rsidRDefault="005A57CD" w:rsidP="005A57CD">
            <w:pPr>
              <w:jc w:val="both"/>
              <w:rPr>
                <w:sz w:val="16"/>
              </w:rPr>
            </w:pPr>
          </w:p>
          <w:tbl>
            <w:tblPr>
              <w:tblW w:w="5000" w:type="pct"/>
              <w:tblLook w:val="0400" w:firstRow="0" w:lastRow="0" w:firstColumn="0" w:lastColumn="0" w:noHBand="0" w:noVBand="1"/>
            </w:tblPr>
            <w:tblGrid>
              <w:gridCol w:w="2988"/>
              <w:gridCol w:w="822"/>
            </w:tblGrid>
            <w:tr w:rsidR="005A57CD" w:rsidRPr="00F62311" w14:paraId="30A896E3" w14:textId="77777777" w:rsidTr="00051774">
              <w:tc>
                <w:tcPr>
                  <w:tcW w:w="3921" w:type="pct"/>
                </w:tcPr>
                <w:p w14:paraId="2808BC8F" w14:textId="77777777" w:rsidR="005A57CD" w:rsidRPr="00F62311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(θ)≥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p(x;θ)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den>
                    </m:f>
                  </m:oMath>
                  <w:r w:rsidRPr="00F62311">
                    <w:t>,</w:t>
                  </w:r>
                </w:p>
              </w:tc>
              <w:tc>
                <w:tcPr>
                  <w:tcW w:w="1079" w:type="pct"/>
                  <w:vAlign w:val="center"/>
                </w:tcPr>
                <w:p w14:paraId="72368566" w14:textId="77777777" w:rsidR="005A57CD" w:rsidRPr="00B26744" w:rsidRDefault="005A57CD" w:rsidP="005A57CD">
                  <w:pPr>
                    <w:spacing w:line="264" w:lineRule="auto"/>
                    <w:jc w:val="right"/>
                  </w:pPr>
                  <w:r w:rsidRPr="00F62311">
                    <w:t>(1)</w:t>
                  </w:r>
                </w:p>
              </w:tc>
            </w:tr>
          </w:tbl>
          <w:p w14:paraId="5DF08432" w14:textId="77777777" w:rsidR="005A57CD" w:rsidRDefault="005A57CD" w:rsidP="005A57CD">
            <w:pPr>
              <w:jc w:val="both"/>
              <w:rPr>
                <w:sz w:val="18"/>
              </w:rPr>
            </w:pPr>
          </w:p>
          <w:tbl>
            <w:tblPr>
              <w:tblpPr w:leftFromText="180" w:rightFromText="180" w:vertAnchor="text" w:horzAnchor="margin" w:tblpXSpec="center" w:tblpY="-120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1594"/>
              <w:gridCol w:w="496"/>
            </w:tblGrid>
            <w:tr w:rsidR="005A57CD" w:rsidRPr="00913C9F" w14:paraId="5AEF4578" w14:textId="77777777" w:rsidTr="00BB78D9">
              <w:tc>
                <w:tcPr>
                  <w:tcW w:w="0" w:type="auto"/>
                </w:tcPr>
                <w:p w14:paraId="1C3BB790" w14:textId="77777777" w:rsidR="005A57CD" w:rsidRPr="00913C9F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lastRenderedPageBreak/>
                      <m:t>var</m:t>
                    </m:r>
                    <m:r>
                      <w:rPr>
                        <w:rFonts w:ascii="Cambria Math" w:hAnsi="Cambria Math"/>
                      </w:rPr>
                      <m:t>(θ)≥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I(θ)</m:t>
                        </m:r>
                      </m:den>
                    </m:f>
                  </m:oMath>
                  <w:r w:rsidRPr="00913C9F"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39FDDC0A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(2)</w:t>
                  </w:r>
                </w:p>
              </w:tc>
            </w:tr>
          </w:tbl>
          <w:p w14:paraId="75580B1F" w14:textId="77777777" w:rsidR="005A57CD" w:rsidRDefault="005A57CD" w:rsidP="005A57CD">
            <w:pPr>
              <w:jc w:val="both"/>
              <w:rPr>
                <w:sz w:val="18"/>
              </w:rPr>
            </w:pPr>
          </w:p>
          <w:p w14:paraId="4DAF88D1" w14:textId="77777777" w:rsidR="005A57CD" w:rsidRDefault="005A57CD" w:rsidP="005A57CD">
            <w:pPr>
              <w:jc w:val="both"/>
              <w:rPr>
                <w:sz w:val="18"/>
              </w:rPr>
            </w:pPr>
          </w:p>
          <w:p w14:paraId="62208A9F" w14:textId="77777777" w:rsidR="005A57CD" w:rsidRDefault="005A57CD" w:rsidP="005A57CD">
            <w:pPr>
              <w:jc w:val="both"/>
              <w:rPr>
                <w:sz w:val="18"/>
              </w:rPr>
            </w:pPr>
          </w:p>
          <w:p w14:paraId="14436DE1" w14:textId="77777777" w:rsidR="005A57CD" w:rsidRPr="00BB78D9" w:rsidRDefault="005A57CD" w:rsidP="005A57CD">
            <w:pPr>
              <w:jc w:val="both"/>
            </w:pPr>
          </w:p>
          <w:p w14:paraId="57F79651" w14:textId="133E4DF5" w:rsidR="005A57CD" w:rsidRPr="00051774" w:rsidRDefault="00136DAA" w:rsidP="005A57CD">
            <w:pPr>
              <w:jc w:val="both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p(x;θ)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(θ)(</m:t>
                </m:r>
                <m:acc>
                  <m:acc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-θ)</m:t>
                </m:r>
              </m:oMath>
            </m:oMathPara>
          </w:p>
          <w:p w14:paraId="6AA7D37D" w14:textId="7F4E9211" w:rsidR="005A57CD" w:rsidRDefault="005A57CD" w:rsidP="005A57CD">
            <w:pPr>
              <w:jc w:val="both"/>
            </w:pPr>
          </w:p>
        </w:tc>
      </w:tr>
      <w:tr w:rsidR="005A57CD" w:rsidRPr="00825640" w14:paraId="5A2175D3" w14:textId="77777777" w:rsidTr="00EC7C17">
        <w:tc>
          <w:tcPr>
            <w:tcW w:w="5978" w:type="dxa"/>
          </w:tcPr>
          <w:p w14:paraId="24186C99" w14:textId="0F872EBF" w:rsidR="005A57CD" w:rsidRPr="000D66EE" w:rsidRDefault="005A57CD" w:rsidP="005A57CD">
            <w:pPr>
              <w:ind w:firstLine="567"/>
              <w:jc w:val="both"/>
              <w:rPr>
                <w:b/>
              </w:rPr>
            </w:pPr>
            <w:r w:rsidRPr="00913C9F">
              <w:rPr>
                <w:b/>
              </w:rPr>
              <w:lastRenderedPageBreak/>
              <w:t>Слайд</w:t>
            </w:r>
            <w:r w:rsidRPr="00BF1236">
              <w:rPr>
                <w:b/>
              </w:rPr>
              <w:t xml:space="preserve"> </w:t>
            </w:r>
            <w:r w:rsidR="006F34C2">
              <w:rPr>
                <w:b/>
              </w:rPr>
              <w:t>11</w:t>
            </w:r>
            <w:r w:rsidRPr="00BF1236">
              <w:rPr>
                <w:b/>
              </w:rPr>
              <w:t xml:space="preserve"> – </w:t>
            </w:r>
            <w:r>
              <w:rPr>
                <w:b/>
              </w:rPr>
              <w:t>Частная</w:t>
            </w:r>
            <w:r w:rsidRPr="00BF1236">
              <w:rPr>
                <w:b/>
              </w:rPr>
              <w:t xml:space="preserve"> формула Границы </w:t>
            </w:r>
            <w:proofErr w:type="spellStart"/>
            <w:r w:rsidRPr="00BF1236">
              <w:rPr>
                <w:b/>
              </w:rPr>
              <w:t>Крамера-Рао</w:t>
            </w:r>
            <w:proofErr w:type="spellEnd"/>
            <w:r w:rsidRPr="00BF1236">
              <w:rPr>
                <w:b/>
              </w:rPr>
              <w:t xml:space="preserve"> (CRLB) </w:t>
            </w:r>
          </w:p>
          <w:p w14:paraId="580B0106" w14:textId="56688FA7" w:rsidR="005A57CD" w:rsidRPr="00BF1236" w:rsidRDefault="005A57CD" w:rsidP="005A57CD">
            <w:pPr>
              <w:ind w:firstLine="567"/>
              <w:jc w:val="both"/>
            </w:pPr>
            <w:r w:rsidRPr="00BF1236">
              <w:t xml:space="preserve">При наблюдении за дискретным сигналом, на который накладывается аддитивный белый </w:t>
            </w:r>
            <w:proofErr w:type="spellStart"/>
            <w:r w:rsidRPr="00BF1236">
              <w:t>гауссовский</w:t>
            </w:r>
            <w:proofErr w:type="spellEnd"/>
            <w:r w:rsidRPr="00BF1236">
              <w:t xml:space="preserve"> шум</w:t>
            </w:r>
            <w:r w:rsidRPr="00432B94">
              <w:t xml:space="preserve"> (</w:t>
            </w:r>
            <w:r>
              <w:rPr>
                <w:lang w:val="en-US"/>
              </w:rPr>
              <w:t>AWGN</w:t>
            </w:r>
            <w:r w:rsidRPr="00432B94">
              <w:t>)</w:t>
            </w:r>
            <w:r w:rsidRPr="00BF1236">
              <w:t>, формула (1) может быть записана в виде</w:t>
            </w:r>
            <w:r>
              <w:t xml:space="preserve"> формулы (3)</w:t>
            </w:r>
            <w:r w:rsidRPr="00BF1236">
              <w:t>:</w:t>
            </w:r>
          </w:p>
          <w:p w14:paraId="18AAC571" w14:textId="77777777" w:rsidR="005A57CD" w:rsidRDefault="005A57CD" w:rsidP="005A57CD">
            <w:pPr>
              <w:spacing w:line="264" w:lineRule="auto"/>
              <w:ind w:firstLine="284"/>
              <w:jc w:val="both"/>
            </w:pPr>
            <w:r w:rsidRPr="00913C9F">
              <w:t xml:space="preserve">где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913C9F">
              <w:t xml:space="preserve"> – среднее квадратичное отклонение шума, </w:t>
            </w:r>
          </w:p>
          <w:p w14:paraId="65A7F56A" w14:textId="77777777" w:rsidR="005A57CD" w:rsidRDefault="005A57CD" w:rsidP="005A57CD">
            <w:pPr>
              <w:spacing w:line="264" w:lineRule="auto"/>
              <w:ind w:firstLine="284"/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t xml:space="preserve"> – номер отчета,</w:t>
            </w:r>
          </w:p>
          <w:p w14:paraId="37F12CA5" w14:textId="5796DA21" w:rsidR="005A57CD" w:rsidRPr="006574B3" w:rsidRDefault="005A57CD" w:rsidP="005A57CD">
            <w:pPr>
              <w:spacing w:line="264" w:lineRule="auto"/>
              <w:ind w:firstLine="284"/>
              <w:jc w:val="both"/>
              <w:rPr>
                <w:lang w:val="en-GB"/>
              </w:rPr>
            </w:pPr>
            <w:r w:rsidRPr="00913C9F">
              <w:rPr>
                <w:position w:val="-6"/>
              </w:rPr>
              <w:object w:dxaOrig="260" w:dyaOrig="260" w14:anchorId="1ED888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pt;height:13.1pt" o:ole="">
                  <v:imagedata r:id="rId12" o:title=""/>
                </v:shape>
                <o:OLEObject Type="Embed" ProgID="Equation.DSMT4" ShapeID="_x0000_i1025" DrawAspect="Content" ObjectID="_1679153162" r:id="rId13"/>
              </w:object>
            </w:r>
            <w:r w:rsidRPr="00913C9F">
              <w:t xml:space="preserve"> – число отсчетов в дискретном сигнале, </w:t>
            </w:r>
            <w:r w:rsidRPr="00913C9F">
              <w:br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;θ)</m:t>
              </m:r>
            </m:oMath>
            <w:r w:rsidRPr="00913C9F">
              <w:t xml:space="preserve"> – наблюдаемый сигнал</w:t>
            </w:r>
            <w:r>
              <w:t>.</w:t>
            </w:r>
          </w:p>
        </w:tc>
        <w:tc>
          <w:tcPr>
            <w:tcW w:w="3876" w:type="dxa"/>
          </w:tcPr>
          <w:p w14:paraId="7ED7413C" w14:textId="77777777" w:rsidR="005A57CD" w:rsidRPr="00BF1236" w:rsidRDefault="005A57CD" w:rsidP="005A57CD">
            <w:pPr>
              <w:jc w:val="both"/>
            </w:pPr>
          </w:p>
          <w:p w14:paraId="34EE557F" w14:textId="77777777" w:rsidR="005A57CD" w:rsidRPr="00BF1236" w:rsidRDefault="005A57CD" w:rsidP="005A57CD">
            <w:pPr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577"/>
              <w:gridCol w:w="496"/>
            </w:tblGrid>
            <w:tr w:rsidR="005A57CD" w:rsidRPr="005E2623" w14:paraId="4975B9F9" w14:textId="77777777" w:rsidTr="0091406A">
              <w:tc>
                <w:tcPr>
                  <w:tcW w:w="0" w:type="auto"/>
                </w:tcPr>
                <w:p w14:paraId="12035262" w14:textId="025669A6" w:rsidR="005A57CD" w:rsidRPr="00012433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)≥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012433"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247C23CA" w14:textId="77777777" w:rsidR="005A57CD" w:rsidRPr="00BF1236" w:rsidRDefault="005A57CD" w:rsidP="005A57CD">
                  <w:pPr>
                    <w:spacing w:line="264" w:lineRule="auto"/>
                    <w:jc w:val="right"/>
                    <w:rPr>
                      <w:lang w:val="en-US"/>
                    </w:rPr>
                  </w:pPr>
                  <w:r w:rsidRPr="00BF1236">
                    <w:rPr>
                      <w:lang w:val="en-US"/>
                    </w:rPr>
                    <w:t>(3)</w:t>
                  </w:r>
                </w:p>
              </w:tc>
            </w:tr>
          </w:tbl>
          <w:p w14:paraId="5A56674A" w14:textId="1693C421" w:rsidR="005A57CD" w:rsidRPr="000D66EE" w:rsidRDefault="005A57CD" w:rsidP="005A57CD">
            <w:pPr>
              <w:jc w:val="both"/>
              <w:rPr>
                <w:lang w:val="en-US"/>
              </w:rPr>
            </w:pPr>
            <w:r w:rsidRPr="00BF1236">
              <w:rPr>
                <w:lang w:val="en-US"/>
              </w:rPr>
              <w:t>AWGN</w:t>
            </w:r>
            <w:r w:rsidRPr="000D66EE">
              <w:rPr>
                <w:lang w:val="en-US"/>
              </w:rPr>
              <w:t xml:space="preserve"> – </w:t>
            </w:r>
            <w:r w:rsidRPr="00BF1236">
              <w:rPr>
                <w:lang w:val="en-US"/>
              </w:rPr>
              <w:t>additive</w:t>
            </w:r>
            <w:r w:rsidRPr="000D66EE">
              <w:rPr>
                <w:lang w:val="en-US"/>
              </w:rPr>
              <w:t xml:space="preserve"> </w:t>
            </w:r>
            <w:r w:rsidRPr="00BF1236">
              <w:rPr>
                <w:lang w:val="en-US"/>
              </w:rPr>
              <w:t>white</w:t>
            </w:r>
            <w:r w:rsidRPr="000D66EE">
              <w:rPr>
                <w:lang w:val="en-US"/>
              </w:rPr>
              <w:t xml:space="preserve"> </w:t>
            </w:r>
            <w:r w:rsidRPr="00BF1236">
              <w:rPr>
                <w:lang w:val="en-US"/>
              </w:rPr>
              <w:t>Gaussian</w:t>
            </w:r>
            <w:r w:rsidRPr="000D66EE">
              <w:rPr>
                <w:lang w:val="en-US"/>
              </w:rPr>
              <w:t xml:space="preserve"> </w:t>
            </w:r>
            <w:r w:rsidRPr="00BF1236">
              <w:rPr>
                <w:lang w:val="en-US"/>
              </w:rPr>
              <w:t>noise</w:t>
            </w:r>
            <w:r w:rsidRPr="000D66EE">
              <w:rPr>
                <w:lang w:val="en-US"/>
              </w:rPr>
              <w:t xml:space="preserve">. </w:t>
            </w:r>
          </w:p>
          <w:p w14:paraId="3A4A9420" w14:textId="3D5D2907" w:rsidR="005A57CD" w:rsidRPr="00825640" w:rsidRDefault="005A57CD" w:rsidP="005A57CD">
            <w:pPr>
              <w:jc w:val="both"/>
            </w:pPr>
            <w:r w:rsidRPr="00825640">
              <w:t xml:space="preserve">Аддитивный белый </w:t>
            </w:r>
            <w:proofErr w:type="spellStart"/>
            <w:r w:rsidRPr="00825640">
              <w:t>гауссовский</w:t>
            </w:r>
            <w:proofErr w:type="spellEnd"/>
            <w:r w:rsidRPr="00825640">
              <w:t xml:space="preserve"> шум (</w:t>
            </w:r>
            <w:r w:rsidRPr="00825640">
              <w:rPr>
                <w:lang w:val="en-US"/>
              </w:rPr>
              <w:t>AWGN</w:t>
            </w:r>
            <w:r w:rsidRPr="00825640">
              <w:t xml:space="preserve">)) </w:t>
            </w:r>
            <w:r w:rsidRPr="00825640">
              <w:rPr>
                <w:sz w:val="22"/>
              </w:rPr>
              <w:t>– вид мешающего воздействия в канале передачи информации. Характеризуется равномерной, то есть одинаковой на всех частотах, спектральной плотностью мощности, нормально распредел</w:t>
            </w:r>
            <w:r>
              <w:rPr>
                <w:sz w:val="22"/>
              </w:rPr>
              <w:t>е</w:t>
            </w:r>
            <w:r w:rsidRPr="00825640">
              <w:rPr>
                <w:sz w:val="22"/>
              </w:rPr>
              <w:t>нными временными значениями и аддитивным способом воздействия на сигнал. Наиболее распростран</w:t>
            </w:r>
            <w:r>
              <w:rPr>
                <w:sz w:val="22"/>
              </w:rPr>
              <w:t>е</w:t>
            </w:r>
            <w:r w:rsidRPr="00825640">
              <w:rPr>
                <w:sz w:val="22"/>
              </w:rPr>
              <w:t>нный вид шума, используемый для расч</w:t>
            </w:r>
            <w:r>
              <w:rPr>
                <w:sz w:val="22"/>
              </w:rPr>
              <w:t>е</w:t>
            </w:r>
            <w:r w:rsidRPr="00825640">
              <w:rPr>
                <w:sz w:val="22"/>
              </w:rPr>
              <w:t>та и моделирования систем радиосвязи.</w:t>
            </w:r>
          </w:p>
        </w:tc>
      </w:tr>
      <w:tr w:rsidR="005A57CD" w:rsidRPr="00BF1236" w14:paraId="547DF461" w14:textId="77777777" w:rsidTr="00EC7C17">
        <w:tc>
          <w:tcPr>
            <w:tcW w:w="5978" w:type="dxa"/>
          </w:tcPr>
          <w:p w14:paraId="01456011" w14:textId="52FF4E49" w:rsidR="005A57CD" w:rsidRPr="000D7772" w:rsidRDefault="005A57CD" w:rsidP="005A57CD">
            <w:pPr>
              <w:ind w:firstLine="567"/>
              <w:jc w:val="both"/>
              <w:rPr>
                <w:b/>
              </w:rPr>
            </w:pPr>
            <w:r w:rsidRPr="000D7772">
              <w:rPr>
                <w:b/>
              </w:rPr>
              <w:t xml:space="preserve">Слайд </w:t>
            </w:r>
            <w:r w:rsidR="006574B3" w:rsidRPr="006574B3">
              <w:rPr>
                <w:b/>
              </w:rPr>
              <w:t>12</w:t>
            </w:r>
            <w:r w:rsidRPr="000D7772">
              <w:rPr>
                <w:b/>
              </w:rPr>
              <w:t xml:space="preserve"> </w:t>
            </w:r>
            <w:r w:rsidRPr="00051774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0D7772">
              <w:rPr>
                <w:b/>
              </w:rPr>
              <w:t>Формула исходного сигнала и дисперсии оценки амплитуды гармоники.</w:t>
            </w:r>
          </w:p>
          <w:p w14:paraId="2F7EAB4A" w14:textId="444A6812" w:rsidR="005A57CD" w:rsidRDefault="005A57CD" w:rsidP="005A57CD">
            <w:pPr>
              <w:ind w:firstLine="567"/>
              <w:jc w:val="both"/>
            </w:pPr>
            <w:r w:rsidRPr="00913C9F">
              <w:t>В нашем случае наблюдаемый сигнал описывается формулой</w:t>
            </w:r>
            <w:r>
              <w:t xml:space="preserve"> (4)</w:t>
            </w:r>
            <w:r w:rsidRPr="00913C9F">
              <w:t>:</w:t>
            </w:r>
          </w:p>
          <w:p w14:paraId="3D9BF4B4" w14:textId="506E9E2E" w:rsidR="005A57CD" w:rsidRPr="00913C9F" w:rsidRDefault="005A57CD" w:rsidP="005A57CD">
            <w:pPr>
              <w:spacing w:line="264" w:lineRule="auto"/>
              <w:ind w:left="284"/>
              <w:jc w:val="both"/>
            </w:pPr>
            <w:r w:rsidRPr="00913C9F">
              <w:t xml:space="preserve">где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913C9F">
              <w:t xml:space="preserve"> – амплитуда сигнала,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913C9F">
              <w:t xml:space="preserve">– частота, 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 w:rsidRPr="00913C9F">
              <w:t xml:space="preserve">– фаза, </w:t>
            </w:r>
            <m:oMath>
              <m:r>
                <w:rPr>
                  <w:rFonts w:ascii="Cambria Math" w:hAnsi="Cambria Math"/>
                </w:rPr>
                <m:t>wgn</m:t>
              </m:r>
            </m:oMath>
            <w:r w:rsidRPr="00913C9F">
              <w:t>– белый гауссовский шум.</w:t>
            </w:r>
          </w:p>
          <w:p w14:paraId="23078578" w14:textId="77777777" w:rsidR="005A57CD" w:rsidRPr="00913C9F" w:rsidRDefault="005A57CD" w:rsidP="005A57CD">
            <w:pPr>
              <w:ind w:firstLine="567"/>
              <w:jc w:val="both"/>
            </w:pPr>
            <w:r w:rsidRPr="00913C9F">
              <w:t>Этот сигнал содержит три неизвестных параметра (амплитуду, частоту и фазу).</w:t>
            </w:r>
          </w:p>
          <w:p w14:paraId="50B21690" w14:textId="359F15D6" w:rsidR="005A57CD" w:rsidRPr="003D2997" w:rsidRDefault="005A57CD" w:rsidP="005A57CD">
            <w:pPr>
              <w:ind w:firstLine="567"/>
              <w:jc w:val="both"/>
            </w:pPr>
            <w:r>
              <w:t>Если п</w:t>
            </w:r>
            <w:r w:rsidRPr="00913C9F">
              <w:t>ренебре</w:t>
            </w:r>
            <w:r>
              <w:t>чь</w:t>
            </w:r>
            <w:r w:rsidRPr="00913C9F">
              <w:t xml:space="preserve"> неопределенностью частоты и фазы получим формулу</w:t>
            </w:r>
            <w:r>
              <w:t xml:space="preserve"> (5)</w:t>
            </w:r>
            <w:r w:rsidRPr="00913C9F">
              <w:t xml:space="preserve"> для дисперсии оценки амплитуды гармоники в аддитивном белом </w:t>
            </w:r>
            <w:proofErr w:type="spellStart"/>
            <w:r w:rsidRPr="00913C9F">
              <w:t>гауссовском</w:t>
            </w:r>
            <w:proofErr w:type="spellEnd"/>
            <w:r w:rsidRPr="00913C9F">
              <w:t xml:space="preserve"> шуме:</w:t>
            </w:r>
          </w:p>
        </w:tc>
        <w:tc>
          <w:tcPr>
            <w:tcW w:w="3876" w:type="dxa"/>
          </w:tcPr>
          <w:p w14:paraId="182DB355" w14:textId="77777777" w:rsidR="005A57CD" w:rsidRDefault="005A57CD" w:rsidP="005A57CD">
            <w:pPr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3314"/>
              <w:gridCol w:w="496"/>
            </w:tblGrid>
            <w:tr w:rsidR="005A57CD" w:rsidRPr="00913C9F" w14:paraId="59267625" w14:textId="77777777" w:rsidTr="0091406A">
              <w:tc>
                <w:tcPr>
                  <w:tcW w:w="0" w:type="auto"/>
                </w:tcPr>
                <w:p w14:paraId="5E7D09EB" w14:textId="77777777" w:rsidR="005A57CD" w:rsidRPr="000D7772" w:rsidRDefault="00136DAA" w:rsidP="005A57CD">
                  <w:pPr>
                    <w:jc w:val="both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(2*π*f*n+ϕ)+wg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,n∈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0,...,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F272AE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</w:t>
                  </w:r>
                  <w:r>
                    <w:t>4</w:t>
                  </w:r>
                  <w:r w:rsidRPr="00913C9F">
                    <w:t>)</w:t>
                  </w:r>
                </w:p>
              </w:tc>
            </w:tr>
          </w:tbl>
          <w:p w14:paraId="3EC883FB" w14:textId="77777777" w:rsidR="005A57CD" w:rsidRDefault="005A57CD" w:rsidP="005A57CD">
            <w:pPr>
              <w:jc w:val="both"/>
            </w:pPr>
          </w:p>
          <w:p w14:paraId="2D7BFD3D" w14:textId="77777777" w:rsidR="005A57CD" w:rsidRDefault="005A57CD" w:rsidP="005A57CD">
            <w:pPr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3314"/>
              <w:gridCol w:w="496"/>
            </w:tblGrid>
            <w:tr w:rsidR="005A57CD" w:rsidRPr="00913C9F" w14:paraId="212970E6" w14:textId="77777777" w:rsidTr="0091406A">
              <w:tc>
                <w:tcPr>
                  <w:tcW w:w="0" w:type="auto"/>
                </w:tcPr>
                <w:p w14:paraId="5371B57C" w14:textId="77777777" w:rsidR="005A57CD" w:rsidRPr="000D7772" w:rsidRDefault="005A57CD" w:rsidP="005A57CD">
                  <w:pPr>
                    <w:jc w:val="center"/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)=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(2*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  <m:r>
                              <w:rPr>
                                <w:rFonts w:ascii="Cambria Math" w:hAnsi="Cambria Math"/>
                              </w:rPr>
                              <m:t>)≈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nary>
                      </m:e>
                    </m:nary>
                  </m:oMath>
                  <w:r w:rsidRPr="000D7772"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14:paraId="4C4C2B64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(5)</w:t>
                  </w:r>
                </w:p>
              </w:tc>
            </w:tr>
          </w:tbl>
          <w:p w14:paraId="5B187644" w14:textId="77777777" w:rsidR="005A57CD" w:rsidRPr="00BF1236" w:rsidRDefault="005A57CD" w:rsidP="005A57CD">
            <w:pPr>
              <w:jc w:val="both"/>
            </w:pPr>
          </w:p>
        </w:tc>
      </w:tr>
      <w:tr w:rsidR="005A57CD" w:rsidRPr="00BF1236" w14:paraId="11F9DE6E" w14:textId="77777777" w:rsidTr="00EC7C17">
        <w:tc>
          <w:tcPr>
            <w:tcW w:w="5978" w:type="dxa"/>
          </w:tcPr>
          <w:p w14:paraId="01D0CAEB" w14:textId="03232DD8" w:rsidR="005A57CD" w:rsidRPr="00051774" w:rsidRDefault="005A57CD" w:rsidP="005A57CD">
            <w:pPr>
              <w:spacing w:line="264" w:lineRule="auto"/>
              <w:ind w:left="284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 w:rsidR="006574B3" w:rsidRPr="006574B3">
              <w:rPr>
                <w:b/>
              </w:rPr>
              <w:t>13</w:t>
            </w:r>
            <w:r w:rsidRPr="00051774">
              <w:rPr>
                <w:b/>
              </w:rPr>
              <w:t xml:space="preserve"> – Влияние оконной функции на точность оценки.</w:t>
            </w:r>
          </w:p>
          <w:p w14:paraId="65FF6513" w14:textId="0CB17F28" w:rsidR="005A57CD" w:rsidRDefault="005A57CD" w:rsidP="005A57CD">
            <w:pPr>
              <w:spacing w:line="264" w:lineRule="auto"/>
              <w:ind w:left="284"/>
              <w:jc w:val="both"/>
            </w:pPr>
            <w:r w:rsidRPr="00913C9F">
              <w:t>После применения оконной функции</w:t>
            </w:r>
            <w:r>
              <w:t xml:space="preserve"> исследуемый</w:t>
            </w:r>
            <w:r w:rsidRPr="00913C9F">
              <w:t xml:space="preserve"> сигнал будет записан в виде</w:t>
            </w:r>
            <w:r>
              <w:t xml:space="preserve"> формулы (6)</w:t>
            </w:r>
            <w:r w:rsidRPr="00913C9F">
              <w:t xml:space="preserve">: </w:t>
            </w:r>
          </w:p>
          <w:p w14:paraId="63379296" w14:textId="6F073975" w:rsidR="005A57CD" w:rsidRPr="00913C9F" w:rsidRDefault="005A57CD" w:rsidP="005A57CD">
            <w:pPr>
              <w:spacing w:line="264" w:lineRule="auto"/>
              <w:ind w:left="284"/>
              <w:jc w:val="both"/>
            </w:pPr>
            <w:r w:rsidRPr="00913C9F">
              <w:t>где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913C9F">
              <w:t>– оконная функция.</w:t>
            </w:r>
          </w:p>
          <w:p w14:paraId="373A33BD" w14:textId="76BFAD79" w:rsidR="005A57CD" w:rsidRPr="00913C9F" w:rsidRDefault="005A57CD" w:rsidP="005A57CD">
            <w:pPr>
              <w:ind w:firstLine="567"/>
              <w:jc w:val="both"/>
              <w:rPr>
                <w:b/>
              </w:rPr>
            </w:pPr>
            <w:r w:rsidRPr="00913C9F">
              <w:t xml:space="preserve">Рассмотрим слагаемые в формуле (6) по отдельности. Слагаемое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*wg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913C9F">
              <w:t xml:space="preserve"> будет представлять собой нормально распределенную случайную величину с нулевым математическим ожиданием.</w:t>
            </w:r>
          </w:p>
          <w:p w14:paraId="7F1519BB" w14:textId="1F06713D" w:rsidR="005A57CD" w:rsidRPr="00BF1236" w:rsidRDefault="005A57CD" w:rsidP="005A57CD">
            <w:pPr>
              <w:spacing w:line="264" w:lineRule="auto"/>
              <w:ind w:firstLine="284"/>
              <w:jc w:val="both"/>
            </w:pPr>
            <w:r>
              <w:t>Для</w:t>
            </w:r>
            <w:r w:rsidRPr="00913C9F">
              <w:t xml:space="preserve"> всех </w:t>
            </w:r>
            <m:oMath>
              <m:r>
                <w:rPr>
                  <w:rFonts w:ascii="Cambria Math" w:hAnsi="Cambria Math"/>
                </w:rPr>
                <m:t>n∈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0,...,</m:t>
              </m:r>
              <m:r>
                <w:rPr>
                  <w:rFonts w:ascii="Cambria Math" w:hAnsi="Cambria Math"/>
                </w:rPr>
                <m:t>n-1</m:t>
              </m:r>
            </m:oMath>
            <w:r w:rsidRPr="00913C9F">
              <w:t xml:space="preserve"> отклонение от нуля будет нормально распределено со средним отклонением равным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*σ</m:t>
              </m:r>
            </m:oMath>
            <w:r w:rsidRPr="00913C9F">
              <w:t xml:space="preserve">. Среднее квадратичное отклонение в </w:t>
            </w:r>
            <w:r w:rsidRPr="00913C9F">
              <w:lastRenderedPageBreak/>
              <w:t>каждой точке будет равно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913C9F">
              <w:t xml:space="preserve">. Усредняя по всем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913C9F">
              <w:t xml:space="preserve"> получаем, что дисперсия случайной величины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*wg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913C9F">
              <w:t xml:space="preserve"> будет</w:t>
            </w:r>
            <w:r>
              <w:t xml:space="preserve"> равна формуле (7)</w:t>
            </w:r>
            <w:r w:rsidRPr="00913C9F">
              <w:t>:</w:t>
            </w:r>
          </w:p>
        </w:tc>
        <w:tc>
          <w:tcPr>
            <w:tcW w:w="38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3314"/>
              <w:gridCol w:w="496"/>
            </w:tblGrid>
            <w:tr w:rsidR="005A57CD" w:rsidRPr="00913C9F" w14:paraId="1547FF04" w14:textId="77777777" w:rsidTr="0091406A">
              <w:tc>
                <w:tcPr>
                  <w:tcW w:w="0" w:type="auto"/>
                </w:tcPr>
                <w:p w14:paraId="6D9D82DA" w14:textId="54B4D79E" w:rsidR="005A57CD" w:rsidRPr="00913C9F" w:rsidRDefault="00136DAA" w:rsidP="005A57CD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(2*π*f*n+ϕ)+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*wg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,n∈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0,...,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EB1C7BA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(6)</w:t>
                  </w:r>
                </w:p>
              </w:tc>
            </w:tr>
          </w:tbl>
          <w:p w14:paraId="228C3D21" w14:textId="77777777" w:rsidR="005A57CD" w:rsidRDefault="005A57CD" w:rsidP="005A57CD">
            <w:pPr>
              <w:jc w:val="both"/>
            </w:pPr>
          </w:p>
          <w:p w14:paraId="7911D880" w14:textId="77777777" w:rsidR="005A57CD" w:rsidRDefault="005A57CD" w:rsidP="005A57CD">
            <w:pPr>
              <w:jc w:val="both"/>
            </w:pPr>
          </w:p>
          <w:p w14:paraId="3CABAB93" w14:textId="77777777" w:rsidR="005A57CD" w:rsidRDefault="005A57CD" w:rsidP="005A57CD">
            <w:pPr>
              <w:jc w:val="both"/>
            </w:pPr>
          </w:p>
          <w:p w14:paraId="64BA81C7" w14:textId="77777777" w:rsidR="005A57CD" w:rsidRDefault="005A57CD" w:rsidP="005A57CD">
            <w:pPr>
              <w:jc w:val="both"/>
            </w:pPr>
          </w:p>
          <w:p w14:paraId="57871AD9" w14:textId="77777777" w:rsidR="005A57CD" w:rsidRDefault="005A57CD" w:rsidP="005A57CD">
            <w:pPr>
              <w:jc w:val="both"/>
            </w:pPr>
          </w:p>
          <w:p w14:paraId="751DD982" w14:textId="77777777" w:rsidR="005A57CD" w:rsidRDefault="005A57CD" w:rsidP="005A57CD">
            <w:pPr>
              <w:jc w:val="both"/>
            </w:pPr>
          </w:p>
          <w:p w14:paraId="152E58E6" w14:textId="77777777" w:rsidR="005A57CD" w:rsidRDefault="005A57CD" w:rsidP="005A57CD">
            <w:pPr>
              <w:jc w:val="both"/>
            </w:pPr>
          </w:p>
          <w:tbl>
            <w:tblPr>
              <w:tblpPr w:leftFromText="180" w:rightFromText="180" w:vertAnchor="text" w:horzAnchor="margin" w:tblpY="183"/>
              <w:tblW w:w="266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166"/>
              <w:gridCol w:w="496"/>
            </w:tblGrid>
            <w:tr w:rsidR="005A57CD" w:rsidRPr="00913C9F" w14:paraId="56801F0C" w14:textId="77777777" w:rsidTr="00051774">
              <w:tc>
                <w:tcPr>
                  <w:tcW w:w="0" w:type="auto"/>
                </w:tcPr>
                <w:p w14:paraId="7D890301" w14:textId="77777777" w:rsidR="005A57CD" w:rsidRPr="00913C9F" w:rsidRDefault="00136DAA" w:rsidP="005A57CD">
                  <w:pPr>
                    <w:jc w:val="center"/>
                    <w:rPr>
                      <w:lang w:val="en-GB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oMath>
                  <w:r w:rsidR="005A57CD" w:rsidRPr="00913C9F"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14:paraId="0C4537F3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(7)</w:t>
                  </w:r>
                </w:p>
              </w:tc>
            </w:tr>
          </w:tbl>
          <w:p w14:paraId="67891BBC" w14:textId="77777777" w:rsidR="005A57CD" w:rsidRPr="00BF1236" w:rsidRDefault="005A57CD" w:rsidP="005A57CD">
            <w:pPr>
              <w:jc w:val="both"/>
            </w:pPr>
          </w:p>
        </w:tc>
      </w:tr>
      <w:tr w:rsidR="005A57CD" w:rsidRPr="00BF1236" w14:paraId="4761966D" w14:textId="77777777" w:rsidTr="00EC7C17">
        <w:tc>
          <w:tcPr>
            <w:tcW w:w="5978" w:type="dxa"/>
          </w:tcPr>
          <w:p w14:paraId="0B789B2A" w14:textId="4413506C" w:rsidR="005A57CD" w:rsidRDefault="005A57CD" w:rsidP="005A57CD">
            <w:pPr>
              <w:jc w:val="both"/>
              <w:rPr>
                <w:b/>
              </w:rPr>
            </w:pPr>
            <w:r w:rsidRPr="00913C9F">
              <w:rPr>
                <w:b/>
              </w:rPr>
              <w:lastRenderedPageBreak/>
              <w:t xml:space="preserve">Слайд </w:t>
            </w:r>
            <w:r w:rsidR="006574B3" w:rsidRPr="006574B3">
              <w:rPr>
                <w:b/>
              </w:rPr>
              <w:t>14</w:t>
            </w:r>
            <w:r w:rsidRPr="00051774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012433">
              <w:rPr>
                <w:b/>
              </w:rPr>
              <w:t>Нахождения дисперсии результата оценки амплитуды.</w:t>
            </w:r>
          </w:p>
          <w:p w14:paraId="34E8836B" w14:textId="787303D3" w:rsidR="005A57CD" w:rsidRPr="00913C9F" w:rsidRDefault="005A57CD" w:rsidP="005A57CD">
            <w:pPr>
              <w:spacing w:line="264" w:lineRule="auto"/>
              <w:ind w:firstLine="284"/>
              <w:jc w:val="both"/>
            </w:pPr>
            <w:r w:rsidRPr="00913C9F">
              <w:t>Теперь, для нахождения дисперсии результата оценки амплитуды, мы можем воспользоваться формулой (3) и подставить в нее новую дисперсию шума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</m:oMath>
            <w:r w:rsidRPr="00913C9F">
              <w:t>.</w:t>
            </w:r>
          </w:p>
          <w:p w14:paraId="39D6E15A" w14:textId="4A136350" w:rsidR="005A57CD" w:rsidRPr="00BF1236" w:rsidRDefault="005A57CD" w:rsidP="005A57CD">
            <w:pPr>
              <w:jc w:val="both"/>
            </w:pPr>
            <w:r w:rsidRPr="00913C9F">
              <w:t>Рассмотрим знаменатель правой части формулы. Для упрощения выкладок воспользуемся трансформацией параметра при определ</w:t>
            </w:r>
            <w:r>
              <w:t xml:space="preserve">ении границы </w:t>
            </w:r>
            <w:proofErr w:type="spellStart"/>
            <w:r>
              <w:t>Крамера-Рао</w:t>
            </w:r>
            <w:proofErr w:type="spellEnd"/>
            <w:r w:rsidRPr="00913C9F">
              <w:t>. Если величина</w:t>
            </w:r>
            <m:oMath>
              <m:r>
                <w:rPr>
                  <w:rFonts w:ascii="Cambria Math" w:hAnsi="Cambria Math"/>
                </w:rPr>
                <m:t xml:space="preserve"> α</m:t>
              </m:r>
            </m:oMath>
            <w:r w:rsidRPr="00913C9F">
              <w:t>, которую нужно оценить, связана с величиной</w:t>
            </w:r>
            <m:oMath>
              <m:r>
                <w:rPr>
                  <w:rFonts w:ascii="Cambria Math" w:hAnsi="Cambria Math"/>
                </w:rPr>
                <m:t xml:space="preserve"> θ</m:t>
              </m:r>
            </m:oMath>
            <w:r w:rsidRPr="00913C9F">
              <w:t>, для которой известна граница Крамера-Рао, соотношением</w:t>
            </w:r>
            <m:oMath>
              <m:r>
                <w:rPr>
                  <w:rFonts w:ascii="Cambria Math" w:hAnsi="Cambria Math"/>
                </w:rPr>
                <m:t xml:space="preserve"> α=α(θ)</m:t>
              </m:r>
            </m:oMath>
            <w:r w:rsidRPr="00913C9F">
              <w:t xml:space="preserve">, то границу Крамера-Рао для величины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913C9F">
              <w:t xml:space="preserve"> можно найти по формуле</w:t>
            </w:r>
            <w:r>
              <w:t xml:space="preserve"> (8)</w:t>
            </w:r>
            <w:r w:rsidRPr="00913C9F">
              <w:t>:</w:t>
            </w:r>
          </w:p>
        </w:tc>
        <w:tc>
          <w:tcPr>
            <w:tcW w:w="38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577"/>
              <w:gridCol w:w="496"/>
            </w:tblGrid>
            <w:tr w:rsidR="005A57CD" w:rsidRPr="00BF1236" w14:paraId="74D57736" w14:textId="77777777" w:rsidTr="0091406A">
              <w:tc>
                <w:tcPr>
                  <w:tcW w:w="0" w:type="auto"/>
                </w:tcPr>
                <w:p w14:paraId="7F78ED82" w14:textId="77777777" w:rsidR="005A57CD" w:rsidRPr="00012433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)≥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012433"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5D3C7EB3" w14:textId="77777777" w:rsidR="005A57CD" w:rsidRPr="00BF1236" w:rsidRDefault="005A57CD" w:rsidP="005A57CD">
                  <w:pPr>
                    <w:spacing w:line="264" w:lineRule="auto"/>
                    <w:jc w:val="right"/>
                    <w:rPr>
                      <w:lang w:val="en-US"/>
                    </w:rPr>
                  </w:pPr>
                  <w:r w:rsidRPr="00BF1236">
                    <w:rPr>
                      <w:lang w:val="en-US"/>
                    </w:rPr>
                    <w:t>(3)</w:t>
                  </w:r>
                </w:p>
              </w:tc>
            </w:tr>
          </w:tbl>
          <w:p w14:paraId="3C4B38D2" w14:textId="77777777" w:rsidR="005A57CD" w:rsidRDefault="005A57CD" w:rsidP="005A57CD">
            <w:pPr>
              <w:jc w:val="both"/>
            </w:pPr>
          </w:p>
          <w:p w14:paraId="2CCFA0D7" w14:textId="77777777" w:rsidR="005A57CD" w:rsidRDefault="005A57CD" w:rsidP="005A57CD">
            <w:pPr>
              <w:jc w:val="both"/>
            </w:pPr>
          </w:p>
          <w:p w14:paraId="345A15B3" w14:textId="77777777" w:rsidR="005A57CD" w:rsidRDefault="005A57CD" w:rsidP="005A57CD">
            <w:pPr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577"/>
              <w:gridCol w:w="496"/>
            </w:tblGrid>
            <w:tr w:rsidR="005A57CD" w:rsidRPr="000D66EE" w14:paraId="67C7B9A3" w14:textId="77777777" w:rsidTr="00B87941">
              <w:tc>
                <w:tcPr>
                  <w:tcW w:w="0" w:type="auto"/>
                </w:tcPr>
                <w:p w14:paraId="4F554289" w14:textId="77777777" w:rsidR="005A57CD" w:rsidRPr="00012433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)≥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012433"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14E6729D" w14:textId="77777777" w:rsidR="005A57CD" w:rsidRPr="00BF1236" w:rsidRDefault="005A57CD" w:rsidP="005A57CD">
                  <w:pPr>
                    <w:spacing w:line="264" w:lineRule="auto"/>
                    <w:jc w:val="right"/>
                    <w:rPr>
                      <w:lang w:val="en-US"/>
                    </w:rPr>
                  </w:pPr>
                  <w:r w:rsidRPr="00BF1236">
                    <w:rPr>
                      <w:lang w:val="en-US"/>
                    </w:rPr>
                    <w:t>(3)</w:t>
                  </w:r>
                </w:p>
              </w:tc>
            </w:tr>
          </w:tbl>
          <w:p w14:paraId="776BBE0E" w14:textId="77777777" w:rsidR="005A57CD" w:rsidRDefault="005A57CD" w:rsidP="005A57CD">
            <w:pPr>
              <w:jc w:val="both"/>
            </w:pPr>
          </w:p>
          <w:p w14:paraId="7B671864" w14:textId="77777777" w:rsidR="005A57CD" w:rsidRDefault="005A57CD" w:rsidP="005A57CD">
            <w:pPr>
              <w:jc w:val="both"/>
            </w:pPr>
          </w:p>
          <w:p w14:paraId="3D1FB787" w14:textId="77777777" w:rsidR="005A57CD" w:rsidRDefault="005A57CD" w:rsidP="005A57CD">
            <w:pPr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397"/>
              <w:gridCol w:w="496"/>
            </w:tblGrid>
            <w:tr w:rsidR="005A57CD" w:rsidRPr="00913C9F" w14:paraId="087E7647" w14:textId="77777777" w:rsidTr="0091406A">
              <w:tc>
                <w:tcPr>
                  <w:tcW w:w="0" w:type="auto"/>
                </w:tcPr>
                <w:p w14:paraId="13AABE84" w14:textId="77777777" w:rsidR="005A57CD" w:rsidRPr="00012433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GB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)≥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∂θ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;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den>
                    </m:f>
                  </m:oMath>
                  <w:r w:rsidRPr="00012433"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185B7AB0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(8)</w:t>
                  </w:r>
                </w:p>
              </w:tc>
            </w:tr>
          </w:tbl>
          <w:p w14:paraId="039006CD" w14:textId="77777777" w:rsidR="005A57CD" w:rsidRPr="00BF1236" w:rsidRDefault="005A57CD" w:rsidP="005A57CD">
            <w:pPr>
              <w:jc w:val="both"/>
            </w:pPr>
          </w:p>
        </w:tc>
      </w:tr>
      <w:tr w:rsidR="005A57CD" w:rsidRPr="00BF1236" w14:paraId="27A15BD1" w14:textId="77777777" w:rsidTr="00EC7C17">
        <w:tc>
          <w:tcPr>
            <w:tcW w:w="5978" w:type="dxa"/>
          </w:tcPr>
          <w:p w14:paraId="0CF8614F" w14:textId="2C00A6B7" w:rsidR="005A57CD" w:rsidRDefault="005A57CD" w:rsidP="005A57CD">
            <w:pPr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 w:rsidR="006574B3" w:rsidRPr="006574B3">
              <w:rPr>
                <w:b/>
              </w:rPr>
              <w:t>15</w:t>
            </w:r>
            <w:r w:rsidRPr="00051774">
              <w:rPr>
                <w:b/>
              </w:rPr>
              <w:t xml:space="preserve"> –</w:t>
            </w:r>
            <w:r>
              <w:t xml:space="preserve"> </w:t>
            </w:r>
            <w:r w:rsidRPr="00CC52B4">
              <w:rPr>
                <w:b/>
              </w:rPr>
              <w:t>Значение нулевой гармоники сигнала для оконной функции</w:t>
            </w:r>
            <w:r>
              <w:rPr>
                <w:b/>
              </w:rPr>
              <w:t>.</w:t>
            </w:r>
          </w:p>
          <w:p w14:paraId="61B7A1DC" w14:textId="23DFAE71" w:rsidR="005A57CD" w:rsidRPr="00CC52B4" w:rsidRDefault="005A57CD" w:rsidP="005A57CD">
            <w:pPr>
              <w:jc w:val="both"/>
            </w:pPr>
            <w:r w:rsidRPr="00913C9F">
              <w:t>Умножение сигнала на оконную функцию приводит к сворачиванию каждой гармоники сигнала со спектром оконной функции. В случае единственной гармоники ее амплитуда умножается на нулевую гармонику спектра оконной функции. Нулевая гармоника сигнала это постоянная составляющая, ее значение для оконной функции можно найти по формуле</w:t>
            </w:r>
            <w:r>
              <w:t xml:space="preserve"> (верхняя формула, слева)</w:t>
            </w:r>
            <w:r w:rsidRPr="00CC52B4">
              <w:t>:</w:t>
            </w:r>
          </w:p>
          <w:p w14:paraId="7D53CA33" w14:textId="43D5E5C1" w:rsidR="005A57CD" w:rsidRDefault="005A57CD" w:rsidP="005A57CD">
            <w:pPr>
              <w:spacing w:line="264" w:lineRule="auto"/>
              <w:ind w:firstLine="284"/>
              <w:jc w:val="both"/>
            </w:pPr>
            <w:r>
              <w:t>Далее рассмотрим формулу справа.</w:t>
            </w:r>
          </w:p>
          <w:p w14:paraId="61D2B10F" w14:textId="77777777" w:rsidR="005A57CD" w:rsidRDefault="005A57CD" w:rsidP="005A57CD">
            <w:pPr>
              <w:spacing w:line="264" w:lineRule="auto"/>
              <w:ind w:firstLine="284"/>
              <w:jc w:val="both"/>
            </w:pPr>
            <w:r w:rsidRPr="00913C9F">
              <w:t xml:space="preserve">где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913C9F">
              <w:t xml:space="preserve"> – амплитуда гармоники, полученная в результате оценки умноженного на оконную функцию сигнала,</w:t>
            </w:r>
            <m:oMath>
              <m:r>
                <w:rPr>
                  <w:rFonts w:ascii="Cambria Math" w:hAnsi="Cambria Math"/>
                </w:rPr>
                <m:t xml:space="preserve"> w0</m:t>
              </m:r>
            </m:oMath>
            <w:r w:rsidRPr="00AF0526">
              <w:t xml:space="preserve"> </w:t>
            </w:r>
            <w:r>
              <w:t>–</w:t>
            </w:r>
            <w:r w:rsidRPr="00AF0526">
              <w:t xml:space="preserve"> </w:t>
            </w:r>
            <w:r>
              <w:t>нулевая гармоника сигнала,</w:t>
            </w:r>
          </w:p>
          <w:p w14:paraId="59118DB8" w14:textId="1C3DBEB0" w:rsidR="005A57CD" w:rsidRPr="00913C9F" w:rsidRDefault="00136DAA" w:rsidP="005A57CD">
            <w:pPr>
              <w:spacing w:line="264" w:lineRule="auto"/>
              <w:jc w:val="both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5A57CD" w:rsidRPr="00913C9F">
              <w:t>– амплитуда гармоники исходного сигнала.</w:t>
            </w:r>
          </w:p>
          <w:p w14:paraId="05D4B708" w14:textId="6DAE7F90" w:rsidR="005A57CD" w:rsidRPr="00CC52B4" w:rsidRDefault="005A57CD" w:rsidP="005A57CD">
            <w:pPr>
              <w:jc w:val="both"/>
            </w:pPr>
            <w:r w:rsidRPr="00913C9F">
              <w:t xml:space="preserve">В нашем случае величина </w:t>
            </w:r>
            <w:r w:rsidRPr="00913C9F">
              <w:rPr>
                <w:position w:val="-6"/>
              </w:rPr>
              <w:object w:dxaOrig="200" w:dyaOrig="279" w14:anchorId="05B8085D">
                <v:shape id="_x0000_i1026" type="#_x0000_t75" style="width:9.8pt;height:13.65pt" o:ole="">
                  <v:imagedata r:id="rId14" o:title=""/>
                </v:shape>
                <o:OLEObject Type="Embed" ProgID="Equation.DSMT4" ShapeID="_x0000_i1026" DrawAspect="Content" ObjectID="_1679153163" r:id="rId15"/>
              </w:object>
            </w:r>
            <w:r w:rsidRPr="00913C9F">
              <w:t xml:space="preserve"> с известной границей </w:t>
            </w:r>
            <w:proofErr w:type="spellStart"/>
            <w:r w:rsidRPr="00913C9F">
              <w:t>Крамера-Рао</w:t>
            </w:r>
            <w:proofErr w:type="spellEnd"/>
            <w:r w:rsidRPr="00913C9F">
              <w:t xml:space="preserve"> это </w:t>
            </w:r>
            <w:r w:rsidRPr="00913C9F">
              <w:rPr>
                <w:position w:val="-4"/>
              </w:rPr>
              <w:object w:dxaOrig="240" w:dyaOrig="260" w14:anchorId="00258D37">
                <v:shape id="_x0000_i1027" type="#_x0000_t75" style="width:12pt;height:13.1pt" o:ole="">
                  <v:imagedata r:id="rId16" o:title=""/>
                </v:shape>
                <o:OLEObject Type="Embed" ProgID="Equation.DSMT4" ShapeID="_x0000_i1027" DrawAspect="Content" ObjectID="_1679153164" r:id="rId17"/>
              </w:object>
            </w:r>
            <w:r w:rsidRPr="00913C9F">
              <w:t xml:space="preserve">, величина </w:t>
            </w:r>
            <w:r w:rsidRPr="00913C9F">
              <w:rPr>
                <w:position w:val="-6"/>
              </w:rPr>
              <w:object w:dxaOrig="240" w:dyaOrig="220" w14:anchorId="3BA717A6">
                <v:shape id="_x0000_i1028" type="#_x0000_t75" style="width:12pt;height:11.45pt" o:ole="">
                  <v:imagedata r:id="rId18" o:title=""/>
                </v:shape>
                <o:OLEObject Type="Embed" ProgID="Equation.DSMT4" ShapeID="_x0000_i1028" DrawAspect="Content" ObjectID="_1679153165" r:id="rId19"/>
              </w:object>
            </w:r>
            <w:r w:rsidRPr="00913C9F">
              <w:t xml:space="preserve"> с неизвестной границей это </w:t>
            </w:r>
            <w:r w:rsidRPr="00913C9F">
              <w:rPr>
                <w:position w:val="-4"/>
              </w:rPr>
              <w:object w:dxaOrig="260" w:dyaOrig="300" w14:anchorId="14431CA4">
                <v:shape id="_x0000_i1029" type="#_x0000_t75" style="width:13.1pt;height:15.25pt" o:ole="">
                  <v:imagedata r:id="rId20" o:title=""/>
                </v:shape>
                <o:OLEObject Type="Embed" ProgID="Equation.DSMT4" ShapeID="_x0000_i1029" DrawAspect="Content" ObjectID="_1679153166" r:id="rId21"/>
              </w:object>
            </w:r>
          </w:p>
        </w:tc>
        <w:tc>
          <w:tcPr>
            <w:tcW w:w="3876" w:type="dxa"/>
          </w:tcPr>
          <w:p w14:paraId="0203A5C9" w14:textId="77777777" w:rsidR="005A57CD" w:rsidRPr="00913C9F" w:rsidRDefault="005A57CD" w:rsidP="005A57CD">
            <w:pPr>
              <w:spacing w:line="264" w:lineRule="auto"/>
              <w:jc w:val="both"/>
            </w:pPr>
            <m:oMath>
              <m:r>
                <w:rPr>
                  <w:rFonts w:ascii="Cambria Math" w:hAnsi="Cambria Math"/>
                  <w:lang w:val="en-GB"/>
                </w:rPr>
                <m:t>w0=</m:t>
              </m:r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oMath>
            <w:r w:rsidRPr="00913C9F">
              <w:rPr>
                <w:lang w:val="en-GB"/>
              </w:rPr>
              <w:t>.</w:t>
            </w:r>
          </w:p>
          <w:p w14:paraId="60FBB58F" w14:textId="77777777" w:rsidR="005A57CD" w:rsidRDefault="005A57CD" w:rsidP="005A57CD">
            <w:pPr>
              <w:jc w:val="both"/>
            </w:pPr>
          </w:p>
          <w:p w14:paraId="64BA7F6F" w14:textId="77777777" w:rsidR="005A57CD" w:rsidRPr="00913C9F" w:rsidRDefault="00136DAA" w:rsidP="005A57CD">
            <w:pPr>
              <w:spacing w:line="264" w:lineRule="auto"/>
              <w:jc w:val="both"/>
            </w:pPr>
            <m:oMath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w0</m:t>
                  </m:r>
                </m:den>
              </m:f>
            </m:oMath>
            <w:r w:rsidR="005A57CD" w:rsidRPr="00913C9F">
              <w:rPr>
                <w:lang w:val="en-GB"/>
              </w:rPr>
              <w:t>.</w:t>
            </w:r>
          </w:p>
          <w:p w14:paraId="337108DE" w14:textId="77777777" w:rsidR="005A57CD" w:rsidRDefault="005A57CD" w:rsidP="005A57CD">
            <w:pPr>
              <w:jc w:val="both"/>
            </w:pPr>
          </w:p>
          <w:p w14:paraId="034F185C" w14:textId="77777777" w:rsidR="005A57CD" w:rsidRPr="00CC52B4" w:rsidRDefault="005A57CD" w:rsidP="005A57CD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g(θ)=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w0</m:t>
                    </m:r>
                  </m:den>
                </m:f>
              </m:oMath>
            </m:oMathPara>
          </w:p>
          <w:p w14:paraId="0C663A5F" w14:textId="77777777" w:rsidR="005A57CD" w:rsidRDefault="005A57CD" w:rsidP="005A57CD">
            <w:pPr>
              <w:jc w:val="both"/>
              <w:rPr>
                <w:lang w:val="en-US"/>
              </w:rPr>
            </w:pPr>
          </w:p>
          <w:p w14:paraId="4C7E62CE" w14:textId="6BD1747C" w:rsidR="005A57CD" w:rsidRPr="00CC52B4" w:rsidRDefault="00136DAA" w:rsidP="005A57CD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∂θ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A57CD" w:rsidRPr="00BF1236" w14:paraId="77E039CA" w14:textId="77777777" w:rsidTr="00EC7C17">
        <w:tc>
          <w:tcPr>
            <w:tcW w:w="5978" w:type="dxa"/>
          </w:tcPr>
          <w:p w14:paraId="3DD5E2CC" w14:textId="74BA5CCD" w:rsidR="005A57CD" w:rsidRDefault="005A57CD" w:rsidP="005A57CD">
            <w:pPr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 w:rsidR="006574B3" w:rsidRPr="006574B3">
              <w:rPr>
                <w:b/>
              </w:rPr>
              <w:t>16</w:t>
            </w:r>
            <w:r w:rsidRPr="00913C9F">
              <w:rPr>
                <w:b/>
              </w:rPr>
              <w:t xml:space="preserve"> </w:t>
            </w:r>
            <w:r w:rsidRPr="00051774">
              <w:rPr>
                <w:b/>
              </w:rPr>
              <w:t>–</w:t>
            </w:r>
            <w:r>
              <w:t xml:space="preserve"> </w:t>
            </w:r>
            <w:r w:rsidRPr="00CC52B4">
              <w:rPr>
                <w:b/>
              </w:rPr>
              <w:t>Математическая модель для оценки точности нахождения амплитуды гармоники</w:t>
            </w:r>
            <w:r>
              <w:rPr>
                <w:b/>
              </w:rPr>
              <w:t>.</w:t>
            </w:r>
          </w:p>
          <w:p w14:paraId="615B42B2" w14:textId="77777777" w:rsidR="005A57CD" w:rsidRDefault="005A57CD" w:rsidP="005A57CD">
            <w:pPr>
              <w:jc w:val="both"/>
            </w:pPr>
            <w:r w:rsidRPr="00913C9F">
              <w:t>Собирая все полученные соотношения вместе, получим формулу для дисперсии оценки амплитуды гармоники при использовании оконной функции</w:t>
            </w:r>
            <w:r>
              <w:t xml:space="preserve"> (9)</w:t>
            </w:r>
            <w:r w:rsidRPr="00913C9F">
              <w:t>:</w:t>
            </w:r>
          </w:p>
          <w:p w14:paraId="744C38BD" w14:textId="4B9C51E5" w:rsidR="005A57CD" w:rsidRPr="00BF1236" w:rsidRDefault="005A57CD" w:rsidP="005A57CD">
            <w:pPr>
              <w:jc w:val="both"/>
            </w:pPr>
          </w:p>
        </w:tc>
        <w:tc>
          <w:tcPr>
            <w:tcW w:w="3876" w:type="dxa"/>
          </w:tcPr>
          <w:tbl>
            <w:tblPr>
              <w:tblpPr w:leftFromText="180" w:rightFromText="180" w:vertAnchor="text" w:horzAnchor="margin" w:tblpY="162"/>
              <w:tblW w:w="30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564"/>
              <w:gridCol w:w="496"/>
            </w:tblGrid>
            <w:tr w:rsidR="005A57CD" w:rsidRPr="00913C9F" w14:paraId="305BBD7A" w14:textId="77777777" w:rsidTr="0091406A">
              <w:tc>
                <w:tcPr>
                  <w:tcW w:w="0" w:type="auto"/>
                </w:tcPr>
                <w:p w14:paraId="620DE3D3" w14:textId="77777777" w:rsidR="005A57CD" w:rsidRPr="00913C9F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(A)≥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913C9F"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14:paraId="49E9FB55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(9)</w:t>
                  </w:r>
                </w:p>
              </w:tc>
            </w:tr>
          </w:tbl>
          <w:p w14:paraId="478E1ED2" w14:textId="77777777" w:rsidR="005A57CD" w:rsidRDefault="005A57CD" w:rsidP="005A57CD">
            <w:pPr>
              <w:jc w:val="both"/>
            </w:pPr>
          </w:p>
          <w:p w14:paraId="0DD07C1C" w14:textId="77777777" w:rsidR="005A57CD" w:rsidRDefault="005A57CD" w:rsidP="005A57CD">
            <w:pPr>
              <w:jc w:val="both"/>
            </w:pPr>
          </w:p>
          <w:p w14:paraId="393C8DB8" w14:textId="77777777" w:rsidR="005A57CD" w:rsidRDefault="005A57CD" w:rsidP="005A57CD">
            <w:pPr>
              <w:jc w:val="both"/>
            </w:pPr>
          </w:p>
          <w:p w14:paraId="2B29A65E" w14:textId="1235E91C" w:rsidR="005A57CD" w:rsidRPr="00BF1236" w:rsidRDefault="005A57CD" w:rsidP="005A57CD">
            <w:pPr>
              <w:jc w:val="both"/>
            </w:pPr>
            <w:r>
              <w:t xml:space="preserve">В ряде экспериментов, проводимых в публикациях </w:t>
            </w:r>
            <w:r w:rsidRPr="005E00D3">
              <w:t xml:space="preserve">точность оценки амплитуды гармоник сигналов при использовании оконных функций </w:t>
            </w:r>
            <w:r>
              <w:t xml:space="preserve">была </w:t>
            </w:r>
            <w:r w:rsidRPr="005E00D3">
              <w:t>ниже теоретической, определяем</w:t>
            </w:r>
            <w:r>
              <w:t>ая</w:t>
            </w:r>
            <w:r w:rsidRPr="005E00D3">
              <w:t xml:space="preserve"> как граница </w:t>
            </w:r>
            <w:proofErr w:type="spellStart"/>
            <w:r w:rsidRPr="005E00D3">
              <w:t>Крамера-Рао</w:t>
            </w:r>
            <w:proofErr w:type="spellEnd"/>
            <w:r>
              <w:t>.</w:t>
            </w:r>
          </w:p>
        </w:tc>
      </w:tr>
      <w:tr w:rsidR="005A57CD" w:rsidRPr="00BF1236" w14:paraId="5714E9BF" w14:textId="77777777" w:rsidTr="00EC7C17">
        <w:tc>
          <w:tcPr>
            <w:tcW w:w="5978" w:type="dxa"/>
          </w:tcPr>
          <w:p w14:paraId="3984C45B" w14:textId="4C2A2C79" w:rsidR="005A57CD" w:rsidRDefault="005A57CD" w:rsidP="005A57CD">
            <w:pPr>
              <w:ind w:firstLine="426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 w:rsidR="006574B3">
              <w:rPr>
                <w:b/>
                <w:lang w:val="en-GB"/>
              </w:rPr>
              <w:t>17</w:t>
            </w:r>
            <w:r w:rsidRPr="00913C9F">
              <w:rPr>
                <w:b/>
              </w:rPr>
              <w:t xml:space="preserve"> </w:t>
            </w:r>
            <w:r w:rsidRPr="00051774">
              <w:rPr>
                <w:b/>
              </w:rPr>
              <w:t>–</w:t>
            </w:r>
            <w:r>
              <w:rPr>
                <w:b/>
              </w:rPr>
              <w:t xml:space="preserve"> К</w:t>
            </w:r>
            <w:r w:rsidRPr="0091406A">
              <w:rPr>
                <w:b/>
              </w:rPr>
              <w:t>оэффициент окна</w:t>
            </w:r>
            <w:r>
              <w:rPr>
                <w:b/>
              </w:rPr>
              <w:t>.</w:t>
            </w:r>
          </w:p>
          <w:p w14:paraId="621CD1B7" w14:textId="1658FF2E" w:rsidR="005A57CD" w:rsidRPr="00913C9F" w:rsidRDefault="005A57CD" w:rsidP="005A57CD">
            <w:pPr>
              <w:ind w:firstLine="426"/>
              <w:jc w:val="both"/>
            </w:pPr>
            <w:r>
              <w:t>И</w:t>
            </w:r>
            <w:r w:rsidRPr="00913C9F">
              <w:t xml:space="preserve">з </w:t>
            </w:r>
            <w:r>
              <w:t>итоговой</w:t>
            </w:r>
            <w:r w:rsidRPr="00785CE4">
              <w:t xml:space="preserve"> </w:t>
            </w:r>
            <w:r>
              <w:t>(9)</w:t>
            </w:r>
            <w:r w:rsidRPr="00913C9F">
              <w:t xml:space="preserve"> формулы </w:t>
            </w:r>
            <w:r>
              <w:t xml:space="preserve">на предыдущем слайде выделим </w:t>
            </w:r>
            <w:r w:rsidRPr="00913C9F">
              <w:t>вторую часть.</w:t>
            </w:r>
            <w:r>
              <w:t xml:space="preserve"> </w:t>
            </w:r>
            <w:r w:rsidRPr="00913C9F">
              <w:t xml:space="preserve">Введем обозначение «коэффициент окна»: </w:t>
            </w:r>
          </w:p>
          <w:p w14:paraId="6B1C4639" w14:textId="365C1989" w:rsidR="005A57CD" w:rsidRPr="00913C9F" w:rsidRDefault="005A57CD" w:rsidP="005A57CD">
            <w:pPr>
              <w:spacing w:line="264" w:lineRule="auto"/>
              <w:ind w:firstLine="284"/>
              <w:jc w:val="both"/>
              <w:rPr>
                <w:b/>
              </w:rPr>
            </w:pPr>
            <w:r w:rsidRPr="00913C9F">
              <w:t xml:space="preserve">Данный коэффициент показывает, во сколько раз </w:t>
            </w:r>
            <w:r w:rsidRPr="00913C9F">
              <w:lastRenderedPageBreak/>
              <w:t>ухудшится точность оценки амплитуды гармоники при использовании окна</w:t>
            </w:r>
            <m:oMath>
              <m:r>
                <w:rPr>
                  <w:rFonts w:ascii="Cambria Math" w:hAnsi="Cambria Math"/>
                </w:rPr>
                <m:t xml:space="preserve"> w</m:t>
              </m:r>
            </m:oMath>
            <w:r w:rsidRPr="00913C9F">
              <w:t>.</w:t>
            </w:r>
          </w:p>
        </w:tc>
        <w:tc>
          <w:tcPr>
            <w:tcW w:w="3876" w:type="dxa"/>
          </w:tcPr>
          <w:tbl>
            <w:tblPr>
              <w:tblpPr w:leftFromText="180" w:rightFromText="180" w:vertAnchor="text" w:horzAnchor="margin" w:tblpY="222"/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129"/>
              <w:gridCol w:w="616"/>
            </w:tblGrid>
            <w:tr w:rsidR="005A57CD" w:rsidRPr="00913C9F" w14:paraId="16472804" w14:textId="77777777" w:rsidTr="0091406A">
              <w:tc>
                <w:tcPr>
                  <w:tcW w:w="0" w:type="auto"/>
                </w:tcPr>
                <w:p w14:paraId="6959EEB4" w14:textId="77777777" w:rsidR="005A57CD" w:rsidRPr="00913C9F" w:rsidRDefault="00136DAA" w:rsidP="005A57CD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3A2771D7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(10)</w:t>
                  </w:r>
                </w:p>
              </w:tc>
            </w:tr>
          </w:tbl>
          <w:p w14:paraId="405E69F2" w14:textId="77777777" w:rsidR="005A57CD" w:rsidRDefault="005A57CD" w:rsidP="005A57CD">
            <w:pPr>
              <w:jc w:val="center"/>
            </w:pPr>
          </w:p>
          <w:p w14:paraId="36BEF6F5" w14:textId="01132FCD" w:rsidR="005A57CD" w:rsidRPr="0091406A" w:rsidRDefault="005A57CD" w:rsidP="005A57CD">
            <m:oMath>
              <m:r>
                <w:rPr>
                  <w:rFonts w:ascii="Cambria Math" w:hAnsi="Cambria Math"/>
                </w:rPr>
                <m:t>w</m:t>
              </m:r>
            </m:oMath>
            <w:r w:rsidRPr="00913C9F">
              <w:t>– оконная функция</w:t>
            </w:r>
          </w:p>
        </w:tc>
      </w:tr>
      <w:tr w:rsidR="0064127A" w:rsidRPr="00BF1236" w14:paraId="007860D9" w14:textId="77777777" w:rsidTr="00EC7C17">
        <w:tc>
          <w:tcPr>
            <w:tcW w:w="5978" w:type="dxa"/>
          </w:tcPr>
          <w:p w14:paraId="414ED69D" w14:textId="251C5E79" w:rsidR="0064127A" w:rsidRPr="00913C9F" w:rsidRDefault="0064127A" w:rsidP="005A57CD">
            <w:pPr>
              <w:ind w:firstLine="426"/>
              <w:jc w:val="both"/>
              <w:rPr>
                <w:b/>
              </w:rPr>
            </w:pPr>
            <w:r w:rsidRPr="0064127A">
              <w:rPr>
                <w:b/>
                <w:noProof/>
              </w:rPr>
              <w:drawing>
                <wp:inline distT="0" distB="0" distL="0" distR="0" wp14:anchorId="038AE32F" wp14:editId="532A58A7">
                  <wp:extent cx="2278380" cy="1518920"/>
                  <wp:effectExtent l="0" t="0" r="7620" b="5080"/>
                  <wp:docPr id="1" name="Рисунок 1" descr="C:\Users\sun\Downloads\Cramer_R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un\Downloads\Cramer_R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22" cy="1520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088C1117" w14:textId="6B6648D8" w:rsidR="0064127A" w:rsidRDefault="0064127A" w:rsidP="0064127A">
            <w:pPr>
              <w:jc w:val="both"/>
            </w:pPr>
            <w:r>
              <w:t>Рисунки по точности методов с границей.</w:t>
            </w:r>
            <w:r w:rsidRPr="0064127A">
              <w:t xml:space="preserve"> </w:t>
            </w:r>
            <w:r>
              <w:t>Где-то строили такие графики. Можно взять у Димы</w:t>
            </w:r>
          </w:p>
        </w:tc>
      </w:tr>
      <w:tr w:rsidR="005A57CD" w:rsidRPr="00BF1236" w14:paraId="20E279A4" w14:textId="77777777" w:rsidTr="00EC7C17">
        <w:tc>
          <w:tcPr>
            <w:tcW w:w="5978" w:type="dxa"/>
          </w:tcPr>
          <w:p w14:paraId="11FA456D" w14:textId="5024F75A" w:rsidR="005A57CD" w:rsidRDefault="005A57CD" w:rsidP="005A57CD">
            <w:pPr>
              <w:ind w:firstLine="426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>
              <w:rPr>
                <w:b/>
              </w:rPr>
              <w:t>1</w:t>
            </w:r>
            <w:r w:rsidR="006574B3" w:rsidRPr="006574B3">
              <w:rPr>
                <w:b/>
              </w:rPr>
              <w:t>8</w:t>
            </w:r>
            <w:r w:rsidRPr="00913C9F">
              <w:rPr>
                <w:b/>
              </w:rPr>
              <w:t xml:space="preserve"> – Изменение дисперсии шума после наложении на него окна</w:t>
            </w:r>
          </w:p>
          <w:p w14:paraId="72689562" w14:textId="45CDDAF2" w:rsidR="005A57CD" w:rsidRDefault="005A57CD" w:rsidP="005A57CD">
            <w:pPr>
              <w:ind w:firstLine="567"/>
              <w:jc w:val="both"/>
            </w:pPr>
            <w:r>
              <w:t>Далее представлены результаты моделирования.</w:t>
            </w:r>
          </w:p>
          <w:p w14:paraId="533C7A02" w14:textId="77777777" w:rsidR="005A57CD" w:rsidRPr="00913C9F" w:rsidRDefault="005A57CD" w:rsidP="005A57CD">
            <w:pPr>
              <w:ind w:firstLine="567"/>
              <w:jc w:val="both"/>
            </w:pPr>
            <w:r w:rsidRPr="00913C9F">
              <w:t xml:space="preserve">Для проверки правильности рассмотренных выкладок мы промоделировали измерение амплитуды гармоник в </w:t>
            </w:r>
            <w:proofErr w:type="spellStart"/>
            <w:r w:rsidRPr="00913C9F">
              <w:t>однотональном</w:t>
            </w:r>
            <w:proofErr w:type="spellEnd"/>
            <w:r w:rsidRPr="00913C9F">
              <w:t xml:space="preserve"> сигнале, т. е на входе присутствует один синусоидальный сигнал.</w:t>
            </w:r>
          </w:p>
          <w:p w14:paraId="49461581" w14:textId="3700B858" w:rsidR="005A57CD" w:rsidRDefault="005A57CD" w:rsidP="005A57CD">
            <w:pPr>
              <w:ind w:firstLine="426"/>
              <w:jc w:val="both"/>
              <w:rPr>
                <w:b/>
              </w:rPr>
            </w:pPr>
            <w:r w:rsidRPr="00913C9F">
              <w:t xml:space="preserve">На графике показано изменение дисперсии шума после наложении на него окна Кайзера с параметром </w:t>
            </w:r>
            <w:proofErr w:type="spellStart"/>
            <w:r w:rsidRPr="00913C9F">
              <w:rPr>
                <w:rStyle w:val="VerbatimChar"/>
                <w:sz w:val="24"/>
              </w:rPr>
              <w:t>kaiser_beta</w:t>
            </w:r>
            <w:proofErr w:type="spellEnd"/>
            <w:r w:rsidRPr="00913C9F">
              <w:rPr>
                <w:rStyle w:val="VerbatimChar"/>
                <w:sz w:val="24"/>
              </w:rPr>
              <w:t>=5</w:t>
            </w:r>
            <w:r w:rsidRPr="00913C9F">
              <w:t>. Сплошной линией отображены результаты моделирования, штриховой – результаты расчета по формуле (7)</w:t>
            </w:r>
            <w:r>
              <w:t>, представленной на слайде</w:t>
            </w:r>
            <w:r w:rsidRPr="00913C9F">
              <w:t>.</w:t>
            </w:r>
          </w:p>
          <w:p w14:paraId="3C50650A" w14:textId="078913AA" w:rsidR="005A57CD" w:rsidRPr="00913C9F" w:rsidRDefault="005A57CD" w:rsidP="005A57CD">
            <w:pPr>
              <w:ind w:firstLine="567"/>
              <w:jc w:val="both"/>
              <w:rPr>
                <w:b/>
              </w:rPr>
            </w:pPr>
            <w:r w:rsidRPr="00913C9F">
              <w:t>Из графика видно, что линии дисперсий практически совпадают.</w:t>
            </w:r>
          </w:p>
        </w:tc>
        <w:tc>
          <w:tcPr>
            <w:tcW w:w="38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1453"/>
              <w:gridCol w:w="496"/>
            </w:tblGrid>
            <w:tr w:rsidR="005A57CD" w:rsidRPr="00913C9F" w14:paraId="643A5818" w14:textId="77777777" w:rsidTr="0091406A">
              <w:tc>
                <w:tcPr>
                  <w:tcW w:w="0" w:type="auto"/>
                </w:tcPr>
                <w:p w14:paraId="52F95328" w14:textId="77777777" w:rsidR="005A57CD" w:rsidRPr="00913C9F" w:rsidRDefault="005A57CD" w:rsidP="005A57CD">
                  <w:pPr>
                    <w:jc w:val="center"/>
                    <w:rPr>
                      <w:lang w:val="en-GB"/>
                    </w:rPr>
                  </w:pPr>
                  <w:r w:rsidRPr="00913C9F">
                    <w:rPr>
                      <w:position w:val="-24"/>
                    </w:rPr>
                    <w:object w:dxaOrig="1620" w:dyaOrig="960" w14:anchorId="2BE03260">
                      <v:shape id="_x0000_i1030" type="#_x0000_t75" style="width:58.9pt;height:34.9pt" o:ole="">
                        <v:imagedata r:id="rId23" o:title=""/>
                      </v:shape>
                      <o:OLEObject Type="Embed" ProgID="Equation.DSMT4" ShapeID="_x0000_i1030" DrawAspect="Content" ObjectID="_1679153167" r:id="rId24"/>
                    </w:object>
                  </w:r>
                  <w:r w:rsidRPr="00913C9F"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14:paraId="41F80DE8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(7)</w:t>
                  </w:r>
                </w:p>
              </w:tc>
            </w:tr>
          </w:tbl>
          <w:p w14:paraId="429CC67D" w14:textId="77777777" w:rsidR="005A57CD" w:rsidRPr="00913C9F" w:rsidRDefault="005A57CD" w:rsidP="005A57CD">
            <w:pPr>
              <w:spacing w:line="264" w:lineRule="auto"/>
              <w:jc w:val="center"/>
            </w:pPr>
            <w:r w:rsidRPr="00913C9F">
              <w:rPr>
                <w:noProof/>
              </w:rPr>
              <w:drawing>
                <wp:inline distT="0" distB="0" distL="0" distR="0" wp14:anchorId="69E7ABF2" wp14:editId="4FC008D3">
                  <wp:extent cx="2005012" cy="1491223"/>
                  <wp:effectExtent l="19050" t="19050" r="14605" b="139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60" cy="149215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10825" w14:textId="30C41476" w:rsidR="005A57CD" w:rsidRPr="0091406A" w:rsidRDefault="005A57CD" w:rsidP="005A57CD">
            <w:pPr>
              <w:spacing w:line="264" w:lineRule="auto"/>
              <w:jc w:val="center"/>
            </w:pPr>
            <w:r w:rsidRPr="0091406A">
              <w:t>Рис. 1.  Изменение дисперсии шума после наложении на него окна</w:t>
            </w:r>
          </w:p>
        </w:tc>
      </w:tr>
      <w:tr w:rsidR="005A57CD" w:rsidRPr="00BF1236" w14:paraId="35AE2A8B" w14:textId="77777777" w:rsidTr="00EC7C17">
        <w:tc>
          <w:tcPr>
            <w:tcW w:w="5978" w:type="dxa"/>
          </w:tcPr>
          <w:p w14:paraId="49A51B81" w14:textId="5F21EC0F" w:rsidR="005A57CD" w:rsidRPr="00913C9F" w:rsidRDefault="005A57CD" w:rsidP="005A57CD">
            <w:pPr>
              <w:ind w:firstLine="567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>
              <w:rPr>
                <w:b/>
              </w:rPr>
              <w:t>1</w:t>
            </w:r>
            <w:r w:rsidR="006574B3" w:rsidRPr="006574B3">
              <w:rPr>
                <w:b/>
              </w:rPr>
              <w:t>9</w:t>
            </w:r>
            <w:r w:rsidRPr="00913C9F">
              <w:rPr>
                <w:b/>
              </w:rPr>
              <w:t xml:space="preserve"> – Зависимость дисперсии оценки амплитуды от параметра окна</w:t>
            </w:r>
            <w:r>
              <w:rPr>
                <w:b/>
              </w:rPr>
              <w:t>.</w:t>
            </w:r>
          </w:p>
          <w:p w14:paraId="3080DE1C" w14:textId="77777777" w:rsidR="005A57CD" w:rsidRDefault="005A57CD" w:rsidP="005A57CD">
            <w:pPr>
              <w:ind w:firstLine="426"/>
              <w:jc w:val="both"/>
            </w:pPr>
            <w:r w:rsidRPr="00913C9F">
              <w:t>На слайде видим формулу (9) для дисперсии оценки амплитуды гармоники при использовании оконной функции:</w:t>
            </w:r>
          </w:p>
          <w:p w14:paraId="1113ABD9" w14:textId="0BBED97A" w:rsidR="005A57CD" w:rsidRPr="00913C9F" w:rsidRDefault="005A57CD" w:rsidP="005A57CD">
            <w:pPr>
              <w:spacing w:line="264" w:lineRule="auto"/>
              <w:ind w:firstLine="284"/>
              <w:jc w:val="both"/>
              <w:rPr>
                <w:b/>
              </w:rPr>
            </w:pPr>
            <w:r w:rsidRPr="00913C9F">
              <w:t>Сплошной линией показаны</w:t>
            </w:r>
            <w:r w:rsidRPr="00B84257">
              <w:t xml:space="preserve"> </w:t>
            </w:r>
            <w:r>
              <w:t>результаты</w:t>
            </w:r>
            <w:r w:rsidRPr="00913C9F">
              <w:t xml:space="preserve"> расчеты по формуле (9), штриховой – результаты моделирования. При увеличении числа тестов линии становятся все более похожими. Результаты моделирования приведены на рисунке 2.</w:t>
            </w:r>
          </w:p>
        </w:tc>
        <w:tc>
          <w:tcPr>
            <w:tcW w:w="38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564"/>
              <w:gridCol w:w="496"/>
            </w:tblGrid>
            <w:tr w:rsidR="005A57CD" w:rsidRPr="00913C9F" w14:paraId="1CEC4E34" w14:textId="77777777" w:rsidTr="00B87941">
              <w:tc>
                <w:tcPr>
                  <w:tcW w:w="0" w:type="auto"/>
                </w:tcPr>
                <w:p w14:paraId="4EB560DC" w14:textId="77777777" w:rsidR="005A57CD" w:rsidRPr="00913C9F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(A)≥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913C9F"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14:paraId="1F51B728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(9)</w:t>
                  </w:r>
                </w:p>
              </w:tc>
            </w:tr>
          </w:tbl>
          <w:p w14:paraId="0D8B18AE" w14:textId="77777777" w:rsidR="005A57CD" w:rsidRPr="00913C9F" w:rsidRDefault="005A57CD" w:rsidP="005A57CD">
            <w:pPr>
              <w:spacing w:line="264" w:lineRule="auto"/>
              <w:jc w:val="center"/>
            </w:pPr>
            <w:r w:rsidRPr="00913C9F">
              <w:rPr>
                <w:noProof/>
              </w:rPr>
              <w:drawing>
                <wp:inline distT="0" distB="0" distL="0" distR="0" wp14:anchorId="764F636E" wp14:editId="5EA67C01">
                  <wp:extent cx="2163093" cy="1608796"/>
                  <wp:effectExtent l="19050" t="19050" r="27940" b="1079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439" cy="160979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465B2" w14:textId="33F014BF" w:rsidR="005A57CD" w:rsidRPr="00913C9F" w:rsidRDefault="005A57CD" w:rsidP="005A57CD">
            <w:pPr>
              <w:spacing w:line="264" w:lineRule="auto"/>
              <w:jc w:val="center"/>
            </w:pPr>
            <w:r w:rsidRPr="00913C9F">
              <w:t>Рис. 2. Зависимость дисперсии оценки амплитуды от параметра окна</w:t>
            </w:r>
          </w:p>
        </w:tc>
      </w:tr>
      <w:tr w:rsidR="005A57CD" w:rsidRPr="00BF1236" w14:paraId="5E700AEE" w14:textId="77777777" w:rsidTr="00EC7C17">
        <w:tc>
          <w:tcPr>
            <w:tcW w:w="5978" w:type="dxa"/>
          </w:tcPr>
          <w:p w14:paraId="4E98E9C8" w14:textId="490E5DD2" w:rsidR="005A57CD" w:rsidRPr="00913C9F" w:rsidRDefault="005A57CD" w:rsidP="005A57CD">
            <w:pPr>
              <w:ind w:firstLine="567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 w:rsidR="006574B3" w:rsidRPr="006574B3">
              <w:rPr>
                <w:b/>
              </w:rPr>
              <w:t>20</w:t>
            </w:r>
            <w:r w:rsidRPr="00913C9F">
              <w:rPr>
                <w:b/>
              </w:rPr>
              <w:t xml:space="preserve"> – Зависимость дисперсии оценки амплитуды от дисперсии шума</w:t>
            </w:r>
            <w:r>
              <w:rPr>
                <w:b/>
              </w:rPr>
              <w:t>.</w:t>
            </w:r>
          </w:p>
          <w:p w14:paraId="0C2D524C" w14:textId="77777777" w:rsidR="005A57CD" w:rsidRDefault="005A57CD" w:rsidP="005A57CD">
            <w:pPr>
              <w:ind w:firstLine="567"/>
              <w:jc w:val="both"/>
            </w:pPr>
            <w:r w:rsidRPr="00913C9F">
              <w:t>На слайде видим формулу (9) для дисперсии оценки амплитуды гармоники при использовании оконной функции:</w:t>
            </w:r>
          </w:p>
          <w:p w14:paraId="10571938" w14:textId="79F438DC" w:rsidR="005A57CD" w:rsidRPr="00913C9F" w:rsidRDefault="005A57CD" w:rsidP="005A57CD">
            <w:pPr>
              <w:spacing w:line="264" w:lineRule="auto"/>
              <w:ind w:firstLine="284"/>
              <w:jc w:val="both"/>
              <w:rPr>
                <w:b/>
              </w:rPr>
            </w:pPr>
            <w:r w:rsidRPr="00913C9F">
              <w:t>Сплошной линией приведены результаты расчетов по формуле (9), штриховой – результаты моделирования, лини</w:t>
            </w:r>
            <w:r>
              <w:t>я</w:t>
            </w:r>
            <w:r w:rsidRPr="00913C9F">
              <w:t xml:space="preserve"> из точек – граница </w:t>
            </w:r>
            <w:proofErr w:type="spellStart"/>
            <w:r w:rsidRPr="00913C9F">
              <w:t>Крамера-Рао</w:t>
            </w:r>
            <w:proofErr w:type="spellEnd"/>
            <w:r w:rsidRPr="00913C9F">
              <w:t>.</w:t>
            </w:r>
          </w:p>
        </w:tc>
        <w:tc>
          <w:tcPr>
            <w:tcW w:w="3876" w:type="dxa"/>
          </w:tcPr>
          <w:tbl>
            <w:tblPr>
              <w:tblpPr w:leftFromText="180" w:rightFromText="180" w:vertAnchor="text" w:horzAnchor="page" w:tblpX="1348" w:tblpY="102"/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2564"/>
              <w:gridCol w:w="496"/>
            </w:tblGrid>
            <w:tr w:rsidR="005A57CD" w:rsidRPr="00913C9F" w14:paraId="4433A427" w14:textId="77777777" w:rsidTr="00FE1C4A">
              <w:tc>
                <w:tcPr>
                  <w:tcW w:w="0" w:type="auto"/>
                </w:tcPr>
                <w:p w14:paraId="46AABAE4" w14:textId="77777777" w:rsidR="005A57CD" w:rsidRPr="00913C9F" w:rsidRDefault="005A57CD" w:rsidP="005A57C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(A)≥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913C9F"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14:paraId="1ED09D6A" w14:textId="77777777" w:rsidR="005A57CD" w:rsidRPr="00913C9F" w:rsidRDefault="005A57CD" w:rsidP="005A57CD">
                  <w:pPr>
                    <w:spacing w:line="264" w:lineRule="auto"/>
                    <w:jc w:val="right"/>
                  </w:pPr>
                  <w:r w:rsidRPr="00913C9F">
                    <w:t>(9)</w:t>
                  </w:r>
                </w:p>
              </w:tc>
            </w:tr>
          </w:tbl>
          <w:p w14:paraId="61BB26BC" w14:textId="77777777" w:rsidR="005A57CD" w:rsidRDefault="005A57CD" w:rsidP="005A57CD">
            <w:pPr>
              <w:jc w:val="center"/>
            </w:pPr>
          </w:p>
          <w:p w14:paraId="31D5C5BB" w14:textId="77777777" w:rsidR="005A57CD" w:rsidRDefault="005A57CD" w:rsidP="005A57CD">
            <w:pPr>
              <w:jc w:val="center"/>
            </w:pPr>
          </w:p>
          <w:p w14:paraId="710F709F" w14:textId="77777777" w:rsidR="005A57CD" w:rsidRDefault="005A57CD" w:rsidP="005A57CD">
            <w:pPr>
              <w:jc w:val="center"/>
            </w:pPr>
          </w:p>
          <w:p w14:paraId="2663728E" w14:textId="77777777" w:rsidR="005A57CD" w:rsidRDefault="005A57CD" w:rsidP="005A57CD">
            <w:pPr>
              <w:jc w:val="center"/>
            </w:pPr>
          </w:p>
          <w:p w14:paraId="32E9C637" w14:textId="77777777" w:rsidR="005A57CD" w:rsidRPr="00913C9F" w:rsidRDefault="005A57CD" w:rsidP="005A57CD">
            <w:pPr>
              <w:spacing w:line="264" w:lineRule="auto"/>
              <w:ind w:firstLine="284"/>
              <w:jc w:val="center"/>
            </w:pPr>
            <w:r w:rsidRPr="00913C9F">
              <w:rPr>
                <w:noProof/>
              </w:rPr>
              <w:lastRenderedPageBreak/>
              <w:drawing>
                <wp:inline distT="0" distB="0" distL="0" distR="0" wp14:anchorId="5D1CC4EB" wp14:editId="33D94917">
                  <wp:extent cx="2278353" cy="1694520"/>
                  <wp:effectExtent l="19050" t="19050" r="27305" b="203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_3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53" cy="169452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FC181" w14:textId="22D03B7B" w:rsidR="005A57CD" w:rsidRDefault="005A57CD" w:rsidP="005A57CD">
            <w:pPr>
              <w:spacing w:line="264" w:lineRule="auto"/>
              <w:jc w:val="center"/>
            </w:pPr>
            <w:r w:rsidRPr="00913C9F">
              <w:t>Рис. 3. Зависимость дисперсии оценки амплитуды от дисперсии шума</w:t>
            </w:r>
          </w:p>
          <w:p w14:paraId="786F3C7A" w14:textId="225E504C" w:rsidR="005A57CD" w:rsidRPr="0091406A" w:rsidRDefault="005A57CD" w:rsidP="005A57CD"/>
        </w:tc>
      </w:tr>
      <w:tr w:rsidR="005A57CD" w:rsidRPr="00BF1236" w14:paraId="534122EE" w14:textId="77777777" w:rsidTr="00EC7C17">
        <w:tc>
          <w:tcPr>
            <w:tcW w:w="5978" w:type="dxa"/>
          </w:tcPr>
          <w:p w14:paraId="31C29E96" w14:textId="68AF0E01" w:rsidR="005A57CD" w:rsidRPr="00913C9F" w:rsidRDefault="005A57CD" w:rsidP="005A57CD">
            <w:pPr>
              <w:ind w:firstLine="567"/>
              <w:jc w:val="both"/>
              <w:rPr>
                <w:b/>
              </w:rPr>
            </w:pPr>
            <w:r w:rsidRPr="00913C9F">
              <w:rPr>
                <w:b/>
              </w:rPr>
              <w:lastRenderedPageBreak/>
              <w:t xml:space="preserve">Слайд </w:t>
            </w:r>
            <w:r w:rsidR="006574B3">
              <w:rPr>
                <w:b/>
                <w:lang w:val="en-GB"/>
              </w:rPr>
              <w:t>&amp;</w:t>
            </w:r>
            <w:r w:rsidRPr="00913C9F">
              <w:rPr>
                <w:b/>
              </w:rPr>
              <w:t xml:space="preserve"> – Вывод</w:t>
            </w:r>
          </w:p>
          <w:p w14:paraId="610508B1" w14:textId="77777777" w:rsidR="005A57CD" w:rsidRPr="00913C9F" w:rsidRDefault="005A57CD" w:rsidP="005A57CD">
            <w:pPr>
              <w:ind w:firstLine="567"/>
              <w:jc w:val="both"/>
            </w:pPr>
            <w:r w:rsidRPr="00913C9F">
              <w:t>Оценку точности результатов для данных, которые сами по себе являются оценкой точности, выполнить на прямую довольно затруднительно. Во всех трех экспериментах с увеличением числа опытов экспериментальные кривые сглаживались и становились визуально не отличимые от расчетных данных.</w:t>
            </w:r>
          </w:p>
          <w:p w14:paraId="3CED6EFE" w14:textId="77777777" w:rsidR="005A57CD" w:rsidRPr="00913C9F" w:rsidRDefault="005A57CD" w:rsidP="005A57CD">
            <w:pPr>
              <w:ind w:firstLine="567"/>
              <w:jc w:val="both"/>
            </w:pPr>
            <w:r w:rsidRPr="00913C9F">
              <w:t>Эксперименты были проведены при различных входных параметрах (число точек, амплитуда, частота и фаза сигналов, дисперсия шума или коэффициент окна). Ни в одном случае не было зафиксировано отклонение результатов эксперимента от результатов, полученных по предложенной формуле.</w:t>
            </w:r>
          </w:p>
          <w:p w14:paraId="603D78F5" w14:textId="3A613313" w:rsidR="005A57CD" w:rsidRPr="00913C9F" w:rsidRDefault="005A57CD" w:rsidP="005A57CD">
            <w:pPr>
              <w:ind w:firstLine="567"/>
              <w:jc w:val="both"/>
              <w:rPr>
                <w:b/>
              </w:rPr>
            </w:pPr>
            <w:r w:rsidRPr="00913C9F">
              <w:t>Таким образом, результаты моделирования алгоритма оценки амплитуды гармоники в условиях шума при наложении оконной функции подтверждают полученные соотношения для оценки дисперсии оценки амплитуды.</w:t>
            </w:r>
          </w:p>
        </w:tc>
        <w:tc>
          <w:tcPr>
            <w:tcW w:w="3876" w:type="dxa"/>
          </w:tcPr>
          <w:p w14:paraId="31563522" w14:textId="77777777" w:rsidR="005A57CD" w:rsidRPr="00FE1C4A" w:rsidRDefault="005A57CD" w:rsidP="005A57CD">
            <w:pPr>
              <w:jc w:val="center"/>
            </w:pPr>
          </w:p>
        </w:tc>
      </w:tr>
    </w:tbl>
    <w:p w14:paraId="33601A0F" w14:textId="77777777" w:rsidR="00FA03E8" w:rsidRPr="00E11B1C" w:rsidRDefault="00FA03E8">
      <w:pPr>
        <w:ind w:firstLine="567"/>
        <w:jc w:val="both"/>
      </w:pPr>
    </w:p>
    <w:p w14:paraId="08D46DC5" w14:textId="2C5B5137" w:rsidR="000B6520" w:rsidRDefault="0029183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Васеева </w:t>
      </w:r>
      <w:r>
        <w:rPr>
          <w:sz w:val="22"/>
          <w:szCs w:val="22"/>
        </w:rPr>
        <w:t xml:space="preserve">Татьяна Валериевна, аспирант, </w:t>
      </w:r>
      <w:hyperlink r:id="rId28">
        <w:r w:rsidR="00B63BCC">
          <w:rPr>
            <w:color w:val="0000FF"/>
            <w:u w:val="single"/>
          </w:rPr>
          <w:t>tvvaseeva@gmail.com</w:t>
        </w:r>
      </w:hyperlink>
    </w:p>
    <w:p w14:paraId="5883DA82" w14:textId="77777777" w:rsidR="000B6520" w:rsidRDefault="00291835">
      <w:pPr>
        <w:jc w:val="both"/>
        <w:rPr>
          <w:color w:val="0000FF"/>
          <w:u w:val="single"/>
        </w:rPr>
      </w:pPr>
      <w:r>
        <w:rPr>
          <w:b/>
          <w:sz w:val="22"/>
          <w:szCs w:val="22"/>
        </w:rPr>
        <w:t xml:space="preserve">Альтман </w:t>
      </w:r>
      <w:r>
        <w:rPr>
          <w:sz w:val="22"/>
          <w:szCs w:val="22"/>
        </w:rPr>
        <w:t xml:space="preserve">Евгений Анатольевич, к.т.н., доцент, </w:t>
      </w:r>
      <w:hyperlink r:id="rId29">
        <w:r>
          <w:rPr>
            <w:color w:val="0000FF"/>
            <w:u w:val="single"/>
          </w:rPr>
          <w:t>AltmanEA@gmail.com</w:t>
        </w:r>
      </w:hyperlink>
    </w:p>
    <w:sectPr w:rsidR="000B6520">
      <w:pgSz w:w="11906" w:h="16838"/>
      <w:pgMar w:top="1134" w:right="1247" w:bottom="1134" w:left="102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03D"/>
    <w:multiLevelType w:val="hybridMultilevel"/>
    <w:tmpl w:val="4D0C2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985"/>
    <w:multiLevelType w:val="hybridMultilevel"/>
    <w:tmpl w:val="15689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0F47"/>
    <w:multiLevelType w:val="hybridMultilevel"/>
    <w:tmpl w:val="7AC8AC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5ACE"/>
    <w:multiLevelType w:val="hybridMultilevel"/>
    <w:tmpl w:val="FCF85132"/>
    <w:lvl w:ilvl="0" w:tplc="44A036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5E62"/>
    <w:multiLevelType w:val="hybridMultilevel"/>
    <w:tmpl w:val="FCF85132"/>
    <w:lvl w:ilvl="0" w:tplc="44A036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520"/>
    <w:rsid w:val="00002D93"/>
    <w:rsid w:val="00012433"/>
    <w:rsid w:val="00022047"/>
    <w:rsid w:val="000223DE"/>
    <w:rsid w:val="00026E70"/>
    <w:rsid w:val="00040F3A"/>
    <w:rsid w:val="00043DD5"/>
    <w:rsid w:val="00051774"/>
    <w:rsid w:val="00051F27"/>
    <w:rsid w:val="00053D7C"/>
    <w:rsid w:val="00054690"/>
    <w:rsid w:val="00062550"/>
    <w:rsid w:val="00071C39"/>
    <w:rsid w:val="0007232B"/>
    <w:rsid w:val="000B0027"/>
    <w:rsid w:val="000B6520"/>
    <w:rsid w:val="000C18FD"/>
    <w:rsid w:val="000D66EE"/>
    <w:rsid w:val="000D7772"/>
    <w:rsid w:val="000F69B7"/>
    <w:rsid w:val="00136DAA"/>
    <w:rsid w:val="00137D5A"/>
    <w:rsid w:val="001535D6"/>
    <w:rsid w:val="00167390"/>
    <w:rsid w:val="00187A5C"/>
    <w:rsid w:val="001A0500"/>
    <w:rsid w:val="001A7089"/>
    <w:rsid w:val="001C7633"/>
    <w:rsid w:val="002043A9"/>
    <w:rsid w:val="00210DFB"/>
    <w:rsid w:val="00225C52"/>
    <w:rsid w:val="002474C4"/>
    <w:rsid w:val="00255F0C"/>
    <w:rsid w:val="00277509"/>
    <w:rsid w:val="00291835"/>
    <w:rsid w:val="002B5349"/>
    <w:rsid w:val="00300C25"/>
    <w:rsid w:val="00351E2F"/>
    <w:rsid w:val="00355269"/>
    <w:rsid w:val="00373B3D"/>
    <w:rsid w:val="003800D2"/>
    <w:rsid w:val="003A07EC"/>
    <w:rsid w:val="003A602E"/>
    <w:rsid w:val="003B7D53"/>
    <w:rsid w:val="003D1FD3"/>
    <w:rsid w:val="003D2997"/>
    <w:rsid w:val="003D6B0E"/>
    <w:rsid w:val="00432B94"/>
    <w:rsid w:val="00464735"/>
    <w:rsid w:val="00466B30"/>
    <w:rsid w:val="004B0E4E"/>
    <w:rsid w:val="004B70E8"/>
    <w:rsid w:val="004C5B85"/>
    <w:rsid w:val="004D3D56"/>
    <w:rsid w:val="004E0366"/>
    <w:rsid w:val="004F1390"/>
    <w:rsid w:val="0051219B"/>
    <w:rsid w:val="0055524A"/>
    <w:rsid w:val="00583057"/>
    <w:rsid w:val="00587F52"/>
    <w:rsid w:val="005A57CD"/>
    <w:rsid w:val="005B0F38"/>
    <w:rsid w:val="005E00D3"/>
    <w:rsid w:val="005E2623"/>
    <w:rsid w:val="005F021B"/>
    <w:rsid w:val="0060136F"/>
    <w:rsid w:val="00622261"/>
    <w:rsid w:val="00640729"/>
    <w:rsid w:val="0064127A"/>
    <w:rsid w:val="006574B3"/>
    <w:rsid w:val="00664662"/>
    <w:rsid w:val="00665B1F"/>
    <w:rsid w:val="00670863"/>
    <w:rsid w:val="006723A6"/>
    <w:rsid w:val="006E0AFF"/>
    <w:rsid w:val="006E30C6"/>
    <w:rsid w:val="006F34C2"/>
    <w:rsid w:val="00725956"/>
    <w:rsid w:val="00746E1C"/>
    <w:rsid w:val="00751FBD"/>
    <w:rsid w:val="0075314C"/>
    <w:rsid w:val="00763445"/>
    <w:rsid w:val="00785CE4"/>
    <w:rsid w:val="00786BA4"/>
    <w:rsid w:val="00795369"/>
    <w:rsid w:val="007B3DCA"/>
    <w:rsid w:val="007C5E69"/>
    <w:rsid w:val="007F4330"/>
    <w:rsid w:val="00800569"/>
    <w:rsid w:val="00813C2C"/>
    <w:rsid w:val="00825640"/>
    <w:rsid w:val="008362BA"/>
    <w:rsid w:val="00884595"/>
    <w:rsid w:val="00895A0C"/>
    <w:rsid w:val="008B2435"/>
    <w:rsid w:val="008C28E7"/>
    <w:rsid w:val="008D3D4F"/>
    <w:rsid w:val="00913C9F"/>
    <w:rsid w:val="0091406A"/>
    <w:rsid w:val="009234D7"/>
    <w:rsid w:val="00925CE9"/>
    <w:rsid w:val="00962E58"/>
    <w:rsid w:val="009B1C80"/>
    <w:rsid w:val="009C7581"/>
    <w:rsid w:val="009F3A6A"/>
    <w:rsid w:val="00A02128"/>
    <w:rsid w:val="00A21492"/>
    <w:rsid w:val="00A308D5"/>
    <w:rsid w:val="00A51533"/>
    <w:rsid w:val="00A74BDA"/>
    <w:rsid w:val="00A85DCC"/>
    <w:rsid w:val="00A87936"/>
    <w:rsid w:val="00A91623"/>
    <w:rsid w:val="00A9599B"/>
    <w:rsid w:val="00AB24E6"/>
    <w:rsid w:val="00AC5709"/>
    <w:rsid w:val="00AE4E0C"/>
    <w:rsid w:val="00AF0526"/>
    <w:rsid w:val="00B02D70"/>
    <w:rsid w:val="00B243DF"/>
    <w:rsid w:val="00B26744"/>
    <w:rsid w:val="00B63BCC"/>
    <w:rsid w:val="00B77E0B"/>
    <w:rsid w:val="00B84257"/>
    <w:rsid w:val="00B87941"/>
    <w:rsid w:val="00BB0DD5"/>
    <w:rsid w:val="00BB43AD"/>
    <w:rsid w:val="00BB78D9"/>
    <w:rsid w:val="00BF1236"/>
    <w:rsid w:val="00BF15F8"/>
    <w:rsid w:val="00C13F0F"/>
    <w:rsid w:val="00C204E4"/>
    <w:rsid w:val="00C25DEE"/>
    <w:rsid w:val="00C3040A"/>
    <w:rsid w:val="00C5573B"/>
    <w:rsid w:val="00CC16C7"/>
    <w:rsid w:val="00CC52B4"/>
    <w:rsid w:val="00CD0E78"/>
    <w:rsid w:val="00CF2AEB"/>
    <w:rsid w:val="00D11D72"/>
    <w:rsid w:val="00D21807"/>
    <w:rsid w:val="00D3635F"/>
    <w:rsid w:val="00D52E84"/>
    <w:rsid w:val="00D91224"/>
    <w:rsid w:val="00DA7DC3"/>
    <w:rsid w:val="00DC3D85"/>
    <w:rsid w:val="00DF6F2A"/>
    <w:rsid w:val="00E10AAA"/>
    <w:rsid w:val="00E11B1C"/>
    <w:rsid w:val="00E27003"/>
    <w:rsid w:val="00E33601"/>
    <w:rsid w:val="00E6620F"/>
    <w:rsid w:val="00E745E3"/>
    <w:rsid w:val="00E82E01"/>
    <w:rsid w:val="00E86929"/>
    <w:rsid w:val="00E94E86"/>
    <w:rsid w:val="00EC083E"/>
    <w:rsid w:val="00EC1AD6"/>
    <w:rsid w:val="00EC6F7F"/>
    <w:rsid w:val="00EC7C17"/>
    <w:rsid w:val="00EE46DC"/>
    <w:rsid w:val="00F27E99"/>
    <w:rsid w:val="00F32378"/>
    <w:rsid w:val="00F62311"/>
    <w:rsid w:val="00F65317"/>
    <w:rsid w:val="00F71F54"/>
    <w:rsid w:val="00F7720C"/>
    <w:rsid w:val="00F942D3"/>
    <w:rsid w:val="00FA03E8"/>
    <w:rsid w:val="00FA553B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4BA8"/>
  <w15:docId w15:val="{6245182D-D84C-430E-93D4-EDDD8B3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6F5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F15E63"/>
    <w:pPr>
      <w:ind w:firstLine="567"/>
      <w:jc w:val="both"/>
    </w:pPr>
    <w:rPr>
      <w:szCs w:val="20"/>
    </w:rPr>
  </w:style>
  <w:style w:type="paragraph" w:styleId="a6">
    <w:name w:val="Balloon Text"/>
    <w:basedOn w:val="a"/>
    <w:link w:val="a7"/>
    <w:rsid w:val="003815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8154F"/>
    <w:rPr>
      <w:rFonts w:ascii="Tahoma" w:hAnsi="Tahoma" w:cs="Tahoma"/>
      <w:sz w:val="16"/>
      <w:szCs w:val="16"/>
    </w:rPr>
  </w:style>
  <w:style w:type="paragraph" w:customStyle="1" w:styleId="a8">
    <w:name w:val="Дабзац Знак"/>
    <w:basedOn w:val="a"/>
    <w:link w:val="a9"/>
    <w:rsid w:val="008429F1"/>
    <w:pPr>
      <w:ind w:firstLine="720"/>
      <w:jc w:val="both"/>
    </w:pPr>
    <w:rPr>
      <w:noProof/>
    </w:rPr>
  </w:style>
  <w:style w:type="character" w:customStyle="1" w:styleId="a9">
    <w:name w:val="Дабзац Знак Знак"/>
    <w:basedOn w:val="a0"/>
    <w:link w:val="a8"/>
    <w:locked/>
    <w:rsid w:val="008429F1"/>
    <w:rPr>
      <w:noProof/>
      <w:sz w:val="24"/>
      <w:szCs w:val="24"/>
      <w:lang w:val="ru-RU" w:eastAsia="ru-RU" w:bidi="ar-SA"/>
    </w:rPr>
  </w:style>
  <w:style w:type="paragraph" w:customStyle="1" w:styleId="10">
    <w:name w:val="Абзац списка1"/>
    <w:aliases w:val="Стиль списка"/>
    <w:basedOn w:val="a"/>
    <w:link w:val="aa"/>
    <w:qFormat/>
    <w:rsid w:val="009910FB"/>
    <w:pPr>
      <w:ind w:left="720"/>
      <w:contextualSpacing/>
    </w:pPr>
    <w:rPr>
      <w:lang w:val="x-none" w:eastAsia="x-none"/>
    </w:rPr>
  </w:style>
  <w:style w:type="character" w:customStyle="1" w:styleId="aa">
    <w:name w:val="Абзац списка Знак"/>
    <w:aliases w:val="Стиль списка Знак"/>
    <w:link w:val="10"/>
    <w:rsid w:val="009910FB"/>
    <w:rPr>
      <w:sz w:val="24"/>
      <w:szCs w:val="24"/>
      <w:lang w:val="x-none" w:eastAsia="x-none" w:bidi="ar-SA"/>
    </w:rPr>
  </w:style>
  <w:style w:type="character" w:styleId="ab">
    <w:name w:val="Hyperlink"/>
    <w:basedOn w:val="a0"/>
    <w:uiPriority w:val="99"/>
    <w:rsid w:val="00250A19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FE0E93"/>
    <w:rPr>
      <w:color w:val="808080"/>
    </w:rPr>
  </w:style>
  <w:style w:type="paragraph" w:styleId="ad">
    <w:name w:val="Body Text"/>
    <w:basedOn w:val="a"/>
    <w:link w:val="ae"/>
    <w:rsid w:val="008814D4"/>
    <w:pPr>
      <w:spacing w:after="120" w:line="360" w:lineRule="auto"/>
      <w:ind w:firstLine="567"/>
      <w:jc w:val="both"/>
    </w:pPr>
    <w:rPr>
      <w:sz w:val="28"/>
    </w:rPr>
  </w:style>
  <w:style w:type="character" w:customStyle="1" w:styleId="ae">
    <w:name w:val="Основной текст Знак"/>
    <w:basedOn w:val="a0"/>
    <w:link w:val="ad"/>
    <w:rsid w:val="008814D4"/>
    <w:rPr>
      <w:sz w:val="28"/>
      <w:szCs w:val="24"/>
    </w:rPr>
  </w:style>
  <w:style w:type="paragraph" w:styleId="af">
    <w:name w:val="List Paragraph"/>
    <w:basedOn w:val="a"/>
    <w:uiPriority w:val="34"/>
    <w:qFormat/>
    <w:rsid w:val="00C34BB5"/>
    <w:pPr>
      <w:ind w:left="720"/>
      <w:contextualSpacing/>
    </w:pPr>
  </w:style>
  <w:style w:type="character" w:styleId="af0">
    <w:name w:val="annotation reference"/>
    <w:semiHidden/>
    <w:rsid w:val="002D5BD8"/>
    <w:rPr>
      <w:sz w:val="16"/>
      <w:szCs w:val="16"/>
    </w:rPr>
  </w:style>
  <w:style w:type="paragraph" w:styleId="af1">
    <w:name w:val="annotation text"/>
    <w:basedOn w:val="a"/>
    <w:link w:val="af2"/>
    <w:semiHidden/>
    <w:rsid w:val="002D5BD8"/>
    <w:pPr>
      <w:spacing w:line="360" w:lineRule="auto"/>
      <w:ind w:firstLine="567"/>
      <w:jc w:val="both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2D5BD8"/>
  </w:style>
  <w:style w:type="paragraph" w:customStyle="1" w:styleId="Style36">
    <w:name w:val="Style36"/>
    <w:basedOn w:val="a"/>
    <w:rsid w:val="00393399"/>
    <w:pPr>
      <w:widowControl w:val="0"/>
      <w:autoSpaceDE w:val="0"/>
      <w:autoSpaceDN w:val="0"/>
      <w:adjustRightInd w:val="0"/>
      <w:spacing w:line="269" w:lineRule="exact"/>
      <w:ind w:hanging="288"/>
    </w:pPr>
  </w:style>
  <w:style w:type="paragraph" w:styleId="af3">
    <w:name w:val="annotation subject"/>
    <w:basedOn w:val="af1"/>
    <w:next w:val="af1"/>
    <w:link w:val="af4"/>
    <w:semiHidden/>
    <w:unhideWhenUsed/>
    <w:rsid w:val="00BF3B74"/>
    <w:pPr>
      <w:spacing w:line="240" w:lineRule="auto"/>
      <w:ind w:firstLine="0"/>
      <w:jc w:val="left"/>
    </w:pPr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BF3B74"/>
    <w:rPr>
      <w:b/>
      <w:bCs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962E5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62E58"/>
    <w:pPr>
      <w:wordWrap w:val="0"/>
      <w:spacing w:after="20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hyperlink" Target="mailto:AltmanEA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wmf"/><Relationship Id="rId28" Type="http://schemas.openxmlformats.org/officeDocument/2006/relationships/hyperlink" Target="mailto:tvvaseeva@gmail.com" TargetMode="External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EO0jL00ZSXgQh4YikqRWKxByNQ==">AMUW2mUXgS4MyKRBzC4JAF+Ztqft+3Gr9284u7PcCdVCOVKpG0h/h2V+Ja92aPKIRE/fLy8E2qTLiHCcgkhb8C3uCAv9cthK6YXXUInOz2ErMOyG6HluVwA=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8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Васеева Татьяна Валериевна</dc:creator>
  <cp:lastModifiedBy>Татьяна Васеева</cp:lastModifiedBy>
  <cp:revision>129</cp:revision>
  <dcterms:created xsi:type="dcterms:W3CDTF">2019-04-30T03:52:00Z</dcterms:created>
  <dcterms:modified xsi:type="dcterms:W3CDTF">2021-04-05T12:39:00Z</dcterms:modified>
</cp:coreProperties>
</file>