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0DB74">
      <w:pPr>
        <w:spacing w:before="31" w:line="225" w:lineRule="auto"/>
        <w:ind w:left="3297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b/>
          <w:bCs/>
          <w:spacing w:val="2"/>
          <w:sz w:val="35"/>
          <w:szCs w:val="35"/>
        </w:rPr>
        <w:t>第二部分</w:t>
      </w:r>
      <w:r>
        <w:rPr>
          <w:rFonts w:ascii="宋体" w:hAnsi="宋体" w:eastAsia="宋体" w:cs="宋体"/>
          <w:spacing w:val="36"/>
          <w:sz w:val="35"/>
          <w:szCs w:val="35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35"/>
          <w:szCs w:val="35"/>
        </w:rPr>
        <w:t>常识判断</w:t>
      </w:r>
    </w:p>
    <w:p w14:paraId="26A5F4EC">
      <w:pPr>
        <w:pStyle w:val="2"/>
        <w:spacing w:line="409" w:lineRule="auto"/>
      </w:pPr>
    </w:p>
    <w:p w14:paraId="02D2A727">
      <w:pPr>
        <w:spacing w:before="78" w:line="219" w:lineRule="auto"/>
        <w:ind w:left="1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21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．中国近代史中清政府与各国签订多次不平等条约。下列说法不</w:t>
      </w:r>
      <w:r>
        <w:rPr>
          <w:rFonts w:ascii="宋体" w:hAnsi="宋体" w:eastAsia="宋体" w:cs="宋体"/>
          <w:spacing w:val="-3"/>
          <w:sz w:val="24"/>
          <w:szCs w:val="24"/>
        </w:rPr>
        <w:t>正确的是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6E5D5F85">
      <w:pPr>
        <w:spacing w:before="184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．赔款最多的是《辛丑条约》</w:t>
      </w:r>
    </w:p>
    <w:p w14:paraId="7A75D3D9">
      <w:pPr>
        <w:spacing w:before="180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B</w:t>
      </w:r>
      <w:r>
        <w:rPr>
          <w:rFonts w:ascii="Calibri" w:hAnsi="Calibri" w:eastAsia="Calibri" w:cs="Calibri"/>
          <w:spacing w:val="-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．割地面积最多的是《瑷珲条约》</w:t>
      </w:r>
    </w:p>
    <w:p w14:paraId="32AF7BD2">
      <w:pPr>
        <w:spacing w:before="183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．标志中国半殖民地化开端的是《南京条约》</w:t>
      </w:r>
    </w:p>
    <w:p w14:paraId="32EACF9C">
      <w:pPr>
        <w:spacing w:before="182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．约定外国军舰可在长江流域航行的是《马关条约》</w:t>
      </w:r>
    </w:p>
    <w:p w14:paraId="7BE589B3">
      <w:pPr>
        <w:spacing w:before="182" w:line="219" w:lineRule="auto"/>
        <w:ind w:left="1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22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．下列古代文学常识表述正确的是 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)</w:t>
      </w:r>
    </w:p>
    <w:p w14:paraId="29230660">
      <w:pPr>
        <w:spacing w:before="183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．《后汉书》为东汉史学家范晔所著</w:t>
      </w:r>
    </w:p>
    <w:p w14:paraId="3BBE1EAE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．王之涣是盛唐诗人，以山水田园诗著称</w:t>
      </w:r>
    </w:p>
    <w:p w14:paraId="4ED9C557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C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．韩愈和柳宗元都是唐代古文运动的积极倡导者</w:t>
      </w:r>
    </w:p>
    <w:p w14:paraId="5DE39623">
      <w:pPr>
        <w:spacing w:before="185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D</w:t>
      </w:r>
      <w:r>
        <w:rPr>
          <w:rFonts w:ascii="Calibri" w:hAnsi="Calibri" w:eastAsia="Calibri" w:cs="Calibri"/>
          <w:spacing w:val="-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．方苞是明代散文家，桐城派创始人</w:t>
      </w:r>
    </w:p>
    <w:p w14:paraId="3C8F9690">
      <w:pPr>
        <w:spacing w:before="183" w:line="359" w:lineRule="auto"/>
        <w:ind w:left="491" w:right="61" w:hanging="478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23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．雷电是在雷暴天气条件下发生的伴有闪电和雷鸣的一种放电现象</w:t>
      </w:r>
      <w:r>
        <w:rPr>
          <w:rFonts w:ascii="宋体" w:hAnsi="宋体" w:eastAsia="宋体" w:cs="宋体"/>
          <w:spacing w:val="-1"/>
          <w:sz w:val="24"/>
          <w:szCs w:val="24"/>
        </w:rPr>
        <w:t>。下列关于雷电的相关</w:t>
      </w:r>
      <w:r>
        <w:rPr>
          <w:rFonts w:ascii="宋体" w:hAnsi="宋体" w:eastAsia="宋体" w:cs="宋体"/>
          <w:spacing w:val="-5"/>
          <w:sz w:val="24"/>
          <w:szCs w:val="24"/>
        </w:rPr>
        <w:t>说法，不正确的是 (</w:t>
      </w:r>
      <w:r>
        <w:rPr>
          <w:rFonts w:ascii="宋体" w:hAnsi="宋体" w:eastAsia="宋体" w:cs="宋体"/>
          <w:spacing w:val="3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)</w:t>
      </w:r>
    </w:p>
    <w:p w14:paraId="49B8825A">
      <w:pPr>
        <w:spacing w:line="359" w:lineRule="auto"/>
        <w:ind w:left="851" w:right="61" w:hanging="36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宋体" w:hAnsi="宋体" w:eastAsia="宋体" w:cs="宋体"/>
          <w:spacing w:val="-3"/>
          <w:sz w:val="24"/>
          <w:szCs w:val="24"/>
        </w:rPr>
        <w:t>．雷电产生于对流发展旺盛的积雨云中，常伴有强烈的阵风和暴雨，有时还伴有冰雹或</w:t>
      </w:r>
      <w:r>
        <w:rPr>
          <w:rFonts w:ascii="宋体" w:hAnsi="宋体" w:eastAsia="宋体" w:cs="宋体"/>
          <w:spacing w:val="-4"/>
          <w:sz w:val="24"/>
          <w:szCs w:val="24"/>
        </w:rPr>
        <w:t>龙卷风</w:t>
      </w:r>
    </w:p>
    <w:p w14:paraId="675C2820">
      <w:pPr>
        <w:spacing w:line="359" w:lineRule="auto"/>
        <w:ind w:left="850" w:hanging="35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7"/>
          <w:sz w:val="24"/>
          <w:szCs w:val="24"/>
        </w:rPr>
        <w:t>B</w:t>
      </w:r>
      <w:r>
        <w:rPr>
          <w:rFonts w:ascii="宋体" w:hAnsi="宋体" w:eastAsia="宋体" w:cs="宋体"/>
          <w:spacing w:val="-7"/>
          <w:sz w:val="24"/>
          <w:szCs w:val="24"/>
        </w:rPr>
        <w:t>．雷电分为云地闪、云际闪和云内闪，其中云际闪会对人类、动植</w:t>
      </w:r>
      <w:r>
        <w:rPr>
          <w:rFonts w:ascii="宋体" w:hAnsi="宋体" w:eastAsia="宋体" w:cs="宋体"/>
          <w:spacing w:val="-8"/>
          <w:sz w:val="24"/>
          <w:szCs w:val="24"/>
        </w:rPr>
        <w:t>物和建筑物造成危害，</w:t>
      </w:r>
      <w:r>
        <w:rPr>
          <w:rFonts w:ascii="宋体" w:hAnsi="宋体" w:eastAsia="宋体" w:cs="宋体"/>
          <w:spacing w:val="-1"/>
          <w:sz w:val="24"/>
          <w:szCs w:val="24"/>
        </w:rPr>
        <w:t>其他类型的不会造成危害</w:t>
      </w:r>
    </w:p>
    <w:p w14:paraId="0430F469">
      <w:pPr>
        <w:spacing w:before="1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．雷电对人体的伤害，有电流的直接作用、超</w:t>
      </w:r>
      <w:r>
        <w:rPr>
          <w:rFonts w:ascii="宋体" w:hAnsi="宋体" w:eastAsia="宋体" w:cs="宋体"/>
          <w:spacing w:val="-2"/>
          <w:sz w:val="24"/>
          <w:szCs w:val="24"/>
        </w:rPr>
        <w:t>压或动力作用以及高温作用</w:t>
      </w:r>
    </w:p>
    <w:p w14:paraId="7649709D">
      <w:pPr>
        <w:spacing w:before="180" w:line="359" w:lineRule="auto"/>
        <w:ind w:left="850" w:right="61" w:hanging="35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．当人遭受雷击的一瞬间，电流迅速通过人体，重者可导致心跳和呼吸停止、脑</w:t>
      </w:r>
      <w:r>
        <w:rPr>
          <w:rFonts w:ascii="宋体" w:hAnsi="宋体" w:eastAsia="宋体" w:cs="宋体"/>
          <w:spacing w:val="-5"/>
          <w:sz w:val="24"/>
          <w:szCs w:val="24"/>
        </w:rPr>
        <w:t>组织缺</w:t>
      </w:r>
      <w:r>
        <w:rPr>
          <w:rFonts w:ascii="宋体" w:hAnsi="宋体" w:eastAsia="宋体" w:cs="宋体"/>
          <w:spacing w:val="-3"/>
          <w:sz w:val="24"/>
          <w:szCs w:val="24"/>
        </w:rPr>
        <w:t>氧而死亡</w:t>
      </w:r>
    </w:p>
    <w:p w14:paraId="2CCBCB4E">
      <w:pPr>
        <w:spacing w:line="220" w:lineRule="auto"/>
        <w:ind w:left="1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24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．下列关于中国石油天然气发展史，说法正确的是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7DD58096">
      <w:pPr>
        <w:spacing w:before="183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．中国陆上第</w:t>
      </w:r>
      <w:r>
        <w:rPr>
          <w:rFonts w:ascii="宋体" w:hAnsi="宋体" w:eastAsia="宋体" w:cs="宋体"/>
          <w:spacing w:val="-40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5"/>
          <w:sz w:val="24"/>
          <w:szCs w:val="24"/>
        </w:rPr>
        <w:t>1</w:t>
      </w:r>
      <w:r>
        <w:rPr>
          <w:rFonts w:ascii="Calibri" w:hAnsi="Calibri" w:eastAsia="Calibri" w:cs="Calibri"/>
          <w:spacing w:val="5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口油井位于黑龙江省中西部地区</w:t>
      </w:r>
    </w:p>
    <w:p w14:paraId="3C07A5F9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．中国是世界上最先实现页岩气商业开发的国家</w:t>
      </w:r>
    </w:p>
    <w:p w14:paraId="438F9785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C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．李四光等科学家为我国油气勘探做了重大贡献</w:t>
      </w:r>
    </w:p>
    <w:p w14:paraId="7DDE9C11">
      <w:pPr>
        <w:spacing w:before="182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D</w:t>
      </w:r>
      <w:r>
        <w:rPr>
          <w:rFonts w:ascii="Calibri" w:hAnsi="Calibri" w:eastAsia="Calibri" w:cs="Calibri"/>
          <w:spacing w:val="-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．中国油气逐步向深海勘探，钻探突破</w:t>
      </w:r>
      <w:r>
        <w:rPr>
          <w:rFonts w:ascii="宋体" w:hAnsi="宋体" w:eastAsia="宋体" w:cs="宋体"/>
          <w:spacing w:val="-47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4"/>
          <w:sz w:val="24"/>
          <w:szCs w:val="24"/>
        </w:rPr>
        <w:t>2</w:t>
      </w:r>
      <w:r>
        <w:rPr>
          <w:rFonts w:ascii="Calibri" w:hAnsi="Calibri" w:eastAsia="Calibri" w:cs="Calibri"/>
          <w:spacing w:val="22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万米大关</w:t>
      </w:r>
    </w:p>
    <w:p w14:paraId="0B55182F">
      <w:pPr>
        <w:spacing w:before="183" w:line="359" w:lineRule="auto"/>
        <w:ind w:left="502" w:right="120" w:hanging="489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25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．乙类传染病是指对人的健康和生命安全危害严重，可能造成较大经济损失和社会影响，</w:t>
      </w:r>
      <w:r>
        <w:rPr>
          <w:rFonts w:ascii="宋体" w:hAnsi="宋体" w:eastAsia="宋体" w:cs="宋体"/>
          <w:spacing w:val="-1"/>
          <w:sz w:val="24"/>
          <w:szCs w:val="24"/>
        </w:rPr>
        <w:t>需要严格管理、降低发病率、减少危害的传染</w:t>
      </w:r>
      <w:r>
        <w:rPr>
          <w:rFonts w:ascii="宋体" w:hAnsi="宋体" w:eastAsia="宋体" w:cs="宋体"/>
          <w:spacing w:val="-2"/>
          <w:sz w:val="24"/>
          <w:szCs w:val="24"/>
        </w:rPr>
        <w:t>病。</w:t>
      </w:r>
    </w:p>
    <w:p w14:paraId="7AC54B20">
      <w:pPr>
        <w:spacing w:before="1" w:line="218" w:lineRule="auto"/>
        <w:ind w:left="496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下列属于乙类传染病的是 (</w:t>
      </w:r>
      <w:r>
        <w:rPr>
          <w:rFonts w:ascii="宋体" w:hAnsi="宋体" w:eastAsia="宋体" w:cs="宋体"/>
          <w:spacing w:val="36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)</w:t>
      </w:r>
    </w:p>
    <w:p w14:paraId="589B412F">
      <w:pPr>
        <w:spacing w:before="184" w:line="217" w:lineRule="auto"/>
        <w:ind w:left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①鼠疫②艾滋病③狂犬病④猴痘圈⑤疟病⑥麻风病</w:t>
      </w:r>
    </w:p>
    <w:p w14:paraId="1507F4D4">
      <w:pPr>
        <w:spacing w:before="183" w:line="217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．①②④⑥</w:t>
      </w:r>
      <w:r>
        <w:rPr>
          <w:rFonts w:ascii="宋体" w:hAnsi="宋体" w:eastAsia="宋体" w:cs="宋体"/>
          <w:sz w:val="24"/>
          <w:szCs w:val="24"/>
        </w:rPr>
        <w:t xml:space="preserve">        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．②③④⑤</w:t>
      </w:r>
    </w:p>
    <w:p w14:paraId="6891791A">
      <w:pPr>
        <w:spacing w:line="217" w:lineRule="auto"/>
        <w:rPr>
          <w:rFonts w:ascii="宋体" w:hAnsi="宋体" w:eastAsia="宋体" w:cs="宋体"/>
          <w:sz w:val="24"/>
          <w:szCs w:val="24"/>
        </w:rPr>
        <w:sectPr>
          <w:footerReference r:id="rId12" w:type="default"/>
          <w:pgSz w:w="11906" w:h="16839"/>
          <w:pgMar w:top="1152" w:right="1070" w:bottom="927" w:left="1132" w:header="539" w:footer="709" w:gutter="0"/>
          <w:cols w:space="720" w:num="1"/>
        </w:sectPr>
      </w:pPr>
    </w:p>
    <w:p w14:paraId="61BAFB6B">
      <w:pPr>
        <w:spacing w:before="15" w:line="217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．③④⑤⑥    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．①③⑤⑥</w:t>
      </w:r>
    </w:p>
    <w:p w14:paraId="4086AB28">
      <w:pPr>
        <w:spacing w:before="186" w:line="219" w:lineRule="auto"/>
        <w:ind w:left="1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26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．皮肤是人体最重要的器官之一。下列关于人体皮肤的说</w:t>
      </w:r>
      <w:r>
        <w:rPr>
          <w:rFonts w:ascii="宋体" w:hAnsi="宋体" w:eastAsia="宋体" w:cs="宋体"/>
          <w:spacing w:val="-3"/>
          <w:sz w:val="24"/>
          <w:szCs w:val="24"/>
        </w:rPr>
        <w:t>法，错误的是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795C58EA">
      <w:pPr>
        <w:spacing w:before="180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A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．皮肤由表皮、真皮、皮下组织三部分组成</w:t>
      </w:r>
    </w:p>
    <w:p w14:paraId="1A700A70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．一般来说，人大约一年要换一次表皮</w:t>
      </w:r>
    </w:p>
    <w:p w14:paraId="2D5D7D56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．皮肤是人体器官中最大的器官</w:t>
      </w:r>
    </w:p>
    <w:p w14:paraId="6EAB513C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D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．人体眼睑处的皮肤是最薄的</w:t>
      </w:r>
    </w:p>
    <w:p w14:paraId="21E0DEBE">
      <w:pPr>
        <w:spacing w:before="184" w:line="219" w:lineRule="auto"/>
        <w:ind w:left="1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27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．《红楼梦》中，探春对大观园的管理进行改革，其中最有创意</w:t>
      </w:r>
      <w:r>
        <w:rPr>
          <w:rFonts w:ascii="宋体" w:hAnsi="宋体" w:eastAsia="宋体" w:cs="宋体"/>
          <w:spacing w:val="-3"/>
          <w:sz w:val="24"/>
          <w:szCs w:val="24"/>
        </w:rPr>
        <w:t>的措施是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4E420163">
      <w:pPr>
        <w:spacing w:before="180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．每日早晨都到小花厅会齐办事</w:t>
      </w:r>
    </w:p>
    <w:p w14:paraId="39D7415A">
      <w:pPr>
        <w:spacing w:before="184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．临寝之先，带上夜人到各处巡查一次</w:t>
      </w:r>
    </w:p>
    <w:p w14:paraId="0A1A59FB">
      <w:pPr>
        <w:spacing w:before="181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C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．免去部分重叠的开支</w:t>
      </w:r>
    </w:p>
    <w:p w14:paraId="3DF8230C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D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．将大观园承包给各位老妈管理</w:t>
      </w:r>
    </w:p>
    <w:p w14:paraId="5B157E6C">
      <w:pPr>
        <w:spacing w:before="183" w:line="212" w:lineRule="auto"/>
        <w:jc w:val="right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4"/>
          <w:sz w:val="24"/>
          <w:szCs w:val="24"/>
        </w:rPr>
        <w:t>28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．市民张某给有关部门写信</w:t>
      </w:r>
      <w:r>
        <w:rPr>
          <w:rFonts w:ascii="Calibri" w:hAnsi="Calibri" w:eastAsia="Calibri" w:cs="Calibri"/>
          <w:spacing w:val="4"/>
          <w:sz w:val="24"/>
          <w:szCs w:val="24"/>
        </w:rPr>
        <w:t>,</w:t>
      </w:r>
      <w:r>
        <w:rPr>
          <w:rFonts w:ascii="宋体" w:hAnsi="宋体" w:eastAsia="宋体" w:cs="宋体"/>
          <w:spacing w:val="4"/>
          <w:sz w:val="24"/>
          <w:szCs w:val="24"/>
        </w:rPr>
        <w:t>反映自己关于推进建设卫生社区的意见。这是公民依法行使</w:t>
      </w:r>
    </w:p>
    <w:p w14:paraId="047FD9E9">
      <w:pPr>
        <w:spacing w:before="192" w:line="220" w:lineRule="auto"/>
        <w:ind w:left="61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2"/>
          <w:sz w:val="24"/>
          <w:szCs w:val="24"/>
        </w:rPr>
        <w:t>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22"/>
          <w:sz w:val="24"/>
          <w:szCs w:val="24"/>
        </w:rPr>
        <w:t>)</w:t>
      </w:r>
      <w:r>
        <w:rPr>
          <w:rFonts w:ascii="宋体" w:hAnsi="宋体" w:eastAsia="宋体" w:cs="宋体"/>
          <w:spacing w:val="4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2"/>
          <w:sz w:val="24"/>
          <w:szCs w:val="24"/>
        </w:rPr>
        <w:t>的表现。</w:t>
      </w:r>
    </w:p>
    <w:p w14:paraId="30F53148">
      <w:pPr>
        <w:spacing w:before="180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．质询权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      </w:t>
      </w:r>
      <w:r>
        <w:rPr>
          <w:rFonts w:ascii="Calibri" w:hAnsi="Calibri" w:eastAsia="Calibri" w:cs="Calibri"/>
          <w:spacing w:val="-6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．批评权</w:t>
      </w:r>
    </w:p>
    <w:p w14:paraId="44DC2622">
      <w:pPr>
        <w:spacing w:before="182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．建议权     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．检举权</w:t>
      </w:r>
    </w:p>
    <w:p w14:paraId="71EC0B4F">
      <w:pPr>
        <w:spacing w:before="182" w:line="219" w:lineRule="auto"/>
        <w:ind w:left="13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29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．湿地是人类最重要的生存环境之一。下列关于湿</w:t>
      </w:r>
      <w:r>
        <w:rPr>
          <w:rFonts w:ascii="宋体" w:hAnsi="宋体" w:eastAsia="宋体" w:cs="宋体"/>
          <w:spacing w:val="-3"/>
          <w:sz w:val="24"/>
          <w:szCs w:val="24"/>
        </w:rPr>
        <w:t>地的说法错误的是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07C598B3">
      <w:pPr>
        <w:spacing w:before="183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．我国于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20</w:t>
      </w:r>
      <w:r>
        <w:rPr>
          <w:rFonts w:ascii="Calibri" w:hAnsi="Calibri" w:eastAsia="Calibri" w:cs="Calibri"/>
          <w:spacing w:val="13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世纪</w:t>
      </w:r>
      <w:r>
        <w:rPr>
          <w:rFonts w:ascii="宋体" w:hAnsi="宋体" w:eastAsia="宋体" w:cs="宋体"/>
          <w:spacing w:val="-51"/>
          <w:sz w:val="24"/>
          <w:szCs w:val="24"/>
        </w:rPr>
        <w:t xml:space="preserve"> </w:t>
      </w:r>
      <w:r>
        <w:rPr>
          <w:rFonts w:ascii="Calibri" w:hAnsi="Calibri" w:eastAsia="Calibri" w:cs="Calibri"/>
          <w:spacing w:val="-3"/>
          <w:sz w:val="24"/>
          <w:szCs w:val="24"/>
        </w:rPr>
        <w:t>90</w:t>
      </w:r>
      <w:r>
        <w:rPr>
          <w:rFonts w:ascii="Calibri" w:hAnsi="Calibri" w:eastAsia="Calibri" w:cs="Calibri"/>
          <w:spacing w:val="1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年代初成为《湿地公约》缔约国之一</w:t>
      </w:r>
    </w:p>
    <w:p w14:paraId="1115F6BA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B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．从生长环境看，湿地植物可分为水生、沼生、湿生</w:t>
      </w:r>
      <w:r>
        <w:rPr>
          <w:rFonts w:ascii="宋体" w:hAnsi="宋体" w:eastAsia="宋体" w:cs="宋体"/>
          <w:spacing w:val="-3"/>
          <w:sz w:val="24"/>
          <w:szCs w:val="24"/>
        </w:rPr>
        <w:t>三类</w:t>
      </w:r>
    </w:p>
    <w:p w14:paraId="43B749C6">
      <w:pPr>
        <w:spacing w:before="184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1"/>
          <w:sz w:val="24"/>
          <w:szCs w:val="24"/>
        </w:rPr>
        <w:t>C</w:t>
      </w:r>
      <w:r>
        <w:rPr>
          <w:rFonts w:ascii="Calibri" w:hAnsi="Calibri" w:eastAsia="Calibri" w:cs="Calibri"/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．湿地有调节径流、改善水质的功能，被称为“地球之肾</w:t>
      </w:r>
      <w:r>
        <w:rPr>
          <w:rFonts w:ascii="宋体" w:hAnsi="宋体" w:eastAsia="宋体" w:cs="宋体"/>
          <w:spacing w:val="-8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"/>
          <w:sz w:val="24"/>
          <w:szCs w:val="24"/>
        </w:rPr>
        <w:t>”</w:t>
      </w:r>
    </w:p>
    <w:p w14:paraId="4DD0F461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D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．湿地生态系统属于水域生态系统，其生物群落不含陆生种类</w:t>
      </w:r>
    </w:p>
    <w:p w14:paraId="26CB9B0D">
      <w:pPr>
        <w:spacing w:before="182" w:line="220" w:lineRule="auto"/>
        <w:ind w:left="1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30</w:t>
      </w:r>
      <w:r>
        <w:rPr>
          <w:rFonts w:ascii="Calibri" w:hAnsi="Calibri" w:eastAsia="Calibri" w:cs="Calibri"/>
          <w:spacing w:val="-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．下列事迹与历史人物对应有误的是 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)</w:t>
      </w:r>
    </w:p>
    <w:p w14:paraId="4E055039">
      <w:pPr>
        <w:spacing w:before="179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A</w:t>
      </w:r>
      <w:r>
        <w:rPr>
          <w:rFonts w:ascii="Calibri" w:hAnsi="Calibri" w:eastAsia="Calibri" w:cs="Calibri"/>
          <w:spacing w:val="-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．其创立的《新青年》杂志发起新文化运动———鲁迅</w:t>
      </w:r>
    </w:p>
    <w:p w14:paraId="4A7A290C">
      <w:pPr>
        <w:spacing w:before="184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B</w:t>
      </w:r>
      <w:r>
        <w:rPr>
          <w:rFonts w:ascii="Calibri" w:hAnsi="Calibri" w:eastAsia="Calibri" w:cs="Calibri"/>
          <w:spacing w:val="-1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．在他主编的湘江评论上热情歌颂十月革命的胜利———毛泽东</w:t>
      </w:r>
    </w:p>
    <w:p w14:paraId="520E19F7">
      <w:pPr>
        <w:spacing w:before="183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．中国最早的马克思主义传播者———李大钊</w:t>
      </w:r>
    </w:p>
    <w:p w14:paraId="4303491F">
      <w:pPr>
        <w:spacing w:before="181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D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．翻译第一个中文全译本共产党宣言———陈望道</w:t>
      </w:r>
    </w:p>
    <w:p w14:paraId="11759681">
      <w:pPr>
        <w:spacing w:before="182" w:line="219" w:lineRule="auto"/>
        <w:ind w:left="1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31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．下列诗句中按照描写季节顺序排列正确</w:t>
      </w:r>
      <w:r>
        <w:rPr>
          <w:rFonts w:ascii="宋体" w:hAnsi="宋体" w:eastAsia="宋体" w:cs="宋体"/>
          <w:spacing w:val="-4"/>
          <w:sz w:val="24"/>
          <w:szCs w:val="24"/>
        </w:rPr>
        <w:t>的是 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)</w:t>
      </w:r>
    </w:p>
    <w:p w14:paraId="06CB0466">
      <w:pPr>
        <w:spacing w:before="183" w:line="217" w:lineRule="auto"/>
        <w:ind w:left="4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①湖山胜处放翁家，槐柳阴中野径斜</w:t>
      </w:r>
    </w:p>
    <w:p w14:paraId="6D5E9E7E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②燕未成家寒食雨，人如中酒落花风</w:t>
      </w:r>
    </w:p>
    <w:p w14:paraId="4EA0F15F">
      <w:pPr>
        <w:spacing w:before="183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③高梧策策传寒意，叠鼓冬冬迫睡期</w:t>
      </w:r>
    </w:p>
    <w:p w14:paraId="55BF38D5">
      <w:pPr>
        <w:spacing w:before="186" w:line="217" w:lineRule="auto"/>
        <w:ind w:left="4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④六出飞花入户时，坐看青竹变琼枝</w:t>
      </w:r>
    </w:p>
    <w:p w14:paraId="21C5FF2C">
      <w:pPr>
        <w:spacing w:before="184" w:line="217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．①②③④</w:t>
      </w:r>
      <w:r>
        <w:rPr>
          <w:rFonts w:ascii="宋体" w:hAnsi="宋体" w:eastAsia="宋体" w:cs="宋体"/>
          <w:sz w:val="24"/>
          <w:szCs w:val="24"/>
        </w:rPr>
        <w:t xml:space="preserve">        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．②①③④</w:t>
      </w:r>
    </w:p>
    <w:p w14:paraId="662E2732">
      <w:pPr>
        <w:spacing w:line="217" w:lineRule="auto"/>
        <w:rPr>
          <w:rFonts w:ascii="宋体" w:hAnsi="宋体" w:eastAsia="宋体" w:cs="宋体"/>
          <w:sz w:val="24"/>
          <w:szCs w:val="24"/>
        </w:rPr>
        <w:sectPr>
          <w:headerReference r:id="rId13" w:type="default"/>
          <w:footerReference r:id="rId14" w:type="default"/>
          <w:pgSz w:w="11906" w:h="16839"/>
          <w:pgMar w:top="1152" w:right="1132" w:bottom="930" w:left="1132" w:header="539" w:footer="709" w:gutter="0"/>
          <w:cols w:space="720" w:num="1"/>
        </w:sectPr>
      </w:pPr>
    </w:p>
    <w:p w14:paraId="511CC1EF">
      <w:pPr>
        <w:spacing w:before="15" w:line="217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C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 xml:space="preserve">．②①④③                  </w:t>
      </w:r>
      <w:r>
        <w:rPr>
          <w:rFonts w:ascii="宋体" w:hAnsi="宋体" w:eastAsia="宋体" w:cs="宋体"/>
          <w:spacing w:val="-6"/>
          <w:sz w:val="24"/>
          <w:szCs w:val="24"/>
        </w:rPr>
        <w:t xml:space="preserve">        </w:t>
      </w:r>
      <w:r>
        <w:rPr>
          <w:rFonts w:ascii="Calibri" w:hAnsi="Calibri" w:eastAsia="Calibri" w:cs="Calibri"/>
          <w:spacing w:val="-6"/>
          <w:sz w:val="24"/>
          <w:szCs w:val="24"/>
        </w:rPr>
        <w:t>D</w:t>
      </w:r>
      <w:r>
        <w:rPr>
          <w:rFonts w:ascii="Calibri" w:hAnsi="Calibri" w:eastAsia="Calibri" w:cs="Calibri"/>
          <w:spacing w:val="-2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6"/>
          <w:sz w:val="24"/>
          <w:szCs w:val="24"/>
        </w:rPr>
        <w:t>．①④③②</w:t>
      </w:r>
    </w:p>
    <w:p w14:paraId="2F9E1020">
      <w:pPr>
        <w:spacing w:before="185" w:line="220" w:lineRule="auto"/>
        <w:ind w:left="1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5"/>
          <w:sz w:val="24"/>
          <w:szCs w:val="24"/>
        </w:rPr>
        <w:t>32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5"/>
          <w:sz w:val="24"/>
          <w:szCs w:val="24"/>
        </w:rPr>
        <w:t>．关于海啸，下列说法错误的是 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5"/>
          <w:sz w:val="24"/>
          <w:szCs w:val="24"/>
        </w:rPr>
        <w:t>)</w:t>
      </w:r>
    </w:p>
    <w:p w14:paraId="7F9C7A53">
      <w:pPr>
        <w:spacing w:before="179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．海啸可以分为下降型海啸和隆起型海啸</w:t>
      </w:r>
    </w:p>
    <w:p w14:paraId="03A1375A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1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．海上船只收到海啸预警后应避免返回港湾</w:t>
      </w:r>
    </w:p>
    <w:p w14:paraId="5848DD02">
      <w:pPr>
        <w:spacing w:before="180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C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</w:t>
      </w:r>
      <w:r>
        <w:rPr>
          <w:rFonts w:ascii="宋体" w:hAnsi="宋体" w:eastAsia="宋体" w:cs="宋体"/>
          <w:spacing w:val="-7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日本岛及附近海域遭遇的海啸多为太平洋地震海啸</w:t>
      </w:r>
    </w:p>
    <w:p w14:paraId="32FDA4D8">
      <w:pPr>
        <w:spacing w:before="184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D</w:t>
      </w:r>
      <w:r>
        <w:rPr>
          <w:rFonts w:ascii="Calibri" w:hAnsi="Calibri" w:eastAsia="Calibri" w:cs="Calibri"/>
          <w:spacing w:val="-9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．巴西东部沿海地区易遭受海啸灾害</w:t>
      </w:r>
    </w:p>
    <w:p w14:paraId="670CC8B5">
      <w:pPr>
        <w:spacing w:before="183" w:line="219" w:lineRule="auto"/>
        <w:ind w:left="1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4"/>
          <w:sz w:val="24"/>
          <w:szCs w:val="24"/>
        </w:rPr>
        <w:t>33</w:t>
      </w:r>
      <w:r>
        <w:rPr>
          <w:rFonts w:ascii="Calibri" w:hAnsi="Calibri" w:eastAsia="Calibri" w:cs="Calibri"/>
          <w:spacing w:val="-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4"/>
          <w:sz w:val="24"/>
          <w:szCs w:val="24"/>
        </w:rPr>
        <w:t>．遇到突发事件下，下列处理办法正确的是 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)</w:t>
      </w:r>
    </w:p>
    <w:p w14:paraId="3899545F">
      <w:pPr>
        <w:spacing w:before="181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>A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．发生地震时，为了防止被路边坠落的物体砸伤，可</w:t>
      </w:r>
      <w:r>
        <w:rPr>
          <w:rFonts w:ascii="宋体" w:hAnsi="宋体" w:eastAsia="宋体" w:cs="宋体"/>
          <w:spacing w:val="-2"/>
          <w:sz w:val="24"/>
          <w:szCs w:val="24"/>
        </w:rPr>
        <w:t>以暂时躲在车里</w:t>
      </w:r>
    </w:p>
    <w:p w14:paraId="2EA7A243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B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．事故中搬运脊椎骨受伤病人时，为了避免二次损伤，应优先使用软担架</w:t>
      </w:r>
    </w:p>
    <w:p w14:paraId="3948F9A5">
      <w:pPr>
        <w:spacing w:before="181" w:line="218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C</w:t>
      </w:r>
      <w:r>
        <w:rPr>
          <w:rFonts w:ascii="Calibri" w:hAnsi="Calibri" w:eastAsia="Calibri" w:cs="Calibri"/>
          <w:spacing w:val="-1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．油锅着火时，为了防止引发爆炸，应直接关掉煤气或燃气</w:t>
      </w:r>
    </w:p>
    <w:p w14:paraId="698B42D9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1"/>
          <w:sz w:val="24"/>
          <w:szCs w:val="24"/>
        </w:rPr>
        <w:t>D</w:t>
      </w:r>
      <w:r>
        <w:rPr>
          <w:rFonts w:ascii="Calibri" w:hAnsi="Calibri" w:eastAsia="Calibri" w:cs="Calibri"/>
          <w:spacing w:val="-2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1"/>
          <w:sz w:val="24"/>
          <w:szCs w:val="24"/>
        </w:rPr>
        <w:t>．在高速公路上发生追尾后，为防止人身意外伤</w:t>
      </w:r>
      <w:r>
        <w:rPr>
          <w:rFonts w:ascii="宋体" w:hAnsi="宋体" w:eastAsia="宋体" w:cs="宋体"/>
          <w:spacing w:val="-2"/>
          <w:sz w:val="24"/>
          <w:szCs w:val="24"/>
        </w:rPr>
        <w:t>害，相关人员可以在紧急停车带等候</w:t>
      </w:r>
    </w:p>
    <w:p w14:paraId="6C6D78B1">
      <w:pPr>
        <w:spacing w:before="183" w:line="359" w:lineRule="auto"/>
        <w:ind w:left="488" w:right="58" w:hanging="477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2"/>
          <w:sz w:val="24"/>
          <w:szCs w:val="24"/>
        </w:rPr>
        <w:t>34</w:t>
      </w:r>
      <w:r>
        <w:rPr>
          <w:rFonts w:ascii="Calibri" w:hAnsi="Calibri" w:eastAsia="Calibri" w:cs="Calibri"/>
          <w:spacing w:val="-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．—书院前挂一副对联“治无古今，育才是急，莫漫观四海潮流，千秋讲院；学有因革，</w:t>
      </w:r>
      <w:r>
        <w:rPr>
          <w:rFonts w:ascii="宋体" w:hAnsi="宋体" w:eastAsia="宋体" w:cs="宋体"/>
          <w:spacing w:val="-3"/>
          <w:sz w:val="24"/>
          <w:szCs w:val="24"/>
        </w:rPr>
        <w:t>通变为雄，试忖度朱张意气，毛蔡风神。</w:t>
      </w:r>
      <w:r>
        <w:rPr>
          <w:rFonts w:ascii="宋体" w:hAnsi="宋体" w:eastAsia="宋体" w:cs="宋体"/>
          <w:spacing w:val="-85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”这座书院是 (</w:t>
      </w:r>
      <w:r>
        <w:rPr>
          <w:rFonts w:ascii="宋体" w:hAnsi="宋体" w:eastAsia="宋体" w:cs="宋体"/>
          <w:spacing w:val="35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3"/>
          <w:sz w:val="24"/>
          <w:szCs w:val="24"/>
        </w:rPr>
        <w:t>)</w:t>
      </w:r>
    </w:p>
    <w:p w14:paraId="6C377EB3">
      <w:pPr>
        <w:spacing w:line="218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A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．应天书院</w:t>
      </w:r>
      <w:r>
        <w:rPr>
          <w:rFonts w:ascii="宋体" w:hAnsi="宋体" w:eastAsia="宋体" w:cs="宋体"/>
          <w:sz w:val="24"/>
          <w:szCs w:val="24"/>
        </w:rPr>
        <w:t xml:space="preserve">        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B</w:t>
      </w:r>
      <w:r>
        <w:rPr>
          <w:rFonts w:ascii="Calibri" w:hAnsi="Calibri" w:eastAsia="Calibri" w:cs="Calibri"/>
          <w:spacing w:val="-2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．岳麓书院</w:t>
      </w:r>
    </w:p>
    <w:p w14:paraId="3FEF2845">
      <w:pPr>
        <w:spacing w:before="184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8"/>
          <w:sz w:val="24"/>
          <w:szCs w:val="24"/>
        </w:rPr>
        <w:t>C</w:t>
      </w:r>
      <w:r>
        <w:rPr>
          <w:rFonts w:ascii="Calibri" w:hAnsi="Calibri" w:eastAsia="Calibri" w:cs="Calibri"/>
          <w:spacing w:val="-1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．白鹿洞书院</w:t>
      </w:r>
      <w:r>
        <w:rPr>
          <w:rFonts w:ascii="宋体" w:hAnsi="宋体" w:eastAsia="宋体" w:cs="宋体"/>
          <w:sz w:val="24"/>
          <w:szCs w:val="24"/>
        </w:rPr>
        <w:t xml:space="preserve">                       </w:t>
      </w:r>
      <w:r>
        <w:rPr>
          <w:rFonts w:ascii="Calibri" w:hAnsi="Calibri" w:eastAsia="Calibri" w:cs="Calibri"/>
          <w:spacing w:val="-8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．嵩阳书院</w:t>
      </w:r>
    </w:p>
    <w:p w14:paraId="2DE099C2">
      <w:pPr>
        <w:spacing w:before="181" w:line="359" w:lineRule="auto"/>
        <w:ind w:left="511" w:hanging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35</w:t>
      </w:r>
      <w:r>
        <w:rPr>
          <w:rFonts w:ascii="Calibri" w:hAnsi="Calibri" w:eastAsia="Calibri" w:cs="Calibri"/>
          <w:spacing w:val="-21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．小张在小区散步时，被高空落下的花盆砸伤，但无法确定具体是哪</w:t>
      </w:r>
      <w:r>
        <w:rPr>
          <w:rFonts w:ascii="宋体" w:hAnsi="宋体" w:eastAsia="宋体" w:cs="宋体"/>
          <w:spacing w:val="-1"/>
          <w:sz w:val="24"/>
          <w:szCs w:val="24"/>
        </w:rPr>
        <w:t>户抛出的，根据我国</w:t>
      </w:r>
      <w:r>
        <w:rPr>
          <w:rFonts w:ascii="宋体" w:hAnsi="宋体" w:eastAsia="宋体" w:cs="宋体"/>
          <w:spacing w:val="-4"/>
          <w:sz w:val="24"/>
          <w:szCs w:val="24"/>
        </w:rPr>
        <w:t>民法典规定，以下说法正确的是 (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4"/>
          <w:sz w:val="24"/>
          <w:szCs w:val="24"/>
        </w:rPr>
        <w:t>)</w:t>
      </w:r>
    </w:p>
    <w:p w14:paraId="7256F06F">
      <w:pPr>
        <w:spacing w:before="1" w:line="219" w:lineRule="auto"/>
        <w:ind w:left="484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A</w:t>
      </w:r>
      <w:r>
        <w:rPr>
          <w:rFonts w:ascii="Calibri" w:hAnsi="Calibri" w:eastAsia="Calibri" w:cs="Calibri"/>
          <w:spacing w:val="-1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．应由小区物业公司全额赔偿</w:t>
      </w:r>
    </w:p>
    <w:p w14:paraId="75C8DCFB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B</w:t>
      </w:r>
      <w:r>
        <w:rPr>
          <w:rFonts w:ascii="Calibri" w:hAnsi="Calibri" w:eastAsia="Calibri" w:cs="Calibri"/>
          <w:spacing w:val="-2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．因无法找到责任人，小张只能自认倒霉</w:t>
      </w:r>
    </w:p>
    <w:p w14:paraId="31C1D69A">
      <w:pPr>
        <w:spacing w:before="181" w:line="219" w:lineRule="auto"/>
        <w:ind w:left="491"/>
        <w:rPr>
          <w:rFonts w:ascii="宋体" w:hAnsi="宋体" w:eastAsia="宋体" w:cs="宋体"/>
          <w:sz w:val="24"/>
          <w:szCs w:val="24"/>
        </w:rPr>
      </w:pPr>
      <w:r>
        <w:rPr>
          <w:rFonts w:ascii="Calibri" w:hAnsi="Calibri" w:eastAsia="Calibri" w:cs="Calibri"/>
          <w:spacing w:val="-3"/>
          <w:sz w:val="24"/>
          <w:szCs w:val="24"/>
        </w:rPr>
        <w:t>C</w:t>
      </w:r>
      <w:r>
        <w:rPr>
          <w:rFonts w:ascii="Calibri" w:hAnsi="Calibri" w:eastAsia="Calibri" w:cs="Calibri"/>
          <w:spacing w:val="-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．由一楼住户承担主要责任，因为距离较近</w:t>
      </w:r>
    </w:p>
    <w:p w14:paraId="4B055B33">
      <w:pPr>
        <w:spacing w:before="183" w:line="219" w:lineRule="auto"/>
        <w:ind w:left="500"/>
        <w:rPr>
          <w:rFonts w:ascii="宋体" w:hAnsi="宋体" w:eastAsia="宋体" w:cs="宋体"/>
          <w:sz w:val="24"/>
          <w:szCs w:val="24"/>
        </w:rPr>
        <w:sectPr>
          <w:footerReference r:id="rId15" w:type="default"/>
          <w:pgSz w:w="11906" w:h="16839"/>
          <w:pgMar w:top="1152" w:right="1132" w:bottom="930" w:left="1132" w:header="539" w:footer="709" w:gutter="0"/>
          <w:cols w:space="720" w:num="1"/>
        </w:sectPr>
      </w:pPr>
      <w:r>
        <w:rPr>
          <w:rFonts w:ascii="Calibri" w:hAnsi="Calibri" w:eastAsia="Calibri" w:cs="Calibri"/>
          <w:spacing w:val="-2"/>
          <w:sz w:val="24"/>
          <w:szCs w:val="24"/>
        </w:rPr>
        <w:t>D</w:t>
      </w:r>
      <w:r>
        <w:rPr>
          <w:rFonts w:ascii="Calibri" w:hAnsi="Calibri" w:eastAsia="Calibri" w:cs="Calibri"/>
          <w:spacing w:val="-1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．应当全楼所有可能加害的住户给予补偿，除非住户能够证明自己无过错</w:t>
      </w:r>
    </w:p>
    <w:sectPr>
      <w:footerReference r:id="rId38" w:type="default"/>
      <w:pgSz w:w="11906" w:h="16839"/>
      <w:pgMar w:top="1152" w:right="1132" w:bottom="930" w:left="1132" w:header="539" w:footer="70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41E7D">
    <w:pPr>
      <w:spacing w:line="171" w:lineRule="auto"/>
      <w:ind w:left="4779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D7F38">
    <w:pPr>
      <w:spacing w:line="172" w:lineRule="auto"/>
      <w:ind w:left="477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D65BA">
    <w:pPr>
      <w:spacing w:line="172" w:lineRule="auto"/>
      <w:ind w:left="477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9276F6">
    <w:pPr>
      <w:spacing w:line="171" w:lineRule="auto"/>
      <w:ind w:left="4764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2579E">
    <w:pPr>
      <w:spacing w:line="170" w:lineRule="auto"/>
      <w:ind w:left="4770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319C8">
    <w:pPr>
      <w:spacing w:line="172" w:lineRule="auto"/>
      <w:ind w:left="477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BBF3">
    <w:pPr>
      <w:spacing w:line="170" w:lineRule="auto"/>
      <w:ind w:left="4770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A0CB1">
    <w:pPr>
      <w:spacing w:line="172" w:lineRule="auto"/>
      <w:ind w:left="4768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8015F">
    <w:pPr>
      <w:spacing w:line="172" w:lineRule="auto"/>
      <w:ind w:left="4768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z w:val="24"/>
        <w:szCs w:val="24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D1EAEC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23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5F819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24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79C44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25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F1C02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26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0EF3F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27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80AC7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28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C0BB9">
    <w:pPr>
      <w:spacing w:line="172" w:lineRule="auto"/>
      <w:ind w:left="4712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7"/>
        <w:sz w:val="24"/>
        <w:szCs w:val="24"/>
      </w:rPr>
      <w:t>29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9FBE4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30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FC8EF8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31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A6CE1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32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554B5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33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229E51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34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F2118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35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BE04E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36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D727D">
    <w:pPr>
      <w:spacing w:line="172" w:lineRule="auto"/>
      <w:ind w:left="4711"/>
      <w:rPr>
        <w:rFonts w:ascii="Calibri" w:hAnsi="Calibri" w:eastAsia="Calibri" w:cs="Calibri"/>
        <w:sz w:val="24"/>
        <w:szCs w:val="24"/>
      </w:rPr>
    </w:pPr>
    <w:r>
      <w:rPr>
        <w:rFonts w:ascii="Calibri" w:hAnsi="Calibri" w:eastAsia="Calibri" w:cs="Calibri"/>
        <w:spacing w:val="-6"/>
        <w:sz w:val="24"/>
        <w:szCs w:val="24"/>
      </w:rPr>
      <w:t>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692970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65C83">
    <w:pPr>
      <w:spacing w:before="195" w:line="219" w:lineRule="auto"/>
      <w:ind w:right="2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38944">
    <w:pPr>
      <w:spacing w:before="195" w:line="219" w:lineRule="auto"/>
      <w:ind w:right="2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3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611B32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41027D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8FFE6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A2E7B">
    <w:pPr>
      <w:spacing w:before="195" w:line="219" w:lineRule="auto"/>
      <w:ind w:right="23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82439C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D5B6B">
    <w:pPr>
      <w:spacing w:before="195" w:line="219" w:lineRule="auto"/>
      <w:jc w:val="right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28140">
    <w:pPr>
      <w:spacing w:before="195" w:line="219" w:lineRule="auto"/>
      <w:ind w:left="7363"/>
      <w:rPr>
        <w:rFonts w:ascii="Calibri" w:hAnsi="Calibri" w:eastAsia="Calibri" w:cs="Calibri"/>
        <w:sz w:val="18"/>
        <w:szCs w:val="18"/>
      </w:rPr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718820</wp:posOffset>
          </wp:positionH>
          <wp:positionV relativeFrom="page">
            <wp:posOffset>373380</wp:posOffset>
          </wp:positionV>
          <wp:extent cx="1280160" cy="327660"/>
          <wp:effectExtent l="0" t="0" r="0" b="0"/>
          <wp:wrapNone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276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 w:eastAsia="宋体" w:cs="宋体"/>
        <w:spacing w:val="-1"/>
        <w:sz w:val="18"/>
        <w:szCs w:val="18"/>
      </w:rPr>
      <w:t>全国服务电话：</w:t>
    </w:r>
    <w:r>
      <w:rPr>
        <w:rFonts w:ascii="Calibri" w:hAnsi="Calibri" w:eastAsia="Calibri" w:cs="Calibri"/>
        <w:spacing w:val="-1"/>
        <w:sz w:val="18"/>
        <w:szCs w:val="18"/>
      </w:rPr>
      <w:t>400-6353-606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0A8741"/>
    <w:multiLevelType w:val="singleLevel"/>
    <w:tmpl w:val="C70A8741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1451366"/>
    <w:rsid w:val="47E9420B"/>
    <w:rsid w:val="48D053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6" Type="http://schemas.openxmlformats.org/officeDocument/2006/relationships/fontTable" Target="fontTable.xml"/><Relationship Id="rId65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9" Type="http://schemas.openxmlformats.org/officeDocument/2006/relationships/theme" Target="theme/theme1.xml"/><Relationship Id="rId38" Type="http://schemas.openxmlformats.org/officeDocument/2006/relationships/footer" Target="footer24.xml"/><Relationship Id="rId37" Type="http://schemas.openxmlformats.org/officeDocument/2006/relationships/footer" Target="footer23.xml"/><Relationship Id="rId36" Type="http://schemas.openxmlformats.org/officeDocument/2006/relationships/footer" Target="footer22.xml"/><Relationship Id="rId35" Type="http://schemas.openxmlformats.org/officeDocument/2006/relationships/footer" Target="footer21.xml"/><Relationship Id="rId34" Type="http://schemas.openxmlformats.org/officeDocument/2006/relationships/header" Target="header10.xml"/><Relationship Id="rId33" Type="http://schemas.openxmlformats.org/officeDocument/2006/relationships/footer" Target="footer20.xml"/><Relationship Id="rId32" Type="http://schemas.openxmlformats.org/officeDocument/2006/relationships/header" Target="header9.xml"/><Relationship Id="rId31" Type="http://schemas.openxmlformats.org/officeDocument/2006/relationships/footer" Target="footer19.xml"/><Relationship Id="rId30" Type="http://schemas.openxmlformats.org/officeDocument/2006/relationships/header" Target="header8.xml"/><Relationship Id="rId3" Type="http://schemas.openxmlformats.org/officeDocument/2006/relationships/footnotes" Target="footnotes.xml"/><Relationship Id="rId29" Type="http://schemas.openxmlformats.org/officeDocument/2006/relationships/footer" Target="footer18.xml"/><Relationship Id="rId28" Type="http://schemas.openxmlformats.org/officeDocument/2006/relationships/header" Target="header7.xml"/><Relationship Id="rId27" Type="http://schemas.openxmlformats.org/officeDocument/2006/relationships/footer" Target="footer17.xml"/><Relationship Id="rId26" Type="http://schemas.openxmlformats.org/officeDocument/2006/relationships/header" Target="header6.xml"/><Relationship Id="rId25" Type="http://schemas.openxmlformats.org/officeDocument/2006/relationships/footer" Target="footer16.xml"/><Relationship Id="rId24" Type="http://schemas.openxmlformats.org/officeDocument/2006/relationships/footer" Target="footer15.xml"/><Relationship Id="rId23" Type="http://schemas.openxmlformats.org/officeDocument/2006/relationships/footer" Target="footer14.xml"/><Relationship Id="rId22" Type="http://schemas.openxmlformats.org/officeDocument/2006/relationships/footer" Target="footer13.xml"/><Relationship Id="rId21" Type="http://schemas.openxmlformats.org/officeDocument/2006/relationships/footer" Target="footer12.xml"/><Relationship Id="rId20" Type="http://schemas.openxmlformats.org/officeDocument/2006/relationships/header" Target="header5.xml"/><Relationship Id="rId2" Type="http://schemas.openxmlformats.org/officeDocument/2006/relationships/settings" Target="settings.xml"/><Relationship Id="rId19" Type="http://schemas.openxmlformats.org/officeDocument/2006/relationships/footer" Target="footer11.xml"/><Relationship Id="rId18" Type="http://schemas.openxmlformats.org/officeDocument/2006/relationships/header" Target="header4.xml"/><Relationship Id="rId17" Type="http://schemas.openxmlformats.org/officeDocument/2006/relationships/footer" Target="footer10.xml"/><Relationship Id="rId16" Type="http://schemas.openxmlformats.org/officeDocument/2006/relationships/header" Target="header3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header" Target="header2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39</Pages>
  <Words>24123</Words>
  <Characters>24932</Characters>
  <TotalTime>16</TotalTime>
  <ScaleCrop>false</ScaleCrop>
  <LinksUpToDate>false</LinksUpToDate>
  <CharactersWithSpaces>31732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2026-09-26T16:10:00Z</dcterms:created>
  <dc:creator>Un-named</dc:creator>
  <cp:lastModifiedBy>hope☀</cp:lastModifiedBy>
  <dcterms:modified xsi:type="dcterms:W3CDTF">2026-09-26T08:54:47Z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2026-09-26T16:15:58Z</vt:filetime>
  </property>
  <property fmtid="{D5CDD505-2E9C-101B-9397-08002B2CF9AE}" pid="4" name="KSOTemplateDocerSaveRecord">
    <vt:lpwstr>eyJoZGlkIjoiNjEyOGFlOTUzNWRlZWQ4OWIwNzNiMzVmNWFiOGIzNjgiLCJ1c2VySWQiOiI2NjU2MjcxMDkifQ==</vt:lpwstr>
  </property>
  <property fmtid="{D5CDD505-2E9C-101B-9397-08002B2CF9AE}" pid="5" name="KSOProductBuildVer">
    <vt:lpwstr>2052-12.1.0.29161</vt:lpwstr>
  </property>
  <property fmtid="{D5CDD505-2E9C-101B-9397-08002B2CF9AE}" pid="6" name="ICV">
    <vt:lpwstr>7C738B8FC5FA4608A78727F491BCBE7B_13</vt:lpwstr>
  </property>
</Properties>
</file>