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F405" w14:textId="77777777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11–15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 the correct letter, A, B or C</w:t>
      </w:r>
    </w:p>
    <w:p w14:paraId="176692A8" w14:textId="77777777" w:rsidR="0051291A" w:rsidRPr="0051291A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50869F1" w14:textId="66EAA0C2" w:rsidR="0051291A" w:rsidRPr="0051291A" w:rsidRDefault="0051291A" w:rsidP="0051291A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Working for Johnson Jones</w:t>
      </w:r>
    </w:p>
    <w:p w14:paraId="19CFE44C" w14:textId="5775F8A5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11. What does Mark say first attracts people to working for Johnson Jones?</w:t>
      </w:r>
    </w:p>
    <w:p w14:paraId="0478DC03" w14:textId="522613BC" w:rsidR="0051291A" w:rsidRPr="0051291A" w:rsidRDefault="0051291A" w:rsidP="0051291A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 pay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staff discount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 working hours</w:t>
      </w:r>
    </w:p>
    <w:p w14:paraId="3572B95A" w14:textId="77777777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5FBFF21" w14:textId="3F7767A2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12. Mark says the company is one of the country’s most successful retailers because it</w:t>
      </w:r>
    </w:p>
    <w:p w14:paraId="2B9D0CF3" w14:textId="673ACDF4" w:rsidR="0051291A" w:rsidRPr="0051291A" w:rsidRDefault="0051291A" w:rsidP="0051291A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is focused on long term planning.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provides excellent customer service.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offers value for money.</w:t>
      </w:r>
    </w:p>
    <w:p w14:paraId="51315FD3" w14:textId="77777777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269C525B" w14:textId="56102853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13. Mark says that because Johnson Jones is a partnership, the staff</w:t>
      </w:r>
    </w:p>
    <w:p w14:paraId="4306800C" w14:textId="6E35F246" w:rsidR="0051291A" w:rsidRPr="0051291A" w:rsidRDefault="0051291A" w:rsidP="0051291A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are better trained.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have better job security.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are given more responsibility.</w:t>
      </w:r>
    </w:p>
    <w:p w14:paraId="10554213" w14:textId="77777777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F8D7BEC" w14:textId="26785FB9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14. What is the typical annual bonus that partners receive?</w:t>
      </w:r>
    </w:p>
    <w:p w14:paraId="6B6B27EB" w14:textId="31D47B5D" w:rsidR="0051291A" w:rsidRPr="0051291A" w:rsidRDefault="0051291A" w:rsidP="0051291A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8%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15%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20%</w:t>
      </w:r>
    </w:p>
    <w:p w14:paraId="6CAC1C6F" w14:textId="77777777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1FC804EF" w14:textId="57720C9B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15. To qualify for the leisure and holiday facilities, partners must have worked for the company for</w:t>
      </w:r>
    </w:p>
    <w:p w14:paraId="08E7613A" w14:textId="21CBBABF" w:rsidR="0051291A" w:rsidRPr="0051291A" w:rsidRDefault="0051291A" w:rsidP="0051291A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one year.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six months.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three months.</w:t>
      </w:r>
    </w:p>
    <w:p w14:paraId="2F89B57A" w14:textId="219E72B4" w:rsidR="0051291A" w:rsidRPr="000516AF" w:rsidRDefault="0051291A">
      <w:pPr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516AF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 w:type="page"/>
      </w:r>
    </w:p>
    <w:p w14:paraId="5103E721" w14:textId="77777777" w:rsidR="0051291A" w:rsidRPr="0051291A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16–20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FIVE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answers from the box and write the correct letter A–G.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What information is given about each of the following staff holiday centres?</w:t>
      </w:r>
    </w:p>
    <w:p w14:paraId="5437B3F9" w14:textId="77777777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D3EA1F3" w14:textId="26D7C637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Information</w:t>
      </w:r>
    </w:p>
    <w:p w14:paraId="1DC6C6B7" w14:textId="78004406" w:rsidR="0051291A" w:rsidRPr="0051291A" w:rsidRDefault="0051291A" w:rsidP="0051291A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available for celebrations and parties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suitable for families with children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regularly used by senior management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also supplies food to the company’s supermarkets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spa facilities available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F. similar to being in someone’s home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G. good for short breaks</w:t>
      </w:r>
    </w:p>
    <w:p w14:paraId="14E473FF" w14:textId="77777777" w:rsidR="0051291A" w:rsidRPr="000516AF" w:rsidRDefault="0051291A" w:rsidP="0051291A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DC21945" w14:textId="3EDBE4C7" w:rsidR="0051291A" w:rsidRPr="0051291A" w:rsidRDefault="0051291A" w:rsidP="0051291A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51291A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Staff Holiday Centres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16. The Grange __________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17. Meadow House __________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18. Coombe Manor __________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19. The Barn __________</w:t>
      </w:r>
      <w:r w:rsidRPr="0051291A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20. The Stable __________</w:t>
      </w:r>
    </w:p>
    <w:p w14:paraId="2833E7D1" w14:textId="1B42BEFA" w:rsidR="0051291A" w:rsidRPr="000516AF" w:rsidRDefault="0051291A">
      <w:pPr>
        <w:rPr>
          <w:rFonts w:ascii="Calibri" w:hAnsi="Calibri" w:cs="Calibri"/>
          <w:color w:val="000000" w:themeColor="text1"/>
        </w:rPr>
      </w:pPr>
      <w:r w:rsidRPr="000516AF">
        <w:rPr>
          <w:rFonts w:ascii="Calibri" w:hAnsi="Calibri" w:cs="Calibri"/>
          <w:color w:val="000000" w:themeColor="text1"/>
        </w:rPr>
        <w:br w:type="page"/>
      </w:r>
    </w:p>
    <w:p w14:paraId="6AA53F48" w14:textId="1CE77E6F" w:rsidR="008B7AB6" w:rsidRPr="000516AF" w:rsidRDefault="0051291A" w:rsidP="0051291A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0516AF">
        <w:rPr>
          <w:rFonts w:ascii="Calibri" w:hAnsi="Calibri" w:cs="Calibri"/>
          <w:color w:val="000000" w:themeColor="text1"/>
          <w:shd w:val="clear" w:color="auto" w:fill="FFFFFF"/>
        </w:rPr>
        <w:lastRenderedPageBreak/>
        <w:t>11. B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12. A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13. C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14. B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15. C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16. C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17. F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18. B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19. A</w:t>
      </w:r>
      <w:r w:rsidRPr="000516AF">
        <w:rPr>
          <w:rFonts w:ascii="Calibri" w:hAnsi="Calibri" w:cs="Calibri"/>
          <w:color w:val="000000" w:themeColor="text1"/>
        </w:rPr>
        <w:br/>
      </w:r>
      <w:r w:rsidRPr="000516AF">
        <w:rPr>
          <w:rFonts w:ascii="Calibri" w:hAnsi="Calibri" w:cs="Calibri"/>
          <w:color w:val="000000" w:themeColor="text1"/>
          <w:shd w:val="clear" w:color="auto" w:fill="FFFFFF"/>
        </w:rPr>
        <w:t>20. G</w:t>
      </w:r>
    </w:p>
    <w:sectPr w:rsidR="008B7AB6" w:rsidRPr="000516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1A"/>
    <w:rsid w:val="000516AF"/>
    <w:rsid w:val="002749D8"/>
    <w:rsid w:val="0051291A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240C"/>
  <w15:chartTrackingRefBased/>
  <w15:docId w15:val="{B283A0B2-867D-E24D-949D-2894111F6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9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291A"/>
    <w:rPr>
      <w:b/>
      <w:bCs/>
    </w:rPr>
  </w:style>
  <w:style w:type="character" w:customStyle="1" w:styleId="apple-converted-space">
    <w:name w:val="apple-converted-space"/>
    <w:basedOn w:val="DefaultParagraphFont"/>
    <w:rsid w:val="00512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2025-12-21T21:17:00Z</dcterms:created>
  <dcterms:modified xsi:type="dcterms:W3CDTF">2025-12-21T21:51:00Z</dcterms:modified>
</cp:coreProperties>
</file>