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b w:val="1"/>
          <w:bCs w:val="1"/>
          <w:color w:val="1b3a6b"/>
          <w:sz w:val="64"/>
          <w:szCs w:val="64"/>
          <w:rtl w:val="0"/>
        </w:rPr>
        <w:t xml:space="preserve">Gen-</w:t>
      </w:r>
      <w:r w:rsidDel="00000000" w:rsidR="00000000" w:rsidRPr="00000000">
        <w:rPr>
          <w:rFonts w:ascii="Arial" w:cs="Arial" w:eastAsia="Arial" w:hAnsi="Arial"/>
          <w:b w:val="1"/>
          <w:bCs w:val="1"/>
          <w:color w:val="1b3a6b"/>
          <w:sz w:val="64"/>
          <w:szCs w:val="64"/>
          <w:rtl w:val="0"/>
        </w:rPr>
        <w:t xml:space="preserve">AI </w:t>
      </w:r>
      <w:r w:rsidDel="00000000" w:rsidR="00000000" w:rsidRPr="00000000">
        <w:rPr>
          <w:b w:val="1"/>
          <w:bCs w:val="1"/>
          <w:color w:val="1b3a6b"/>
          <w:sz w:val="64"/>
          <w:szCs w:val="64"/>
          <w:rtl w:val="0"/>
        </w:rPr>
        <w:t xml:space="preserve">DE</w:t>
      </w:r>
      <w:r w:rsidDel="00000000" w:rsidR="00000000" w:rsidRPr="00000000">
        <w:rPr>
          <w:rtl w:val="0"/>
        </w:rPr>
      </w:r>
    </w:p>
    <w:p w:rsidR="00000000" w:rsidDel="00000000" w:rsidP="00000000" w:rsidRDefault="00000000" w:rsidRPr="00000000" w14:paraId="00000003">
      <w:pPr>
        <w:spacing w:after="160" w:before="0" w:lineRule="auto"/>
        <w:jc w:val="center"/>
        <w:rPr/>
      </w:pPr>
      <w:r w:rsidDel="00000000" w:rsidR="00000000" w:rsidRPr="00000000">
        <w:rPr>
          <w:rFonts w:ascii="Arial" w:cs="Arial" w:eastAsia="Arial" w:hAnsi="Arial"/>
          <w:b w:val="1"/>
          <w:bCs w:val="1"/>
          <w:color w:val="2e75b6"/>
          <w:sz w:val="48"/>
          <w:szCs w:val="48"/>
          <w:rtl w:val="0"/>
        </w:rPr>
        <w:t xml:space="preserve">ROADMAP &amp; BACKLOG</w:t>
      </w:r>
      <w:r w:rsidDel="00000000" w:rsidR="00000000" w:rsidRPr="00000000">
        <w:rPr>
          <w:rtl w:val="0"/>
        </w:rPr>
      </w:r>
    </w:p>
    <w:p w:rsidR="00000000" w:rsidDel="00000000" w:rsidP="00000000" w:rsidRDefault="00000000" w:rsidRPr="00000000" w14:paraId="00000004">
      <w:pPr>
        <w:pBdr>
          <w:bottom w:color="2e75b6" w:space="4" w:sz="12" w:val="single"/>
        </w:pBdr>
        <w:spacing w:after="200" w:before="0" w:lineRule="auto"/>
        <w:jc w:val="center"/>
        <w:rPr/>
      </w:pPr>
      <w:r w:rsidDel="00000000" w:rsidR="00000000" w:rsidRPr="00000000">
        <w:rPr>
          <w:rtl w:val="0"/>
        </w:rPr>
      </w:r>
    </w:p>
    <w:p w:rsidR="00000000" w:rsidDel="00000000" w:rsidP="00000000" w:rsidRDefault="00000000" w:rsidRPr="00000000" w14:paraId="00000005">
      <w:pPr>
        <w:spacing w:after="60" w:before="200" w:lineRule="auto"/>
        <w:jc w:val="center"/>
        <w:rPr/>
      </w:pPr>
      <w:r w:rsidDel="00000000" w:rsidR="00000000" w:rsidRPr="00000000">
        <w:rPr>
          <w:rFonts w:ascii="Arial" w:cs="Arial" w:eastAsia="Arial" w:hAnsi="Arial"/>
          <w:i w:val="1"/>
          <w:iCs w:val="1"/>
          <w:color w:val="5d6d7e"/>
          <w:sz w:val="24"/>
          <w:szCs w:val="24"/>
          <w:rtl w:val="0"/>
        </w:rPr>
        <w:t xml:space="preserve">Comprehensive plan covering active development, backlogs,</w:t>
      </w:r>
      <w:r w:rsidDel="00000000" w:rsidR="00000000" w:rsidRPr="00000000">
        <w:rPr>
          <w:rtl w:val="0"/>
        </w:rPr>
      </w:r>
    </w:p>
    <w:p w:rsidR="00000000" w:rsidDel="00000000" w:rsidP="00000000" w:rsidRDefault="00000000" w:rsidRPr="00000000" w14:paraId="00000006">
      <w:pPr>
        <w:spacing w:after="400" w:before="0" w:lineRule="auto"/>
        <w:jc w:val="center"/>
        <w:rPr/>
      </w:pPr>
      <w:r w:rsidDel="00000000" w:rsidR="00000000" w:rsidRPr="00000000">
        <w:rPr>
          <w:rFonts w:ascii="Arial" w:cs="Arial" w:eastAsia="Arial" w:hAnsi="Arial"/>
          <w:i w:val="1"/>
          <w:iCs w:val="1"/>
          <w:color w:val="5d6d7e"/>
          <w:sz w:val="24"/>
          <w:szCs w:val="24"/>
          <w:rtl w:val="0"/>
        </w:rPr>
        <w:t xml:space="preserve">convergence strategy, and new requirements across all AI agents.</w:t>
      </w:r>
      <w:r w:rsidDel="00000000" w:rsidR="00000000" w:rsidRPr="00000000">
        <w:rPr>
          <w:rtl w:val="0"/>
        </w:rPr>
      </w:r>
    </w:p>
    <w:p w:rsidR="00000000" w:rsidDel="00000000" w:rsidP="00000000" w:rsidRDefault="00000000" w:rsidRPr="00000000" w14:paraId="00000007">
      <w:pPr>
        <w:spacing w:after="0" w:before="0" w:lineRule="auto"/>
        <w:jc w:val="center"/>
        <w:rPr/>
      </w:pPr>
      <w:r w:rsidDel="00000000" w:rsidR="00000000" w:rsidRPr="00000000">
        <w:rPr>
          <w:rFonts w:ascii="Arial" w:cs="Arial" w:eastAsia="Arial" w:hAnsi="Arial"/>
          <w:color w:val="5d6d7e"/>
          <w:sz w:val="20"/>
          <w:szCs w:val="20"/>
          <w:rtl w:val="0"/>
        </w:rPr>
        <w:t xml:space="preserve">Version 1.0   |   May 2026   |   Internal Use Only</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Bdr>
          <w:bottom w:color="2e75b6" w:space="4" w:sz="8" w:val="single"/>
        </w:pBdr>
        <w:spacing w:after="160" w:before="320" w:lineRule="auto"/>
        <w:rPr/>
      </w:pPr>
      <w:r w:rsidDel="00000000" w:rsidR="00000000" w:rsidRPr="00000000">
        <w:rPr>
          <w:rFonts w:ascii="Arial" w:cs="Arial" w:eastAsia="Arial" w:hAnsi="Arial"/>
          <w:b w:val="1"/>
          <w:bCs w:val="1"/>
          <w:color w:val="1b3a6b"/>
          <w:sz w:val="32"/>
          <w:szCs w:val="32"/>
          <w:rtl w:val="0"/>
        </w:rPr>
        <w:t xml:space="preserve">1. Executive Summary</w:t>
      </w:r>
      <w:r w:rsidDel="00000000" w:rsidR="00000000" w:rsidRPr="00000000">
        <w:rPr>
          <w:rtl w:val="0"/>
        </w:rPr>
      </w:r>
    </w:p>
    <w:p w:rsidR="00000000" w:rsidDel="00000000" w:rsidP="00000000" w:rsidRDefault="00000000" w:rsidRPr="00000000" w14:paraId="0000000A">
      <w:pPr>
        <w:spacing w:after="120" w:before="60" w:lineRule="auto"/>
        <w:rPr/>
      </w:pPr>
      <w:r w:rsidDel="00000000" w:rsidR="00000000" w:rsidRPr="00000000">
        <w:rPr>
          <w:rFonts w:ascii="Arial" w:cs="Arial" w:eastAsia="Arial" w:hAnsi="Arial"/>
          <w:i w:val="1"/>
          <w:iCs w:val="1"/>
          <w:color w:val="5d6d7e"/>
          <w:sz w:val="22"/>
          <w:szCs w:val="22"/>
          <w:rtl w:val="0"/>
        </w:rPr>
        <w:t xml:space="preserve">A snapshot of the AI Platform ecosystem — what we have, where it stands, and where we are headed.</w:t>
      </w: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Fonts w:ascii="Arial" w:cs="Arial" w:eastAsia="Arial" w:hAnsi="Arial"/>
          <w:color w:val="2c3e50"/>
          <w:sz w:val="22"/>
          <w:szCs w:val="22"/>
          <w:rtl w:val="0"/>
        </w:rPr>
        <w:t xml:space="preserve">The AI Platform comprises seven applications spanning customer-facing agents and internal infrastructure helpers. As of May 2026, the Incident Bot is the sole application in active development — undergoing a significant architectural shift in its context-building strategy. All other applications are in maintenance or enhancement mode, with structured backlogs in place.</w:t>
      </w:r>
      <w:r w:rsidDel="00000000" w:rsidR="00000000" w:rsidRPr="00000000">
        <w:rPr>
          <w:rtl w:val="0"/>
        </w:rPr>
      </w:r>
    </w:p>
    <w:p w:rsidR="00000000" w:rsidDel="00000000" w:rsidP="00000000" w:rsidRDefault="00000000" w:rsidRPr="00000000" w14:paraId="0000000C">
      <w:pPr>
        <w:spacing w:after="0" w:before="120" w:lineRule="auto"/>
        <w:rPr/>
      </w:pP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Fonts w:ascii="Arial" w:cs="Arial" w:eastAsia="Arial" w:hAnsi="Arial"/>
          <w:color w:val="2c3e50"/>
          <w:sz w:val="22"/>
          <w:szCs w:val="22"/>
          <w:rtl w:val="0"/>
        </w:rPr>
        <w:t xml:space="preserve">The overarching goal for the near term is to:</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Deliver a production-grade, resilient Incident Bot with improved context via historic search, multi-agent orchestration, and LLM guardrails.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Converge the Semantic Debugging Agent as a specialised knowledge-retrieval sub-agent within the Incident Bot's orchestration layer.</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Roll out AI Observability across all agents to track tool calls, hallucinations, and knowledge sources.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Progress new requirements: Optimus Debugging Integration, Optimus Bot for Incident Management, and a Monitoring Bot / AI Command Centre.</w:t>
      </w:r>
      <w:r w:rsidDel="00000000" w:rsidR="00000000" w:rsidRPr="00000000">
        <w:rPr>
          <w:rtl w:val="0"/>
        </w:rPr>
      </w:r>
    </w:p>
    <w:p w:rsidR="00000000" w:rsidDel="00000000" w:rsidP="00000000" w:rsidRDefault="00000000" w:rsidRPr="00000000" w14:paraId="00000012">
      <w:pPr>
        <w:spacing w:after="0" w:before="120" w:lineRule="auto"/>
        <w:rPr/>
      </w:pPr>
      <w:r w:rsidDel="00000000" w:rsidR="00000000" w:rsidRPr="00000000">
        <w:rPr>
          <w:rtl w:val="0"/>
        </w:rPr>
      </w:r>
    </w:p>
    <w:p w:rsidR="00000000" w:rsidDel="00000000" w:rsidP="00000000" w:rsidRDefault="00000000" w:rsidRPr="00000000" w14:paraId="00000013">
      <w:pPr>
        <w:pStyle w:val="Heading1"/>
        <w:pBdr>
          <w:bottom w:color="2e75b6" w:space="4" w:sz="8" w:val="single"/>
        </w:pBdr>
        <w:spacing w:after="160" w:before="320" w:lineRule="auto"/>
        <w:rPr/>
      </w:pPr>
      <w:r w:rsidDel="00000000" w:rsidR="00000000" w:rsidRPr="00000000">
        <w:rPr>
          <w:rFonts w:ascii="Arial" w:cs="Arial" w:eastAsia="Arial" w:hAnsi="Arial"/>
          <w:b w:val="1"/>
          <w:bCs w:val="1"/>
          <w:color w:val="1b3a6b"/>
          <w:sz w:val="32"/>
          <w:szCs w:val="32"/>
          <w:rtl w:val="0"/>
        </w:rPr>
        <w:t xml:space="preserve">2. Application Landscape</w:t>
      </w:r>
      <w:r w:rsidDel="00000000" w:rsidR="00000000" w:rsidRPr="00000000">
        <w:rPr>
          <w:rtl w:val="0"/>
        </w:rPr>
      </w:r>
    </w:p>
    <w:p w:rsidR="00000000" w:rsidDel="00000000" w:rsidP="00000000" w:rsidRDefault="00000000" w:rsidRPr="00000000" w14:paraId="00000014">
      <w:pPr>
        <w:spacing w:after="120" w:before="60" w:lineRule="auto"/>
        <w:rPr/>
      </w:pPr>
      <w:r w:rsidDel="00000000" w:rsidR="00000000" w:rsidRPr="00000000">
        <w:rPr>
          <w:rFonts w:ascii="Arial" w:cs="Arial" w:eastAsia="Arial" w:hAnsi="Arial"/>
          <w:i w:val="1"/>
          <w:iCs w:val="1"/>
          <w:color w:val="5d6d7e"/>
          <w:sz w:val="22"/>
          <w:szCs w:val="22"/>
          <w:rtl w:val="0"/>
        </w:rPr>
        <w:t xml:space="preserve">All seven applications, their category, current development status, and core purpose.</w:t>
      </w:r>
      <w:r w:rsidDel="00000000" w:rsidR="00000000" w:rsidRPr="00000000">
        <w:rPr>
          <w:rtl w:val="0"/>
        </w:rPr>
      </w:r>
    </w:p>
    <w:p w:rsidR="00000000" w:rsidDel="00000000" w:rsidP="00000000" w:rsidRDefault="00000000" w:rsidRPr="00000000" w14:paraId="00000015">
      <w:pPr>
        <w:spacing w:after="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1960"/>
        <w:gridCol w:w="3000"/>
        <w:tblGridChange w:id="0">
          <w:tblGrid>
            <w:gridCol w:w="2200"/>
            <w:gridCol w:w="2200"/>
            <w:gridCol w:w="1960"/>
            <w:gridCol w:w="3000"/>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1b3a6b" w:val="clear"/>
            <w:tcMar>
              <w:top w:w="100.0" w:type="dxa"/>
              <w:left w:w="140.0" w:type="dxa"/>
              <w:bottom w:w="100.0" w:type="dxa"/>
              <w:right w:w="14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1"/>
                <w:bCs w:val="1"/>
                <w:color w:val="ffffff"/>
                <w:sz w:val="20"/>
                <w:szCs w:val="20"/>
                <w:rtl w:val="0"/>
              </w:rPr>
              <w:t xml:space="preserve">Application</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b3a6b" w:val="clear"/>
            <w:tcMar>
              <w:top w:w="100.0" w:type="dxa"/>
              <w:left w:w="140.0" w:type="dxa"/>
              <w:bottom w:w="100.0" w:type="dxa"/>
              <w:right w:w="14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b3a6b" w:val="clear"/>
            <w:tcMar>
              <w:top w:w="100.0" w:type="dxa"/>
              <w:left w:w="140.0" w:type="dxa"/>
              <w:bottom w:w="100.0" w:type="dxa"/>
              <w:right w:w="14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b3a6b" w:val="clear"/>
            <w:tcMar>
              <w:top w:w="100.0" w:type="dxa"/>
              <w:left w:w="140.0" w:type="dxa"/>
              <w:bottom w:w="100.0" w:type="dxa"/>
              <w:right w:w="14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1"/>
                <w:bCs w:val="1"/>
                <w:color w:val="ffffff"/>
                <w:sz w:val="20"/>
                <w:szCs w:val="20"/>
                <w:rtl w:val="0"/>
              </w:rPr>
              <w:t xml:space="preserve">Purpose / Notes</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1b3a6b"/>
                <w:sz w:val="20"/>
                <w:szCs w:val="20"/>
                <w:rtl w:val="0"/>
              </w:rPr>
              <w:t xml:space="preserve">Incident Bot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2c3e50"/>
                <w:sz w:val="20"/>
                <w:szCs w:val="20"/>
                <w:rtl w:val="0"/>
              </w:rPr>
              <w:t xml:space="preserve">Customer Facing</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1e7d45"/>
                <w:sz w:val="20"/>
                <w:szCs w:val="20"/>
                <w:rtl w:val="0"/>
              </w:rPr>
              <w:t xml:space="preserve">Active Development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2c3e50"/>
                <w:sz w:val="20"/>
                <w:szCs w:val="20"/>
                <w:rtl w:val="0"/>
              </w:rPr>
              <w:t xml:space="preserve">Incident management, context-aware resolution via ServiceNow</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1b3a6b"/>
                <w:sz w:val="20"/>
                <w:szCs w:val="20"/>
                <w:rtl w:val="0"/>
              </w:rPr>
              <w:t xml:space="preserve">Semantic Debugging Tool</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2c3e50"/>
                <w:sz w:val="20"/>
                <w:szCs w:val="20"/>
                <w:rtl w:val="0"/>
              </w:rPr>
              <w:t xml:space="preserve">Customer Facing + Infra (Admin)</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d35400"/>
                <w:sz w:val="20"/>
                <w:szCs w:val="20"/>
                <w:rtl w:val="0"/>
              </w:rPr>
              <w:t xml:space="preserve">Maintenance / Enhancement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2c3e50"/>
                <w:sz w:val="20"/>
                <w:szCs w:val="20"/>
                <w:rtl w:val="0"/>
              </w:rPr>
              <w:t xml:space="preserve">Debug across applications; planned convergence as sub-agent</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1b3a6b"/>
                <w:sz w:val="20"/>
                <w:szCs w:val="20"/>
                <w:rtl w:val="0"/>
              </w:rPr>
              <w:t xml:space="preserve">Knowledge Bot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2c3e50"/>
                <w:sz w:val="20"/>
                <w:szCs w:val="20"/>
                <w:rtl w:val="0"/>
              </w:rPr>
              <w:t xml:space="preserve">Customer Facing</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d35400"/>
                <w:sz w:val="20"/>
                <w:szCs w:val="20"/>
                <w:rtl w:val="0"/>
              </w:rPr>
              <w:t xml:space="preserve">Maintenance / Enhancement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2c3e50"/>
                <w:sz w:val="20"/>
                <w:szCs w:val="20"/>
                <w:rtl w:val="0"/>
              </w:rPr>
              <w:t xml:space="preserve">SOP-driven knowledge retrieval and Q&amp;A</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1b3a6b"/>
                <w:sz w:val="20"/>
                <w:szCs w:val="20"/>
                <w:rtl w:val="0"/>
              </w:rPr>
              <w:t xml:space="preserve">SOP Uploader</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2c3e50"/>
                <w:sz w:val="20"/>
                <w:szCs w:val="20"/>
                <w:rtl w:val="0"/>
              </w:rPr>
              <w:t xml:space="preserve">Infra (Helper)</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d35400"/>
                <w:sz w:val="20"/>
                <w:szCs w:val="20"/>
                <w:rtl w:val="0"/>
              </w:rPr>
              <w:t xml:space="preserve">Maintenance / Enhancement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29">
            <w:pPr>
              <w:rPr/>
            </w:pPr>
            <w:r w:rsidDel="00000000" w:rsidR="00000000" w:rsidRPr="00000000">
              <w:rPr>
                <w:color w:val="2c3e50"/>
                <w:sz w:val="20"/>
                <w:szCs w:val="20"/>
                <w:rtl w:val="0"/>
              </w:rPr>
              <w:t xml:space="preserve">R</w:t>
            </w:r>
            <w:r w:rsidDel="00000000" w:rsidR="00000000" w:rsidRPr="00000000">
              <w:rPr>
                <w:rFonts w:ascii="Arial" w:cs="Arial" w:eastAsia="Arial" w:hAnsi="Arial"/>
                <w:b w:val="0"/>
                <w:bCs w:val="0"/>
                <w:color w:val="2c3e50"/>
                <w:sz w:val="20"/>
                <w:szCs w:val="20"/>
                <w:rtl w:val="0"/>
              </w:rPr>
              <w:t xml:space="preserve">ule-based upload and management of SOPs</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1b3a6b"/>
                <w:sz w:val="20"/>
                <w:szCs w:val="20"/>
                <w:rtl w:val="0"/>
              </w:rPr>
              <w:t xml:space="preserve">SOP Compare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2B">
            <w:pPr>
              <w:rPr/>
            </w:pPr>
            <w:r w:rsidDel="00000000" w:rsidR="00000000" w:rsidRPr="00000000">
              <w:rPr>
                <w:color w:val="2c3e50"/>
                <w:sz w:val="20"/>
                <w:szCs w:val="20"/>
                <w:rtl w:val="0"/>
              </w:rPr>
              <w:t xml:space="preserve">Customer Facing</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d35400"/>
                <w:sz w:val="20"/>
                <w:szCs w:val="20"/>
                <w:rtl w:val="0"/>
              </w:rPr>
              <w:t xml:space="preserve">Maintenance / Enhancement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2D">
            <w:pPr>
              <w:rPr/>
            </w:pPr>
            <w:r w:rsidDel="00000000" w:rsidR="00000000" w:rsidRPr="00000000">
              <w:rPr>
                <w:color w:val="2c3e50"/>
                <w:sz w:val="20"/>
                <w:szCs w:val="20"/>
                <w:rtl w:val="0"/>
              </w:rPr>
              <w:t xml:space="preserve">AI based c</w:t>
            </w:r>
            <w:r w:rsidDel="00000000" w:rsidR="00000000" w:rsidRPr="00000000">
              <w:rPr>
                <w:rFonts w:ascii="Arial" w:cs="Arial" w:eastAsia="Arial" w:hAnsi="Arial"/>
                <w:b w:val="0"/>
                <w:bCs w:val="0"/>
                <w:color w:val="2c3e50"/>
                <w:sz w:val="20"/>
                <w:szCs w:val="20"/>
                <w:rtl w:val="0"/>
              </w:rPr>
              <w:t xml:space="preserve">omparison of SOP documents</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1b3a6b"/>
                <w:sz w:val="20"/>
                <w:szCs w:val="20"/>
                <w:rtl w:val="0"/>
              </w:rPr>
              <w:t xml:space="preserve">Optimus Agent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2c3e50"/>
                <w:sz w:val="20"/>
                <w:szCs w:val="20"/>
                <w:rtl w:val="0"/>
              </w:rPr>
              <w:t xml:space="preserve">Customer Facing</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d35400"/>
                <w:sz w:val="20"/>
                <w:szCs w:val="20"/>
                <w:rtl w:val="0"/>
              </w:rPr>
              <w:t xml:space="preserve">Maintenance / Enhancement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2c3e50"/>
                <w:sz w:val="20"/>
                <w:szCs w:val="20"/>
                <w:rtl w:val="0"/>
              </w:rPr>
              <w:t xml:space="preserve">Debugging integration with ServiceNow; future Incident Management</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1b3a6b"/>
                <w:sz w:val="20"/>
                <w:szCs w:val="20"/>
                <w:rtl w:val="0"/>
              </w:rPr>
              <w:t xml:space="preserve">Semantic Search API</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2c3e50"/>
                <w:sz w:val="20"/>
                <w:szCs w:val="20"/>
                <w:rtl w:val="0"/>
              </w:rPr>
              <w:t xml:space="preserve">Infra (Helper)</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d35400"/>
                <w:sz w:val="20"/>
                <w:szCs w:val="20"/>
                <w:rtl w:val="0"/>
              </w:rPr>
              <w:t xml:space="preserve">Maintenance / Enhancement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2c3e50"/>
                <w:sz w:val="20"/>
                <w:szCs w:val="20"/>
                <w:rtl w:val="0"/>
              </w:rPr>
              <w:t xml:space="preserve">Core vector search backbone; to be converged into Incident Bot flow</w:t>
            </w:r>
            <w:r w:rsidDel="00000000" w:rsidR="00000000" w:rsidRPr="00000000">
              <w:rPr>
                <w:rtl w:val="0"/>
              </w:rPr>
            </w:r>
          </w:p>
        </w:tc>
      </w:tr>
    </w:tbl>
    <w:p w:rsidR="00000000" w:rsidDel="00000000" w:rsidP="00000000" w:rsidRDefault="00000000" w:rsidRPr="00000000" w14:paraId="00000036">
      <w:pPr>
        <w:spacing w:after="0" w:before="120" w:lineRule="auto"/>
        <w:rPr/>
      </w:pPr>
      <w:r w:rsidDel="00000000" w:rsidR="00000000" w:rsidRPr="00000000">
        <w:rPr>
          <w:rtl w:val="0"/>
        </w:rPr>
      </w:r>
    </w:p>
    <w:p w:rsidR="00000000" w:rsidDel="00000000" w:rsidP="00000000" w:rsidRDefault="00000000" w:rsidRPr="00000000" w14:paraId="00000037">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2.1 Category Breakdown</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color w:val="2c3e50"/>
          <w:sz w:val="22"/>
          <w:szCs w:val="22"/>
          <w:rtl w:val="0"/>
        </w:rPr>
        <w:t xml:space="preserve">Applications fall into two categories: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Customer Facing: Incident Bot, Semantic Debugging Tool, Knowledge Bot, Optimus Agent — directly interacted with by end-users or operations teams.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Infra (Helper): Semantic Search API, Semantic Debugging Tool (admin section), SOP Uploader — backbone services consumed internally by other agents.</w:t>
      </w:r>
      <w:r w:rsidDel="00000000" w:rsidR="00000000" w:rsidRPr="00000000">
        <w:rPr>
          <w:rtl w:val="0"/>
        </w:rPr>
      </w:r>
    </w:p>
    <w:p w:rsidR="00000000" w:rsidDel="00000000" w:rsidP="00000000" w:rsidRDefault="00000000" w:rsidRPr="00000000" w14:paraId="0000003B">
      <w:pPr>
        <w:spacing w:after="0" w:before="120" w:lineRule="auto"/>
        <w:rPr/>
      </w:pP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rFonts w:ascii="Arial" w:cs="Arial" w:eastAsia="Arial" w:hAnsi="Arial"/>
          <w:color w:val="2c3e50"/>
          <w:sz w:val="22"/>
          <w:szCs w:val="22"/>
          <w:rtl w:val="0"/>
        </w:rPr>
        <w:t xml:space="preserve">The Semantic Debugging Tool appears in both categories: the end-user debugging interface is customer-facing, while its admin configuration and API layer serve as infrastructure.</w:t>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pBdr>
          <w:bottom w:color="2e75b6" w:space="4" w:sz="8" w:val="single"/>
        </w:pBdr>
        <w:spacing w:after="160" w:before="320" w:lineRule="auto"/>
        <w:rPr/>
      </w:pPr>
      <w:r w:rsidDel="00000000" w:rsidR="00000000" w:rsidRPr="00000000">
        <w:rPr>
          <w:rFonts w:ascii="Arial" w:cs="Arial" w:eastAsia="Arial" w:hAnsi="Arial"/>
          <w:b w:val="1"/>
          <w:bCs w:val="1"/>
          <w:color w:val="1b3a6b"/>
          <w:sz w:val="32"/>
          <w:szCs w:val="32"/>
          <w:rtl w:val="0"/>
        </w:rPr>
        <w:t xml:space="preserve">3. Current Sprint — Incident Bot (29 April - 13 May 2026)</w:t>
      </w:r>
      <w:r w:rsidDel="00000000" w:rsidR="00000000" w:rsidRPr="00000000">
        <w:rPr>
          <w:rtl w:val="0"/>
        </w:rPr>
      </w:r>
    </w:p>
    <w:p w:rsidR="00000000" w:rsidDel="00000000" w:rsidP="00000000" w:rsidRDefault="00000000" w:rsidRPr="00000000" w14:paraId="0000003F">
      <w:pPr>
        <w:spacing w:after="120" w:before="60" w:lineRule="auto"/>
        <w:rPr/>
      </w:pPr>
      <w:r w:rsidDel="00000000" w:rsidR="00000000" w:rsidRPr="00000000">
        <w:rPr>
          <w:rFonts w:ascii="Arial" w:cs="Arial" w:eastAsia="Arial" w:hAnsi="Arial"/>
          <w:i w:val="1"/>
          <w:iCs w:val="1"/>
          <w:color w:val="5d6d7e"/>
          <w:sz w:val="22"/>
          <w:szCs w:val="22"/>
          <w:rtl w:val="0"/>
        </w:rPr>
        <w:t xml:space="preserve">The Incident Bot was initially released but required a complete rework of its context-building strategy. The current sprint addresses this foundational rebuild.</w:t>
      </w:r>
      <w:r w:rsidDel="00000000" w:rsidR="00000000" w:rsidRPr="00000000">
        <w:rPr>
          <w:rtl w:val="0"/>
        </w:rPr>
      </w:r>
    </w:p>
    <w:p w:rsidR="00000000" w:rsidDel="00000000" w:rsidP="00000000" w:rsidRDefault="00000000" w:rsidRPr="00000000" w14:paraId="00000040">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1"/>
        </w:trPr>
        <w:tc>
          <w:tcPr>
            <w:gridSpan w:val="2"/>
            <w:tcBorders>
              <w:top w:color="aecde8" w:space="0" w:sz="4" w:val="single"/>
              <w:left w:color="aecde8" w:space="0" w:sz="4" w:val="single"/>
              <w:bottom w:color="aecde8" w:space="0" w:sz="4" w:val="single"/>
              <w:right w:color="aecde8" w:space="0" w:sz="4" w:val="single"/>
            </w:tcBorders>
            <w:shd w:fill="2e75b6" w:val="clear"/>
            <w:tcMar>
              <w:top w:w="100.0" w:type="dxa"/>
              <w:left w:w="140.0" w:type="dxa"/>
              <w:bottom w:w="100.0" w:type="dxa"/>
              <w:right w:w="14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ffffff"/>
                <w:sz w:val="22"/>
                <w:szCs w:val="22"/>
                <w:rtl w:val="0"/>
              </w:rPr>
              <w:t xml:space="preserve">Current Sprint Deliverables</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43">
            <w:pPr>
              <w:rPr/>
            </w:pPr>
            <w:r w:rsidDel="00000000" w:rsidR="00000000" w:rsidRPr="00000000">
              <w:rPr>
                <w:rFonts w:ascii="Arial" w:cs="Arial" w:eastAsia="Arial" w:hAnsi="Arial"/>
                <w:b w:val="1"/>
                <w:bCs w:val="1"/>
                <w:color w:val="2e75b6"/>
                <w:sz w:val="20"/>
                <w:szCs w:val="20"/>
                <w:rtl w:val="0"/>
              </w:rPr>
              <w:t xml:space="preserve">1</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2c3e50"/>
                <w:sz w:val="20"/>
                <w:szCs w:val="20"/>
                <w:rtl w:val="0"/>
              </w:rPr>
              <w:t xml:space="preserve">POC — Historic Search (TF-IDF)</w:t>
            </w: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w:cs="Arial" w:eastAsia="Arial" w:hAnsi="Arial"/>
                <w:i w:val="1"/>
                <w:iCs w:val="1"/>
                <w:color w:val="5d6d7e"/>
                <w:sz w:val="18"/>
                <w:szCs w:val="18"/>
                <w:rtl w:val="0"/>
              </w:rPr>
              <w:t xml:space="preserve">TF-IDF based search over 6 months of historical ticket data to surface similar past incidents and enrich context for the LLM. This replaces the earlier naive context strategy.</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vAlign w:val="top"/>
          </w:tcPr>
          <w:p w:rsidR="00000000" w:rsidDel="00000000" w:rsidP="00000000" w:rsidRDefault="00000000" w:rsidRPr="00000000" w14:paraId="00000046">
            <w:pPr>
              <w:rPr/>
            </w:pPr>
            <w:r w:rsidDel="00000000" w:rsidR="00000000" w:rsidRPr="00000000">
              <w:rPr>
                <w:rFonts w:ascii="Arial" w:cs="Arial" w:eastAsia="Arial" w:hAnsi="Arial"/>
                <w:b w:val="1"/>
                <w:bCs w:val="1"/>
                <w:color w:val="2e75b6"/>
                <w:sz w:val="20"/>
                <w:szCs w:val="20"/>
                <w:rtl w:val="0"/>
              </w:rPr>
              <w:t xml:space="preserve">2</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2c3e50"/>
                <w:sz w:val="20"/>
                <w:szCs w:val="20"/>
                <w:rtl w:val="0"/>
              </w:rPr>
              <w:t xml:space="preserve">Multi-Agent Flow Introduction</w:t>
            </w: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w:cs="Arial" w:eastAsia="Arial" w:hAnsi="Arial"/>
                <w:i w:val="1"/>
                <w:iCs w:val="1"/>
                <w:color w:val="5d6d7e"/>
                <w:sz w:val="18"/>
                <w:szCs w:val="18"/>
                <w:rtl w:val="0"/>
              </w:rPr>
              <w:t xml:space="preserve">Introduction of a multi-agent orchestration pattern for cleaner separation of concerns: intent handling, knowledge retrieval, action execution, and response generation as distinct agent roles.</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49">
            <w:pPr>
              <w:rPr/>
            </w:pPr>
            <w:r w:rsidDel="00000000" w:rsidR="00000000" w:rsidRPr="00000000">
              <w:rPr>
                <w:rFonts w:ascii="Arial" w:cs="Arial" w:eastAsia="Arial" w:hAnsi="Arial"/>
                <w:b w:val="1"/>
                <w:bCs w:val="1"/>
                <w:color w:val="2e75b6"/>
                <w:sz w:val="20"/>
                <w:szCs w:val="20"/>
                <w:rtl w:val="0"/>
              </w:rPr>
              <w:t xml:space="preserve">3</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2c3e50"/>
                <w:sz w:val="20"/>
                <w:szCs w:val="20"/>
                <w:rtl w:val="0"/>
              </w:rPr>
              <w:t xml:space="preserve">Resiliency — Pub/Sub Architecture</w:t>
            </w: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w:cs="Arial" w:eastAsia="Arial" w:hAnsi="Arial"/>
                <w:i w:val="1"/>
                <w:iCs w:val="1"/>
                <w:color w:val="5d6d7e"/>
                <w:sz w:val="18"/>
                <w:szCs w:val="18"/>
                <w:rtl w:val="0"/>
              </w:rPr>
              <w:t xml:space="preserve">One manager node + multiple worker nodes via a Pub/Sub (message queue) pattern. Ensures the bot remains responsive under load and survives individual worker failures (Outbox pattern dependency).</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vAlign w:val="top"/>
          </w:tcPr>
          <w:p w:rsidR="00000000" w:rsidDel="00000000" w:rsidP="00000000" w:rsidRDefault="00000000" w:rsidRPr="00000000" w14:paraId="0000004C">
            <w:pPr>
              <w:rPr/>
            </w:pPr>
            <w:r w:rsidDel="00000000" w:rsidR="00000000" w:rsidRPr="00000000">
              <w:rPr>
                <w:rFonts w:ascii="Arial" w:cs="Arial" w:eastAsia="Arial" w:hAnsi="Arial"/>
                <w:b w:val="1"/>
                <w:bCs w:val="1"/>
                <w:color w:val="2e75b6"/>
                <w:sz w:val="20"/>
                <w:szCs w:val="20"/>
                <w:rtl w:val="0"/>
              </w:rPr>
              <w:t xml:space="preserve">4</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2c3e50"/>
                <w:sz w:val="20"/>
                <w:szCs w:val="20"/>
                <w:rtl w:val="0"/>
              </w:rPr>
              <w:t xml:space="preserve">Intent Classification</w:t>
            </w: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w:cs="Arial" w:eastAsia="Arial" w:hAnsi="Arial"/>
                <w:i w:val="1"/>
                <w:iCs w:val="1"/>
                <w:color w:val="5d6d7e"/>
                <w:sz w:val="18"/>
                <w:szCs w:val="18"/>
                <w:rtl w:val="0"/>
              </w:rPr>
              <w:t xml:space="preserve">Classifying incoming ticket intents before routing to the appropriate sub-flow, reducing false resolutions and ensuring severity-appropriate handling.</w:t>
            </w:r>
            <w:r w:rsidDel="00000000" w:rsidR="00000000" w:rsidRPr="00000000">
              <w:rPr>
                <w:rtl w:val="0"/>
              </w:rPr>
            </w:r>
          </w:p>
        </w:tc>
      </w:tr>
    </w:tbl>
    <w:p w:rsidR="00000000" w:rsidDel="00000000" w:rsidP="00000000" w:rsidRDefault="00000000" w:rsidRPr="00000000" w14:paraId="0000004F">
      <w:pPr>
        <w:spacing w:after="0" w:before="120" w:lineRule="auto"/>
        <w:rPr/>
      </w:pPr>
      <w:r w:rsidDel="00000000" w:rsidR="00000000" w:rsidRPr="00000000">
        <w:rPr>
          <w:rtl w:val="0"/>
        </w:rPr>
      </w:r>
    </w:p>
    <w:p w:rsidR="00000000" w:rsidDel="00000000" w:rsidP="00000000" w:rsidRDefault="00000000" w:rsidRPr="00000000" w14:paraId="00000050">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3.1 Background — Why the Rebuild?</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Fonts w:ascii="Arial" w:cs="Arial" w:eastAsia="Arial" w:hAnsi="Arial"/>
          <w:color w:val="2c3e50"/>
          <w:sz w:val="22"/>
          <w:szCs w:val="22"/>
          <w:rtl w:val="0"/>
        </w:rPr>
        <w:t xml:space="preserve">The original release used a simpler, sop based direct context-injection approach. Post-release analysis revealed that the context quality was insufficient for complex incidents, </w:t>
      </w:r>
      <w:r w:rsidDel="00000000" w:rsidR="00000000" w:rsidRPr="00000000">
        <w:rPr>
          <w:color w:val="2c3e50"/>
          <w:rtl w:val="0"/>
        </w:rPr>
        <w:t xml:space="preserve">continuously</w:t>
      </w:r>
      <w:r w:rsidDel="00000000" w:rsidR="00000000" w:rsidRPr="00000000">
        <w:rPr>
          <w:rFonts w:ascii="Arial" w:cs="Arial" w:eastAsia="Arial" w:hAnsi="Arial"/>
          <w:color w:val="2c3e50"/>
          <w:sz w:val="22"/>
          <w:szCs w:val="22"/>
          <w:rtl w:val="0"/>
        </w:rPr>
        <w:t xml:space="preserve"> developing new enriched SOP</w:t>
      </w:r>
      <w:r w:rsidDel="00000000" w:rsidR="00000000" w:rsidRPr="00000000">
        <w:rPr>
          <w:color w:val="2c3e50"/>
          <w:rtl w:val="0"/>
        </w:rPr>
        <w:t xml:space="preserve">s was slow and took away autonomy of the team </w:t>
      </w:r>
      <w:r w:rsidDel="00000000" w:rsidR="00000000" w:rsidRPr="00000000">
        <w:rPr>
          <w:rFonts w:ascii="Arial" w:cs="Arial" w:eastAsia="Arial" w:hAnsi="Arial"/>
          <w:color w:val="2c3e50"/>
          <w:sz w:val="22"/>
          <w:szCs w:val="22"/>
          <w:rtl w:val="0"/>
        </w:rPr>
        <w:t xml:space="preserve">— the </w:t>
      </w:r>
      <w:r w:rsidDel="00000000" w:rsidR="00000000" w:rsidRPr="00000000">
        <w:rPr>
          <w:color w:val="2c3e50"/>
          <w:rtl w:val="0"/>
        </w:rPr>
        <w:t xml:space="preserve">team became dependent on PE to provide SOPs and queries for tools</w:t>
      </w:r>
      <w:r w:rsidDel="00000000" w:rsidR="00000000" w:rsidRPr="00000000">
        <w:rPr>
          <w:rFonts w:ascii="Arial" w:cs="Arial" w:eastAsia="Arial" w:hAnsi="Arial"/>
          <w:color w:val="2c3e50"/>
          <w:sz w:val="22"/>
          <w:szCs w:val="22"/>
          <w:rtl w:val="0"/>
        </w:rPr>
        <w:t xml:space="preserv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Historic ticket similarity (TF-IDF / Vector DB)</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SOP and procedure knowledge retrieval</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Real-time system signals (ELK, DB queries)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Multi-agent orchestration to coordinate all of the above</w:t>
      </w: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pBdr>
          <w:bottom w:color="2e75b6" w:space="4" w:sz="8" w:val="single"/>
        </w:pBdr>
        <w:spacing w:after="160" w:before="320" w:lineRule="auto"/>
        <w:rPr/>
      </w:pPr>
      <w:r w:rsidDel="00000000" w:rsidR="00000000" w:rsidRPr="00000000">
        <w:rPr>
          <w:rFonts w:ascii="Arial" w:cs="Arial" w:eastAsia="Arial" w:hAnsi="Arial"/>
          <w:b w:val="1"/>
          <w:bCs w:val="1"/>
          <w:color w:val="1b3a6b"/>
          <w:sz w:val="32"/>
          <w:szCs w:val="32"/>
          <w:rtl w:val="0"/>
        </w:rPr>
        <w:t xml:space="preserve">4. Next Sprint — Incident Bot Go-Live (13 May - 27 May 2026)</w:t>
      </w:r>
      <w:r w:rsidDel="00000000" w:rsidR="00000000" w:rsidRPr="00000000">
        <w:rPr>
          <w:rtl w:val="0"/>
        </w:rPr>
      </w:r>
    </w:p>
    <w:p w:rsidR="00000000" w:rsidDel="00000000" w:rsidP="00000000" w:rsidRDefault="00000000" w:rsidRPr="00000000" w14:paraId="00000058">
      <w:pPr>
        <w:spacing w:after="120" w:before="60" w:lineRule="auto"/>
        <w:rPr/>
      </w:pPr>
      <w:r w:rsidDel="00000000" w:rsidR="00000000" w:rsidRPr="00000000">
        <w:rPr>
          <w:rFonts w:ascii="Arial" w:cs="Arial" w:eastAsia="Arial" w:hAnsi="Arial"/>
          <w:i w:val="1"/>
          <w:iCs w:val="1"/>
          <w:color w:val="5d6d7e"/>
          <w:sz w:val="22"/>
          <w:szCs w:val="22"/>
          <w:rtl w:val="0"/>
        </w:rPr>
        <w:t xml:space="preserve">With the foundational architectural work complete in the current sprint, the next sprint targets production readiness and go-live of the Incident Bot with the new strategy.</w:t>
      </w:r>
      <w:r w:rsidDel="00000000" w:rsidR="00000000" w:rsidRPr="00000000">
        <w:rPr>
          <w:rtl w:val="0"/>
        </w:rPr>
      </w:r>
    </w:p>
    <w:p w:rsidR="00000000" w:rsidDel="00000000" w:rsidP="00000000" w:rsidRDefault="00000000" w:rsidRPr="00000000" w14:paraId="00000059">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1"/>
        </w:trPr>
        <w:tc>
          <w:tcPr>
            <w:gridSpan w:val="2"/>
            <w:tcBorders>
              <w:top w:color="aecde8" w:space="0" w:sz="4" w:val="single"/>
              <w:left w:color="aecde8" w:space="0" w:sz="4" w:val="single"/>
              <w:bottom w:color="aecde8" w:space="0" w:sz="4" w:val="single"/>
              <w:right w:color="aecde8" w:space="0" w:sz="4" w:val="single"/>
            </w:tcBorders>
            <w:shd w:fill="1e7d45" w:val="clear"/>
            <w:tcMar>
              <w:top w:w="100.0" w:type="dxa"/>
              <w:left w:w="140.0" w:type="dxa"/>
              <w:bottom w:w="100.0" w:type="dxa"/>
              <w:right w:w="14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22"/>
                <w:szCs w:val="22"/>
                <w:rtl w:val="0"/>
              </w:rPr>
              <w:t xml:space="preserve">Next Sprint Deliverables</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5C">
            <w:pPr>
              <w:rPr/>
            </w:pPr>
            <w:r w:rsidDel="00000000" w:rsidR="00000000" w:rsidRPr="00000000">
              <w:rPr>
                <w:rFonts w:ascii="Arial" w:cs="Arial" w:eastAsia="Arial" w:hAnsi="Arial"/>
                <w:b w:val="1"/>
                <w:bCs w:val="1"/>
                <w:color w:val="1e7d45"/>
                <w:sz w:val="20"/>
                <w:szCs w:val="20"/>
                <w:rtl w:val="0"/>
              </w:rPr>
              <w:t xml:space="preserve">1</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2c3e50"/>
                <w:sz w:val="20"/>
                <w:szCs w:val="20"/>
                <w:rtl w:val="0"/>
              </w:rPr>
              <w:t xml:space="preserve">Store 3 Years of Backdated Data in Vector DB</w:t>
            </w:r>
            <w:r w:rsidDel="00000000" w:rsidR="00000000" w:rsidRPr="00000000">
              <w:rPr>
                <w:rtl w:val="0"/>
              </w:rPr>
            </w:r>
          </w:p>
          <w:p w:rsidR="00000000" w:rsidDel="00000000" w:rsidP="00000000" w:rsidRDefault="00000000" w:rsidRPr="00000000" w14:paraId="0000005E">
            <w:pPr>
              <w:rPr/>
            </w:pPr>
            <w:r w:rsidDel="00000000" w:rsidR="00000000" w:rsidRPr="00000000">
              <w:rPr>
                <w:rFonts w:ascii="Arial" w:cs="Arial" w:eastAsia="Arial" w:hAnsi="Arial"/>
                <w:i w:val="1"/>
                <w:iCs w:val="1"/>
                <w:color w:val="5d6d7e"/>
                <w:sz w:val="18"/>
                <w:szCs w:val="18"/>
                <w:rtl w:val="0"/>
              </w:rPr>
              <w:t xml:space="preserve">Ingest three years of historical incident data into the Vector DB to provide deep historical context for similarity search, significantly improving resolution accuracy for recurring issues.</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vAlign w:val="top"/>
          </w:tcPr>
          <w:p w:rsidR="00000000" w:rsidDel="00000000" w:rsidP="00000000" w:rsidRDefault="00000000" w:rsidRPr="00000000" w14:paraId="0000005F">
            <w:pPr>
              <w:rPr/>
            </w:pPr>
            <w:r w:rsidDel="00000000" w:rsidR="00000000" w:rsidRPr="00000000">
              <w:rPr>
                <w:rFonts w:ascii="Arial" w:cs="Arial" w:eastAsia="Arial" w:hAnsi="Arial"/>
                <w:b w:val="1"/>
                <w:bCs w:val="1"/>
                <w:color w:val="1e7d45"/>
                <w:sz w:val="20"/>
                <w:szCs w:val="20"/>
                <w:rtl w:val="0"/>
              </w:rPr>
              <w:t xml:space="preserve">2</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2c3e50"/>
                <w:sz w:val="20"/>
                <w:szCs w:val="20"/>
                <w:rtl w:val="0"/>
              </w:rPr>
              <w:t xml:space="preserve">Converge Semantic Search API</w:t>
            </w: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w:cs="Arial" w:eastAsia="Arial" w:hAnsi="Arial"/>
                <w:i w:val="1"/>
                <w:iCs w:val="1"/>
                <w:color w:val="5d6d7e"/>
                <w:sz w:val="18"/>
                <w:szCs w:val="18"/>
                <w:rtl w:val="0"/>
              </w:rPr>
              <w:t xml:space="preserve">Utilise and converge the existing Semantic Search API as the unified vector retrieval backbone for the Incident Bot — avoiding duplication and ensuring a single source of truth for similarity search.</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62">
            <w:pPr>
              <w:rPr/>
            </w:pPr>
            <w:r w:rsidDel="00000000" w:rsidR="00000000" w:rsidRPr="00000000">
              <w:rPr>
                <w:rFonts w:ascii="Arial" w:cs="Arial" w:eastAsia="Arial" w:hAnsi="Arial"/>
                <w:b w:val="1"/>
                <w:bCs w:val="1"/>
                <w:color w:val="1e7d45"/>
                <w:sz w:val="20"/>
                <w:szCs w:val="20"/>
                <w:rtl w:val="0"/>
              </w:rPr>
              <w:t xml:space="preserve">3</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2c3e50"/>
                <w:sz w:val="20"/>
                <w:szCs w:val="20"/>
                <w:rtl w:val="0"/>
              </w:rPr>
              <w:t xml:space="preserve">LLM-Based Guardrails</w:t>
            </w: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w:cs="Arial" w:eastAsia="Arial" w:hAnsi="Arial"/>
                <w:i w:val="1"/>
                <w:iCs w:val="1"/>
                <w:color w:val="5d6d7e"/>
                <w:sz w:val="18"/>
                <w:szCs w:val="18"/>
                <w:rtl w:val="0"/>
              </w:rPr>
              <w:t xml:space="preserve">Implement guardrail layers around LLM responses to prevent hallucinations, off-topic responses, and unsafe resolutions. Critical for production deployment.</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vAlign w:val="top"/>
          </w:tcPr>
          <w:p w:rsidR="00000000" w:rsidDel="00000000" w:rsidP="00000000" w:rsidRDefault="00000000" w:rsidRPr="00000000" w14:paraId="00000065">
            <w:pPr>
              <w:rPr/>
            </w:pPr>
            <w:r w:rsidDel="00000000" w:rsidR="00000000" w:rsidRPr="00000000">
              <w:rPr>
                <w:rFonts w:ascii="Arial" w:cs="Arial" w:eastAsia="Arial" w:hAnsi="Arial"/>
                <w:b w:val="1"/>
                <w:bCs w:val="1"/>
                <w:color w:val="1e7d45"/>
                <w:sz w:val="20"/>
                <w:szCs w:val="20"/>
                <w:rtl w:val="0"/>
              </w:rPr>
              <w:t xml:space="preserve">4</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2c3e50"/>
                <w:sz w:val="20"/>
                <w:szCs w:val="20"/>
                <w:rtl w:val="0"/>
              </w:rPr>
              <w:t xml:space="preserve">Add Tools — Giftwrapping APIs</w:t>
            </w: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w:cs="Arial" w:eastAsia="Arial" w:hAnsi="Arial"/>
                <w:i w:val="1"/>
                <w:iCs w:val="1"/>
                <w:color w:val="5d6d7e"/>
                <w:sz w:val="18"/>
                <w:szCs w:val="18"/>
                <w:rtl w:val="0"/>
              </w:rPr>
              <w:t xml:space="preserve">Integrate Giftwrapping APIs as direct tool calls or via MCP servers (feasibility to be confirmed). Enables the bot to take enriched action during resolution flows.</w:t>
            </w:r>
            <w:r w:rsidDel="00000000" w:rsidR="00000000" w:rsidRPr="00000000">
              <w:rPr>
                <w:rtl w:val="0"/>
              </w:rPr>
            </w:r>
          </w:p>
        </w:tc>
      </w:tr>
    </w:tbl>
    <w:p w:rsidR="00000000" w:rsidDel="00000000" w:rsidP="00000000" w:rsidRDefault="00000000" w:rsidRPr="00000000" w14:paraId="00000068">
      <w:pPr>
        <w:spacing w:after="0" w:before="120" w:lineRule="auto"/>
        <w:rPr/>
      </w:pPr>
      <w:r w:rsidDel="00000000" w:rsidR="00000000" w:rsidRPr="00000000">
        <w:rPr>
          <w:rtl w:val="0"/>
        </w:rPr>
      </w:r>
    </w:p>
    <w:p w:rsidR="00000000" w:rsidDel="00000000" w:rsidP="00000000" w:rsidRDefault="00000000" w:rsidRPr="00000000" w14:paraId="00000069">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4.1 Go-Live Readiness Criteria</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All current sprint items merged and tested.</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Vector DB populated with 3 years of historical data.</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Guardrails in place and validated on edge cases.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Semantic Search API integration tested end-to-end.</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Resiliency tested under load (Pub/Sub worker failure scenarios).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Jaeger </w:t>
      </w:r>
      <w:r w:rsidDel="00000000" w:rsidR="00000000" w:rsidRPr="00000000">
        <w:rPr>
          <w:color w:val="2c3e50"/>
          <w:rtl w:val="0"/>
        </w:rPr>
        <w:t xml:space="preserve">tracing is active</w:t>
      </w: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 for all new flows.</w:t>
      </w: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pBdr>
          <w:bottom w:color="2e75b6" w:space="4" w:sz="8" w:val="single"/>
        </w:pBdr>
        <w:spacing w:after="160" w:before="320" w:lineRule="auto"/>
        <w:rPr/>
      </w:pPr>
      <w:r w:rsidDel="00000000" w:rsidR="00000000" w:rsidRPr="00000000">
        <w:rPr>
          <w:rFonts w:ascii="Arial" w:cs="Arial" w:eastAsia="Arial" w:hAnsi="Arial"/>
          <w:b w:val="1"/>
          <w:bCs w:val="1"/>
          <w:color w:val="1b3a6b"/>
          <w:sz w:val="32"/>
          <w:szCs w:val="32"/>
          <w:rtl w:val="0"/>
        </w:rPr>
        <w:t xml:space="preserve">5. Convergence Strategy — Incident Bot + Semantic Agent</w:t>
      </w:r>
      <w:r w:rsidDel="00000000" w:rsidR="00000000" w:rsidRPr="00000000">
        <w:rPr>
          <w:rtl w:val="0"/>
        </w:rPr>
      </w:r>
    </w:p>
    <w:p w:rsidR="00000000" w:rsidDel="00000000" w:rsidP="00000000" w:rsidRDefault="00000000" w:rsidRPr="00000000" w14:paraId="00000072">
      <w:pPr>
        <w:spacing w:after="120" w:before="60" w:lineRule="auto"/>
        <w:rPr/>
      </w:pPr>
      <w:r w:rsidDel="00000000" w:rsidR="00000000" w:rsidRPr="00000000">
        <w:rPr>
          <w:rFonts w:ascii="Arial" w:cs="Arial" w:eastAsia="Arial" w:hAnsi="Arial"/>
          <w:i w:val="1"/>
          <w:iCs w:val="1"/>
          <w:color w:val="5d6d7e"/>
          <w:sz w:val="22"/>
          <w:szCs w:val="22"/>
          <w:rtl w:val="0"/>
        </w:rPr>
        <w:t xml:space="preserve">The Incident Bot and the Semantic Debugging Agent are being architected to work together using a sub-agent pattern. This section describes the design, rationale, and division of responsibilities.</w:t>
      </w:r>
      <w:r w:rsidDel="00000000" w:rsidR="00000000" w:rsidRPr="00000000">
        <w:rPr>
          <w:rtl w:val="0"/>
        </w:rPr>
      </w:r>
    </w:p>
    <w:p w:rsidR="00000000" w:rsidDel="00000000" w:rsidP="00000000" w:rsidRDefault="00000000" w:rsidRPr="00000000" w14:paraId="00000073">
      <w:pPr>
        <w:spacing w:after="0" w:before="80" w:lineRule="auto"/>
        <w:rPr/>
      </w:pPr>
      <w:r w:rsidDel="00000000" w:rsidR="00000000" w:rsidRPr="00000000">
        <w:rPr>
          <w:rtl w:val="0"/>
        </w:rPr>
      </w:r>
    </w:p>
    <w:p w:rsidR="00000000" w:rsidDel="00000000" w:rsidP="00000000" w:rsidRDefault="00000000" w:rsidRPr="00000000" w14:paraId="00000074">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5.1 Pattern: Sub-Agent Architecture</w:t>
      </w:r>
      <w:r w:rsidDel="00000000" w:rsidR="00000000" w:rsidRPr="00000000">
        <w:rPr>
          <w:rtl w:val="0"/>
        </w:rPr>
      </w:r>
    </w:p>
    <w:p w:rsidR="00000000" w:rsidDel="00000000" w:rsidP="00000000" w:rsidRDefault="00000000" w:rsidRPr="00000000" w14:paraId="00000075">
      <w:pPr>
        <w:spacing w:after="60" w:before="60" w:lineRule="auto"/>
        <w:rPr/>
      </w:pPr>
      <w:r w:rsidDel="00000000" w:rsidR="00000000" w:rsidRPr="00000000">
        <w:rPr>
          <w:rFonts w:ascii="Arial" w:cs="Arial" w:eastAsia="Arial" w:hAnsi="Arial"/>
          <w:color w:val="2c3e50"/>
          <w:sz w:val="22"/>
          <w:szCs w:val="22"/>
          <w:rtl w:val="0"/>
        </w:rPr>
        <w:t xml:space="preserve">The chosen pattern is the Sub-Agent (Specialist Delegation) pattern. The Incident Bot acts as the orchestrator, and the Semantic Agent operates as a specialised knowledge-gathering sub-agent that the Incident Bot delegates to on demand.</w:t>
      </w:r>
      <w:r w:rsidDel="00000000" w:rsidR="00000000" w:rsidRPr="00000000">
        <w:rPr>
          <w:rtl w:val="0"/>
        </w:rPr>
      </w:r>
    </w:p>
    <w:p w:rsidR="00000000" w:rsidDel="00000000" w:rsidP="00000000" w:rsidRDefault="00000000" w:rsidRPr="00000000" w14:paraId="00000076">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aecde8" w:space="0" w:sz="4" w:val="single"/>
              <w:left w:color="aecde8" w:space="0" w:sz="4" w:val="single"/>
              <w:bottom w:color="aecde8" w:space="0" w:sz="4" w:val="single"/>
              <w:right w:color="aecde8" w:space="0" w:sz="4" w:val="single"/>
            </w:tcBorders>
            <w:shd w:fill="1b3a6b" w:val="clear"/>
            <w:tcMar>
              <w:top w:w="100.0" w:type="dxa"/>
              <w:left w:w="140.0" w:type="dxa"/>
              <w:bottom w:w="100.0" w:type="dxa"/>
              <w:right w:w="140.0" w:type="dxa"/>
            </w:tcMar>
          </w:tcPr>
          <w:p w:rsidR="00000000" w:rsidDel="00000000" w:rsidP="00000000" w:rsidRDefault="00000000" w:rsidRPr="00000000" w14:paraId="00000077">
            <w:pPr>
              <w:jc w:val="center"/>
              <w:rPr/>
            </w:pPr>
            <w:r w:rsidDel="00000000" w:rsidR="00000000" w:rsidRPr="00000000">
              <w:rPr>
                <w:rFonts w:ascii="Arial" w:cs="Arial" w:eastAsia="Arial" w:hAnsi="Arial"/>
                <w:b w:val="1"/>
                <w:bCs w:val="1"/>
                <w:color w:val="ffffff"/>
                <w:sz w:val="22"/>
                <w:szCs w:val="22"/>
                <w:rtl w:val="0"/>
              </w:rPr>
              <w:t xml:space="preserve">Incident Bot (Orchestrator)</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2e75b6" w:val="clear"/>
            <w:tcMar>
              <w:top w:w="100.0" w:type="dxa"/>
              <w:left w:w="140.0" w:type="dxa"/>
              <w:bottom w:w="100.0" w:type="dxa"/>
              <w:right w:w="140.0" w:type="dxa"/>
            </w:tcMar>
          </w:tcPr>
          <w:p w:rsidR="00000000" w:rsidDel="00000000" w:rsidP="00000000" w:rsidRDefault="00000000" w:rsidRPr="00000000" w14:paraId="00000078">
            <w:pPr>
              <w:jc w:val="center"/>
              <w:rPr/>
            </w:pPr>
            <w:r w:rsidDel="00000000" w:rsidR="00000000" w:rsidRPr="00000000">
              <w:rPr>
                <w:rFonts w:ascii="Arial" w:cs="Arial" w:eastAsia="Arial" w:hAnsi="Arial"/>
                <w:b w:val="1"/>
                <w:bCs w:val="1"/>
                <w:color w:val="ffffff"/>
                <w:sz w:val="22"/>
                <w:szCs w:val="22"/>
                <w:rtl w:val="0"/>
              </w:rPr>
              <w:t xml:space="preserve">Semantic Agent (Sub-Agent / Knowledge Retriever)</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2c3e50"/>
                <w:sz w:val="20"/>
                <w:szCs w:val="20"/>
                <w:rtl w:val="0"/>
              </w:rPr>
              <w:t xml:space="preserve">Intent classification and routing</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2c3e50"/>
                <w:sz w:val="20"/>
                <w:szCs w:val="20"/>
                <w:rtl w:val="0"/>
              </w:rPr>
              <w:t xml:space="preserve">Confluence knowledge retrieval</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2c3e50"/>
                <w:sz w:val="20"/>
                <w:szCs w:val="20"/>
                <w:rtl w:val="0"/>
              </w:rPr>
              <w:t xml:space="preserve">Orchestration and resolution planning</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2c3e50"/>
                <w:sz w:val="20"/>
                <w:szCs w:val="20"/>
                <w:rtl w:val="0"/>
              </w:rPr>
              <w:t xml:space="preserve">Grafana metric lookups</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2c3e50"/>
                <w:sz w:val="20"/>
                <w:szCs w:val="20"/>
                <w:rtl w:val="0"/>
              </w:rPr>
              <w:t xml:space="preserve">Action execution: ELK queries, DB queries</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2c3e50"/>
                <w:sz w:val="20"/>
                <w:szCs w:val="20"/>
                <w:rtl w:val="0"/>
              </w:rPr>
              <w:t xml:space="preserve">Procedures DB / SOP retrieval</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2c3e50"/>
                <w:sz w:val="20"/>
                <w:szCs w:val="20"/>
                <w:rtl w:val="0"/>
              </w:rPr>
              <w:t xml:space="preserve">ServiceNow writes (ticket updates, resolutions)</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2c3e50"/>
                <w:sz w:val="20"/>
                <w:szCs w:val="20"/>
                <w:rtl w:val="0"/>
              </w:rPr>
              <w:t xml:space="preserve">Semantic similarity matching</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2c3e50"/>
                <w:sz w:val="20"/>
                <w:szCs w:val="20"/>
                <w:rtl w:val="0"/>
              </w:rPr>
              <w:t xml:space="preserve">Coordination across sub-agents</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2c3e50"/>
                <w:sz w:val="20"/>
                <w:szCs w:val="20"/>
                <w:rtl w:val="0"/>
              </w:rPr>
              <w:t xml:space="preserve">Pageindex-based SOP accuracy improvement</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2c3e50"/>
                <w:sz w:val="20"/>
                <w:szCs w:val="20"/>
                <w:rtl w:val="0"/>
              </w:rPr>
              <w:t xml:space="preserve">Final response generation to user</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2c3e50"/>
                <w:sz w:val="20"/>
                <w:szCs w:val="20"/>
                <w:rtl w:val="0"/>
              </w:rPr>
              <w:t xml:space="preserve">Returning structured knowledge payloads</w:t>
            </w:r>
            <w:r w:rsidDel="00000000" w:rsidR="00000000" w:rsidRPr="00000000">
              <w:rPr>
                <w:rtl w:val="0"/>
              </w:rPr>
            </w:r>
          </w:p>
        </w:tc>
      </w:tr>
    </w:tbl>
    <w:p w:rsidR="00000000" w:rsidDel="00000000" w:rsidP="00000000" w:rsidRDefault="00000000" w:rsidRPr="00000000" w14:paraId="00000085">
      <w:pPr>
        <w:spacing w:after="0" w:before="120" w:lineRule="auto"/>
        <w:rPr/>
      </w:pPr>
      <w:r w:rsidDel="00000000" w:rsidR="00000000" w:rsidRPr="00000000">
        <w:rPr>
          <w:rtl w:val="0"/>
        </w:rPr>
      </w:r>
    </w:p>
    <w:p w:rsidR="00000000" w:rsidDel="00000000" w:rsidP="00000000" w:rsidRDefault="00000000" w:rsidRPr="00000000" w14:paraId="00000086">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5.2 Rationale</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Clean division of responsibility — the Incident Bot does not need to know how knowledge is retrieved; it only consumes the result.</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Reusability — the Semantic Agent can serve other orchestrators in the future (e.g., the Optimus Agent or the Monitoring Bot).</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Testability — the knowledge retrieval layer can be tested independently of the orchestration logic.</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Scalability — the Semantic Agent can be scaled independently based on retrieval load.</w:t>
      </w:r>
      <w:r w:rsidDel="00000000" w:rsidR="00000000" w:rsidRPr="00000000">
        <w:rPr>
          <w:rtl w:val="0"/>
        </w:rPr>
      </w:r>
    </w:p>
    <w:p w:rsidR="00000000" w:rsidDel="00000000" w:rsidP="00000000" w:rsidRDefault="00000000" w:rsidRPr="00000000" w14:paraId="0000008B">
      <w:pPr>
        <w:spacing w:after="0" w:before="120" w:lineRule="auto"/>
        <w:rPr/>
      </w:pPr>
      <w:r w:rsidDel="00000000" w:rsidR="00000000" w:rsidRPr="00000000">
        <w:rPr>
          <w:rtl w:val="0"/>
        </w:rPr>
      </w:r>
    </w:p>
    <w:p w:rsidR="00000000" w:rsidDel="00000000" w:rsidP="00000000" w:rsidRDefault="00000000" w:rsidRPr="00000000" w14:paraId="0000008C">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5.3 Data Flow</w:t>
      </w:r>
      <w:r w:rsidDel="00000000" w:rsidR="00000000" w:rsidRPr="00000000">
        <w:rPr>
          <w:rtl w:val="0"/>
        </w:rPr>
      </w:r>
    </w:p>
    <w:p w:rsidR="00000000" w:rsidDel="00000000" w:rsidP="00000000" w:rsidRDefault="00000000" w:rsidRPr="00000000" w14:paraId="0000008D">
      <w:pPr>
        <w:spacing w:after="60" w:before="60" w:lineRule="auto"/>
        <w:rPr/>
      </w:pPr>
      <w:r w:rsidDel="00000000" w:rsidR="00000000" w:rsidRPr="00000000">
        <w:rPr>
          <w:rFonts w:ascii="Arial Unicode MS" w:cs="Arial Unicode MS" w:eastAsia="Arial Unicode MS" w:hAnsi="Arial Unicode MS"/>
          <w:color w:val="2c3e50"/>
          <w:sz w:val="22"/>
          <w:szCs w:val="22"/>
          <w:rtl w:val="0"/>
        </w:rPr>
        <w:t xml:space="preserve">Incident Bot receives a new incident from ServiceNow →</w:t>
      </w:r>
      <w:r w:rsidDel="00000000" w:rsidR="00000000" w:rsidRPr="00000000">
        <w:rPr>
          <w:rtl w:val="0"/>
        </w:rPr>
      </w:r>
    </w:p>
    <w:p w:rsidR="00000000" w:rsidDel="00000000" w:rsidP="00000000" w:rsidRDefault="00000000" w:rsidRPr="00000000" w14:paraId="0000008E">
      <w:pPr>
        <w:spacing w:after="60" w:before="60" w:lineRule="auto"/>
        <w:rPr/>
      </w:pPr>
      <w:r w:rsidDel="00000000" w:rsidR="00000000" w:rsidRPr="00000000">
        <w:rPr>
          <w:rFonts w:ascii="Arial Unicode MS" w:cs="Arial Unicode MS" w:eastAsia="Arial Unicode MS" w:hAnsi="Arial Unicode MS"/>
          <w:color w:val="2c3e50"/>
          <w:sz w:val="22"/>
          <w:szCs w:val="22"/>
          <w:rtl w:val="0"/>
        </w:rPr>
        <w:t xml:space="preserve">Classifies intent and determines knowledge requirements →</w:t>
      </w:r>
      <w:r w:rsidDel="00000000" w:rsidR="00000000" w:rsidRPr="00000000">
        <w:rPr>
          <w:rtl w:val="0"/>
        </w:rPr>
      </w:r>
    </w:p>
    <w:p w:rsidR="00000000" w:rsidDel="00000000" w:rsidP="00000000" w:rsidRDefault="00000000" w:rsidRPr="00000000" w14:paraId="0000008F">
      <w:pPr>
        <w:spacing w:after="60" w:before="60" w:lineRule="auto"/>
        <w:rPr/>
      </w:pPr>
      <w:r w:rsidDel="00000000" w:rsidR="00000000" w:rsidRPr="00000000">
        <w:rPr>
          <w:rFonts w:ascii="Arial" w:cs="Arial" w:eastAsia="Arial" w:hAnsi="Arial"/>
          <w:color w:val="2c3e50"/>
          <w:sz w:val="22"/>
          <w:szCs w:val="22"/>
          <w:rtl w:val="0"/>
        </w:rPr>
        <w:t xml:space="preserve">Delegates knowledge retrieval to the Semantic Agent (Confluence, Grafana, P</w:t>
      </w:r>
      <w:r w:rsidDel="00000000" w:rsidR="00000000" w:rsidRPr="00000000">
        <w:rPr>
          <w:color w:val="2c3e50"/>
          <w:rtl w:val="0"/>
        </w:rPr>
        <w:t xml:space="preserve">G</w:t>
      </w:r>
      <w:r w:rsidDel="00000000" w:rsidR="00000000" w:rsidRPr="00000000">
        <w:rPr>
          <w:rFonts w:ascii="Arial Unicode MS" w:cs="Arial Unicode MS" w:eastAsia="Arial Unicode MS" w:hAnsi="Arial Unicode MS"/>
          <w:color w:val="2c3e50"/>
          <w:sz w:val="22"/>
          <w:szCs w:val="22"/>
          <w:rtl w:val="0"/>
        </w:rPr>
        <w:t xml:space="preserve"> DB) →</w:t>
      </w:r>
      <w:r w:rsidDel="00000000" w:rsidR="00000000" w:rsidRPr="00000000">
        <w:rPr>
          <w:rtl w:val="0"/>
        </w:rPr>
      </w:r>
    </w:p>
    <w:p w:rsidR="00000000" w:rsidDel="00000000" w:rsidP="00000000" w:rsidRDefault="00000000" w:rsidRPr="00000000" w14:paraId="00000090">
      <w:pPr>
        <w:spacing w:after="60" w:before="60" w:lineRule="auto"/>
        <w:rPr/>
      </w:pPr>
      <w:r w:rsidDel="00000000" w:rsidR="00000000" w:rsidRPr="00000000">
        <w:rPr>
          <w:rFonts w:ascii="Arial Unicode MS" w:cs="Arial Unicode MS" w:eastAsia="Arial Unicode MS" w:hAnsi="Arial Unicode MS"/>
          <w:color w:val="2c3e50"/>
          <w:sz w:val="22"/>
          <w:szCs w:val="22"/>
          <w:rtl w:val="0"/>
        </w:rPr>
        <w:t xml:space="preserve">Receives structured knowledge payload from Semantic Agent →</w:t>
      </w:r>
      <w:r w:rsidDel="00000000" w:rsidR="00000000" w:rsidRPr="00000000">
        <w:rPr>
          <w:rtl w:val="0"/>
        </w:rPr>
      </w:r>
    </w:p>
    <w:p w:rsidR="00000000" w:rsidDel="00000000" w:rsidP="00000000" w:rsidRDefault="00000000" w:rsidRPr="00000000" w14:paraId="00000091">
      <w:pPr>
        <w:spacing w:after="60" w:before="60" w:lineRule="auto"/>
        <w:rPr/>
      </w:pPr>
      <w:r w:rsidDel="00000000" w:rsidR="00000000" w:rsidRPr="00000000">
        <w:rPr>
          <w:rFonts w:ascii="Arial Unicode MS" w:cs="Arial Unicode MS" w:eastAsia="Arial Unicode MS" w:hAnsi="Arial Unicode MS"/>
          <w:color w:val="2c3e50"/>
          <w:sz w:val="22"/>
          <w:szCs w:val="22"/>
          <w:rtl w:val="0"/>
        </w:rPr>
        <w:t xml:space="preserve">Combines with ELK / DB signals and historic ticket context →</w:t>
      </w:r>
      <w:r w:rsidDel="00000000" w:rsidR="00000000" w:rsidRPr="00000000">
        <w:rPr>
          <w:rtl w:val="0"/>
        </w:rPr>
      </w:r>
    </w:p>
    <w:p w:rsidR="00000000" w:rsidDel="00000000" w:rsidP="00000000" w:rsidRDefault="00000000" w:rsidRPr="00000000" w14:paraId="00000092">
      <w:pPr>
        <w:spacing w:after="60" w:before="60" w:lineRule="auto"/>
        <w:rPr/>
      </w:pPr>
      <w:r w:rsidDel="00000000" w:rsidR="00000000" w:rsidRPr="00000000">
        <w:rPr>
          <w:rFonts w:ascii="Arial" w:cs="Arial" w:eastAsia="Arial" w:hAnsi="Arial"/>
          <w:color w:val="2c3e50"/>
          <w:sz w:val="22"/>
          <w:szCs w:val="22"/>
          <w:rtl w:val="0"/>
        </w:rPr>
        <w:t xml:space="preserve">Generates resolution plan and writes back to ServiceNow.</w:t>
      </w:r>
      <w:r w:rsidDel="00000000" w:rsidR="00000000" w:rsidRPr="00000000">
        <w:rPr>
          <w:rtl w:val="0"/>
        </w:rPr>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pBdr>
          <w:bottom w:color="2e75b6" w:space="4" w:sz="8" w:val="single"/>
        </w:pBdr>
        <w:spacing w:after="160" w:before="320" w:lineRule="auto"/>
        <w:rPr/>
      </w:pPr>
      <w:r w:rsidDel="00000000" w:rsidR="00000000" w:rsidRPr="00000000">
        <w:rPr>
          <w:rFonts w:ascii="Arial" w:cs="Arial" w:eastAsia="Arial" w:hAnsi="Arial"/>
          <w:b w:val="1"/>
          <w:bCs w:val="1"/>
          <w:color w:val="1b3a6b"/>
          <w:sz w:val="32"/>
          <w:szCs w:val="32"/>
          <w:rtl w:val="0"/>
        </w:rPr>
        <w:t xml:space="preserve">6. Post-Release Activities — Incident Bot</w:t>
      </w:r>
      <w:r w:rsidDel="00000000" w:rsidR="00000000" w:rsidRPr="00000000">
        <w:rPr>
          <w:rtl w:val="0"/>
        </w:rPr>
      </w:r>
    </w:p>
    <w:p w:rsidR="00000000" w:rsidDel="00000000" w:rsidP="00000000" w:rsidRDefault="00000000" w:rsidRPr="00000000" w14:paraId="00000095">
      <w:pPr>
        <w:spacing w:after="120" w:before="60" w:lineRule="auto"/>
        <w:rPr/>
      </w:pPr>
      <w:r w:rsidDel="00000000" w:rsidR="00000000" w:rsidRPr="00000000">
        <w:rPr>
          <w:rFonts w:ascii="Arial" w:cs="Arial" w:eastAsia="Arial" w:hAnsi="Arial"/>
          <w:i w:val="1"/>
          <w:iCs w:val="1"/>
          <w:color w:val="5d6d7e"/>
          <w:sz w:val="22"/>
          <w:szCs w:val="22"/>
          <w:rtl w:val="0"/>
        </w:rPr>
        <w:t xml:space="preserve">After go-live, these activities ensure the Incident Bot continuously improves through observability, user feedback, and data enrichment.</w:t>
      </w:r>
      <w:r w:rsidDel="00000000" w:rsidR="00000000" w:rsidRPr="00000000">
        <w:rPr>
          <w:rtl w:val="0"/>
        </w:rPr>
      </w:r>
    </w:p>
    <w:p w:rsidR="00000000" w:rsidDel="00000000" w:rsidP="00000000" w:rsidRDefault="00000000" w:rsidRPr="00000000" w14:paraId="00000096">
      <w:pPr>
        <w:spacing w:after="0" w:before="80" w:lineRule="auto"/>
        <w:rPr/>
      </w:pPr>
      <w:r w:rsidDel="00000000" w:rsidR="00000000" w:rsidRPr="00000000">
        <w:rPr>
          <w:rtl w:val="0"/>
        </w:rPr>
      </w:r>
    </w:p>
    <w:p w:rsidR="00000000" w:rsidDel="00000000" w:rsidP="00000000" w:rsidRDefault="00000000" w:rsidRPr="00000000" w14:paraId="00000097">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6.1 AI Observability</w:t>
      </w:r>
      <w:r w:rsidDel="00000000" w:rsidR="00000000" w:rsidRPr="00000000">
        <w:rPr>
          <w:rtl w:val="0"/>
        </w:rPr>
      </w:r>
    </w:p>
    <w:p w:rsidR="00000000" w:rsidDel="00000000" w:rsidP="00000000" w:rsidRDefault="00000000" w:rsidRPr="00000000" w14:paraId="00000098">
      <w:pPr>
        <w:spacing w:after="60" w:before="60" w:lineRule="auto"/>
        <w:rPr/>
      </w:pPr>
      <w:r w:rsidDel="00000000" w:rsidR="00000000" w:rsidRPr="00000000">
        <w:rPr>
          <w:rFonts w:ascii="Arial" w:cs="Arial" w:eastAsia="Arial" w:hAnsi="Arial"/>
          <w:color w:val="2c3e50"/>
          <w:sz w:val="22"/>
          <w:szCs w:val="22"/>
          <w:rtl w:val="0"/>
        </w:rPr>
        <w:t xml:space="preserve">Standard infrastructure observability (Jaeger Tracing + Grafana Dashboards) is already in place for all applications. Post-release, AI-level observability needs to be added:</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Track every tool call made by the bot during a resolution flow.</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Log all knowledge sources fetched (SOP pages, Confluence articles, Grafana metrics).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Record the final response generated, along with intermediate reasoning steps.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Flag potential hallucinations (responses not grounded in any retrieved knowledge source).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LangFuse integration recommended by QA — to be implemented across all agents for unified tool-call tracking.</w:t>
      </w:r>
      <w:r w:rsidDel="00000000" w:rsidR="00000000" w:rsidRPr="00000000">
        <w:rPr>
          <w:rtl w:val="0"/>
        </w:rPr>
      </w:r>
    </w:p>
    <w:p w:rsidR="00000000" w:rsidDel="00000000" w:rsidP="00000000" w:rsidRDefault="00000000" w:rsidRPr="00000000" w14:paraId="0000009E">
      <w:pPr>
        <w:spacing w:after="0" w:before="80" w:lineRule="auto"/>
        <w:rPr/>
      </w:pPr>
      <w:r w:rsidDel="00000000" w:rsidR="00000000" w:rsidRPr="00000000">
        <w:rPr>
          <w:rtl w:val="0"/>
        </w:rPr>
      </w:r>
    </w:p>
    <w:p w:rsidR="00000000" w:rsidDel="00000000" w:rsidP="00000000" w:rsidRDefault="00000000" w:rsidRPr="00000000" w14:paraId="0000009F">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6.2 User Feedback Collection</w:t>
      </w:r>
      <w:r w:rsidDel="00000000" w:rsidR="00000000" w:rsidRPr="00000000">
        <w:rPr>
          <w:rtl w:val="0"/>
        </w:rPr>
      </w:r>
    </w:p>
    <w:p w:rsidR="00000000" w:rsidDel="00000000" w:rsidP="00000000" w:rsidRDefault="00000000" w:rsidRPr="00000000" w14:paraId="000000A0">
      <w:pPr>
        <w:spacing w:after="60" w:before="60" w:lineRule="auto"/>
        <w:rPr/>
      </w:pPr>
      <w:r w:rsidDel="00000000" w:rsidR="00000000" w:rsidRPr="00000000">
        <w:rPr>
          <w:rFonts w:ascii="Arial" w:cs="Arial" w:eastAsia="Arial" w:hAnsi="Arial"/>
          <w:color w:val="2c3e50"/>
          <w:sz w:val="22"/>
          <w:szCs w:val="22"/>
          <w:rtl w:val="0"/>
        </w:rPr>
        <w:t xml:space="preserve">Feedback is critical for tuning the bot and identifying failure patterns: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Mandatory feedback prompt after each resolved ticket interaction.</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In-Chat feedback widget (star rating + free text comment).</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Feedback analytics dashboard integrated into the Observability layer.</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Failed feedback outcomes to be analysed and incorporated into the test suite.</w:t>
      </w:r>
      <w:r w:rsidDel="00000000" w:rsidR="00000000" w:rsidRPr="00000000">
        <w:rPr>
          <w:rtl w:val="0"/>
        </w:rPr>
      </w:r>
    </w:p>
    <w:p w:rsidR="00000000" w:rsidDel="00000000" w:rsidP="00000000" w:rsidRDefault="00000000" w:rsidRPr="00000000" w14:paraId="000000A5">
      <w:pPr>
        <w:spacing w:after="0" w:before="80" w:lineRule="auto"/>
        <w:rPr/>
      </w:pPr>
      <w:r w:rsidDel="00000000" w:rsidR="00000000" w:rsidRPr="00000000">
        <w:rPr>
          <w:rtl w:val="0"/>
        </w:rPr>
      </w:r>
    </w:p>
    <w:p w:rsidR="00000000" w:rsidDel="00000000" w:rsidP="00000000" w:rsidRDefault="00000000" w:rsidRPr="00000000" w14:paraId="000000A6">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6.3 Data Enrichment — Continuous Ingestion</w:t>
      </w:r>
      <w:r w:rsidDel="00000000" w:rsidR="00000000" w:rsidRPr="00000000">
        <w:rPr>
          <w:rtl w:val="0"/>
        </w:rPr>
      </w:r>
    </w:p>
    <w:p w:rsidR="00000000" w:rsidDel="00000000" w:rsidP="00000000" w:rsidRDefault="00000000" w:rsidRPr="00000000" w14:paraId="000000A7">
      <w:pPr>
        <w:spacing w:after="60" w:before="60" w:lineRule="auto"/>
        <w:rPr/>
      </w:pPr>
      <w:r w:rsidDel="00000000" w:rsidR="00000000" w:rsidRPr="00000000">
        <w:rPr>
          <w:rFonts w:ascii="Arial" w:cs="Arial" w:eastAsia="Arial" w:hAnsi="Arial"/>
          <w:color w:val="2c3e50"/>
          <w:sz w:val="22"/>
          <w:szCs w:val="22"/>
          <w:rtl w:val="0"/>
        </w:rPr>
        <w:t xml:space="preserve">The Vector DB must grow continuously to remain effective: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Resolved incidents must be automatically ingested into the Vector DB after human verification.</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2c3e50"/>
          <w:sz w:val="22"/>
          <w:szCs w:val="22"/>
          <w:u w:val="none"/>
          <w:shd w:fill="auto" w:val="clear"/>
          <w:vertAlign w:val="baseline"/>
          <w:rtl w:val="0"/>
        </w:rPr>
        <w:t xml:space="preserve">Define an ingestion pipeline: ServiceNow Resolved → Enrichment → Embedding → Vector DB write.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Set up a scheduled job for backfill and ongoing ingestion.</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Monitor data quality and embedding drift over time.</w:t>
      </w:r>
      <w:r w:rsidDel="00000000" w:rsidR="00000000" w:rsidRPr="00000000">
        <w:rPr>
          <w:rtl w:val="0"/>
        </w:rPr>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pBdr>
          <w:bottom w:color="2e75b6" w:space="4" w:sz="8" w:val="single"/>
        </w:pBdr>
        <w:spacing w:after="160" w:before="320" w:lineRule="auto"/>
        <w:rPr/>
      </w:pPr>
      <w:r w:rsidDel="00000000" w:rsidR="00000000" w:rsidRPr="00000000">
        <w:rPr>
          <w:rFonts w:ascii="Arial" w:cs="Arial" w:eastAsia="Arial" w:hAnsi="Arial"/>
          <w:b w:val="1"/>
          <w:bCs w:val="1"/>
          <w:color w:val="1b3a6b"/>
          <w:sz w:val="32"/>
          <w:szCs w:val="32"/>
          <w:rtl w:val="0"/>
        </w:rPr>
        <w:t xml:space="preserve">7. Backlog — Existing Requirements</w:t>
      </w:r>
      <w:r w:rsidDel="00000000" w:rsidR="00000000" w:rsidRPr="00000000">
        <w:rPr>
          <w:rtl w:val="0"/>
        </w:rPr>
      </w:r>
    </w:p>
    <w:p w:rsidR="00000000" w:rsidDel="00000000" w:rsidP="00000000" w:rsidRDefault="00000000" w:rsidRPr="00000000" w14:paraId="000000AE">
      <w:pPr>
        <w:spacing w:after="0" w:before="80" w:lineRule="auto"/>
        <w:rPr/>
      </w:pPr>
      <w:r w:rsidDel="00000000" w:rsidR="00000000" w:rsidRPr="00000000">
        <w:rPr>
          <w:rtl w:val="0"/>
        </w:rPr>
      </w:r>
    </w:p>
    <w:p w:rsidR="00000000" w:rsidDel="00000000" w:rsidP="00000000" w:rsidRDefault="00000000" w:rsidRPr="00000000" w14:paraId="000000AF">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7.1 Incident Bot Backlog</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760"/>
        <w:gridCol w:w="1800"/>
        <w:tblGridChange w:id="0">
          <w:tblGrid>
            <w:gridCol w:w="1800"/>
            <w:gridCol w:w="5760"/>
            <w:gridCol w:w="1800"/>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1b3a6b" w:val="clear"/>
            <w:tcMar>
              <w:top w:w="100.0" w:type="dxa"/>
              <w:left w:w="140.0" w:type="dxa"/>
              <w:bottom w:w="100.0" w:type="dxa"/>
              <w:right w:w="140.0" w:type="dxa"/>
            </w:tcMar>
          </w:tcPr>
          <w:p w:rsidR="00000000" w:rsidDel="00000000" w:rsidP="00000000" w:rsidRDefault="00000000" w:rsidRPr="00000000" w14:paraId="000000B0">
            <w:pPr>
              <w:jc w:val="left"/>
              <w:rPr/>
            </w:pPr>
            <w:r w:rsidDel="00000000" w:rsidR="00000000" w:rsidRPr="00000000">
              <w:rPr>
                <w:rFonts w:ascii="Arial" w:cs="Arial" w:eastAsia="Arial" w:hAnsi="Arial"/>
                <w:b w:val="1"/>
                <w:bCs w:val="1"/>
                <w:color w:val="ffffff"/>
                <w:sz w:val="20"/>
                <w:szCs w:val="20"/>
                <w:rtl w:val="0"/>
              </w:rPr>
              <w:t xml:space="preserve">Priority / Size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b3a6b" w:val="clear"/>
            <w:tcMar>
              <w:top w:w="100.0" w:type="dxa"/>
              <w:left w:w="140.0" w:type="dxa"/>
              <w:bottom w:w="100.0" w:type="dxa"/>
              <w:right w:w="140.0" w:type="dxa"/>
            </w:tcMar>
          </w:tcPr>
          <w:p w:rsidR="00000000" w:rsidDel="00000000" w:rsidP="00000000" w:rsidRDefault="00000000" w:rsidRPr="00000000" w14:paraId="000000B1">
            <w:pPr>
              <w:jc w:val="left"/>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b3a6b" w:val="clear"/>
            <w:tcMar>
              <w:top w:w="100.0" w:type="dxa"/>
              <w:left w:w="140.0" w:type="dxa"/>
              <w:bottom w:w="100.0" w:type="dxa"/>
              <w:right w:w="140.0" w:type="dxa"/>
            </w:tcMar>
          </w:tcPr>
          <w:p w:rsidR="00000000" w:rsidDel="00000000" w:rsidP="00000000" w:rsidRDefault="00000000" w:rsidRPr="00000000" w14:paraId="000000B2">
            <w:pPr>
              <w:jc w:val="left"/>
              <w:rPr/>
            </w:pPr>
            <w:r w:rsidDel="00000000" w:rsidR="00000000" w:rsidRPr="00000000">
              <w:rPr>
                <w:rFonts w:ascii="Arial" w:cs="Arial" w:eastAsia="Arial" w:hAnsi="Arial"/>
                <w:b w:val="1"/>
                <w:bCs w:val="1"/>
                <w:color w:val="ffffff"/>
                <w:sz w:val="20"/>
                <w:szCs w:val="20"/>
                <w:rtl w:val="0"/>
              </w:rPr>
              <w:t xml:space="preserve">Tag</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c0392b"/>
                <w:sz w:val="20"/>
                <w:szCs w:val="20"/>
                <w:rtl w:val="0"/>
              </w:rPr>
              <w:t xml:space="preserve">Big Ticket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2c3e50"/>
                <w:sz w:val="20"/>
                <w:szCs w:val="20"/>
                <w:rtl w:val="0"/>
              </w:rPr>
              <w:t xml:space="preserve">Multiple Tenancy in SOP Agent — Support multiple tenants with isolated SOP contexts within the Incident Bot.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2e75b6"/>
                <w:sz w:val="20"/>
                <w:szCs w:val="20"/>
                <w:rtl w:val="0"/>
              </w:rPr>
              <w:t xml:space="preserve">Multi-Tenant</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c0392b"/>
                <w:sz w:val="20"/>
                <w:szCs w:val="20"/>
                <w:rtl w:val="0"/>
              </w:rPr>
              <w:t xml:space="preserve">P1 Bug</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2c3e50"/>
                <w:sz w:val="20"/>
                <w:szCs w:val="20"/>
                <w:rtl w:val="0"/>
              </w:rPr>
              <w:t xml:space="preserve">BOT needs to handle UCIC </w:t>
            </w:r>
            <w:r w:rsidDel="00000000" w:rsidR="00000000" w:rsidRPr="00000000">
              <w:rPr>
                <w:color w:val="2c3e50"/>
                <w:sz w:val="20"/>
                <w:szCs w:val="20"/>
                <w:rtl w:val="0"/>
              </w:rPr>
              <w:t xml:space="preserve">irregularities</w:t>
            </w:r>
            <w:r w:rsidDel="00000000" w:rsidR="00000000" w:rsidRPr="00000000">
              <w:rPr>
                <w:rFonts w:ascii="Arial" w:cs="Arial" w:eastAsia="Arial" w:hAnsi="Arial"/>
                <w:b w:val="0"/>
                <w:bCs w:val="0"/>
                <w:color w:val="2c3e50"/>
                <w:sz w:val="20"/>
                <w:szCs w:val="20"/>
                <w:rtl w:val="0"/>
              </w:rPr>
              <w:t xml:space="preserve"> correctly</w:t>
            </w:r>
            <w:r w:rsidDel="00000000" w:rsidR="00000000" w:rsidRPr="00000000">
              <w:rPr>
                <w:color w:val="2c3e50"/>
                <w:sz w:val="20"/>
                <w:szCs w:val="20"/>
                <w:rtl w:val="0"/>
              </w:rPr>
              <w:t xml:space="preserv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2e75b6"/>
                <w:sz w:val="20"/>
                <w:szCs w:val="20"/>
                <w:rtl w:val="0"/>
              </w:rPr>
              <w:t xml:space="preserve">Bug / Validation</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5d6d7e"/>
                <w:sz w:val="20"/>
                <w:szCs w:val="20"/>
                <w:rtl w:val="0"/>
              </w:rPr>
              <w:t xml:space="preserve">Small Ticket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2c3e50"/>
                <w:sz w:val="20"/>
                <w:szCs w:val="20"/>
                <w:rtl w:val="0"/>
              </w:rPr>
              <w:t xml:space="preserve">Add Observability — Infrastructure and AI-level observability dashboards for Incident Bot flows.</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2e75b6"/>
                <w:sz w:val="20"/>
                <w:szCs w:val="20"/>
                <w:rtl w:val="0"/>
              </w:rPr>
              <w:t xml:space="preserve">Observability</w:t>
            </w:r>
            <w:r w:rsidDel="00000000" w:rsidR="00000000" w:rsidRPr="00000000">
              <w:rPr>
                <w:rtl w:val="0"/>
              </w:rPr>
            </w:r>
          </w:p>
        </w:tc>
      </w:tr>
    </w:tbl>
    <w:p w:rsidR="00000000" w:rsidDel="00000000" w:rsidP="00000000" w:rsidRDefault="00000000" w:rsidRPr="00000000" w14:paraId="000000BC">
      <w:pPr>
        <w:spacing w:after="0" w:before="120" w:lineRule="auto"/>
        <w:rPr/>
      </w:pPr>
      <w:r w:rsidDel="00000000" w:rsidR="00000000" w:rsidRPr="00000000">
        <w:rPr>
          <w:rtl w:val="0"/>
        </w:rPr>
      </w:r>
    </w:p>
    <w:p w:rsidR="00000000" w:rsidDel="00000000" w:rsidP="00000000" w:rsidRDefault="00000000" w:rsidRPr="00000000" w14:paraId="000000BD">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7.2 Knowledge Bot &amp; SOP Agent Backlog</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760"/>
        <w:gridCol w:w="1800"/>
        <w:tblGridChange w:id="0">
          <w:tblGrid>
            <w:gridCol w:w="1800"/>
            <w:gridCol w:w="5760"/>
            <w:gridCol w:w="1800"/>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1b3a6b" w:val="clear"/>
            <w:tcMar>
              <w:top w:w="100.0" w:type="dxa"/>
              <w:left w:w="140.0" w:type="dxa"/>
              <w:bottom w:w="100.0" w:type="dxa"/>
              <w:right w:w="140.0" w:type="dxa"/>
            </w:tcMar>
          </w:tcPr>
          <w:p w:rsidR="00000000" w:rsidDel="00000000" w:rsidP="00000000" w:rsidRDefault="00000000" w:rsidRPr="00000000" w14:paraId="000000BE">
            <w:pPr>
              <w:jc w:val="left"/>
              <w:rPr/>
            </w:pPr>
            <w:r w:rsidDel="00000000" w:rsidR="00000000" w:rsidRPr="00000000">
              <w:rPr>
                <w:rFonts w:ascii="Arial" w:cs="Arial" w:eastAsia="Arial" w:hAnsi="Arial"/>
                <w:b w:val="1"/>
                <w:bCs w:val="1"/>
                <w:color w:val="ffffff"/>
                <w:sz w:val="20"/>
                <w:szCs w:val="20"/>
                <w:rtl w:val="0"/>
              </w:rPr>
              <w:t xml:space="preserve">Priority / Size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b3a6b" w:val="clear"/>
            <w:tcMar>
              <w:top w:w="100.0" w:type="dxa"/>
              <w:left w:w="140.0" w:type="dxa"/>
              <w:bottom w:w="100.0" w:type="dxa"/>
              <w:right w:w="140.0" w:type="dxa"/>
            </w:tcMar>
          </w:tcPr>
          <w:p w:rsidR="00000000" w:rsidDel="00000000" w:rsidP="00000000" w:rsidRDefault="00000000" w:rsidRPr="00000000" w14:paraId="000000BF">
            <w:pPr>
              <w:jc w:val="left"/>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b3a6b" w:val="clear"/>
            <w:tcMar>
              <w:top w:w="100.0" w:type="dxa"/>
              <w:left w:w="140.0" w:type="dxa"/>
              <w:bottom w:w="100.0" w:type="dxa"/>
              <w:right w:w="140.0" w:type="dxa"/>
            </w:tcMar>
          </w:tcPr>
          <w:p w:rsidR="00000000" w:rsidDel="00000000" w:rsidP="00000000" w:rsidRDefault="00000000" w:rsidRPr="00000000" w14:paraId="000000C0">
            <w:pPr>
              <w:jc w:val="left"/>
              <w:rPr/>
            </w:pPr>
            <w:r w:rsidDel="00000000" w:rsidR="00000000" w:rsidRPr="00000000">
              <w:rPr>
                <w:rFonts w:ascii="Arial" w:cs="Arial" w:eastAsia="Arial" w:hAnsi="Arial"/>
                <w:b w:val="1"/>
                <w:bCs w:val="1"/>
                <w:color w:val="ffffff"/>
                <w:sz w:val="20"/>
                <w:szCs w:val="20"/>
                <w:rtl w:val="0"/>
              </w:rPr>
              <w:t xml:space="preserve">Tag</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c0392b"/>
                <w:sz w:val="20"/>
                <w:szCs w:val="20"/>
                <w:rtl w:val="0"/>
              </w:rPr>
              <w:t xml:space="preserve">Big Ticket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2c3e50"/>
                <w:sz w:val="20"/>
                <w:szCs w:val="20"/>
                <w:rtl w:val="0"/>
              </w:rPr>
              <w:t xml:space="preserve">Multi-Agent configuration for improved response accuracy — align with the convergence strategy (Semantic Agent as sub-agent).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2e75b6"/>
                <w:sz w:val="20"/>
                <w:szCs w:val="20"/>
                <w:rtl w:val="0"/>
              </w:rPr>
              <w:t xml:space="preserve">Architecture</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c0392b"/>
                <w:sz w:val="20"/>
                <w:szCs w:val="20"/>
                <w:rtl w:val="0"/>
              </w:rPr>
              <w:t xml:space="preserve">Big Ticket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2c3e50"/>
                <w:sz w:val="20"/>
                <w:szCs w:val="20"/>
                <w:rtl w:val="0"/>
              </w:rPr>
              <w:t xml:space="preserve">SOP agent accuracy to be increased — investigate leveraging pageindex for more precise SOP section retrieval. Check feasibility.</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2e75b6"/>
                <w:sz w:val="20"/>
                <w:szCs w:val="20"/>
                <w:rtl w:val="0"/>
              </w:rPr>
              <w:t xml:space="preserve">Accuracy</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5d6d7e"/>
                <w:sz w:val="20"/>
                <w:szCs w:val="20"/>
                <w:rtl w:val="0"/>
              </w:rPr>
              <w:t xml:space="preserve">Small Ticket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2c3e50"/>
                <w:sz w:val="20"/>
                <w:szCs w:val="20"/>
                <w:rtl w:val="0"/>
              </w:rPr>
              <w:t xml:space="preserve">In-Chat, Pop-up View for referred documents — Show SOP snippets inline without a download option.</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2e75b6"/>
                <w:sz w:val="20"/>
                <w:szCs w:val="20"/>
                <w:rtl w:val="0"/>
              </w:rPr>
              <w:t xml:space="preserve">UX</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5d6d7e"/>
                <w:sz w:val="20"/>
                <w:szCs w:val="20"/>
                <w:rtl w:val="0"/>
              </w:rPr>
              <w:t xml:space="preserve">Small Ticket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2c3e50"/>
                <w:sz w:val="20"/>
                <w:szCs w:val="20"/>
                <w:rtl w:val="0"/>
              </w:rPr>
              <w:t xml:space="preserve">Mandatory feedback collection after chat outcome — integrate with feedback analytics. Check feasibility.</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2e75b6"/>
                <w:sz w:val="20"/>
                <w:szCs w:val="20"/>
                <w:rtl w:val="0"/>
              </w:rPr>
              <w:t xml:space="preserve">Feedback</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5d6d7e"/>
                <w:sz w:val="20"/>
                <w:szCs w:val="20"/>
                <w:rtl w:val="0"/>
              </w:rPr>
              <w:t xml:space="preserve">Small Ticket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2c3e50"/>
                <w:sz w:val="20"/>
                <w:szCs w:val="20"/>
                <w:rtl w:val="0"/>
              </w:rPr>
              <w:t xml:space="preserve">Query-Level Segregation — Differentiate between internal documents and regulatory documents in retrieval and response.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2e75b6"/>
                <w:sz w:val="20"/>
                <w:szCs w:val="20"/>
                <w:rtl w:val="0"/>
              </w:rPr>
              <w:t xml:space="preserve">Compliance</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5d6d7e"/>
                <w:sz w:val="20"/>
                <w:szCs w:val="20"/>
                <w:rtl w:val="0"/>
              </w:rPr>
              <w:t xml:space="preserve">Small Ticket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2c3e50"/>
                <w:sz w:val="20"/>
                <w:szCs w:val="20"/>
                <w:rtl w:val="0"/>
              </w:rPr>
              <w:t xml:space="preserve">Disable attachment feature in KB chat screen — prevent users from uploading attachments in the Knowledge Bot UI.</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2e75b6"/>
                <w:sz w:val="20"/>
                <w:szCs w:val="20"/>
                <w:rtl w:val="0"/>
              </w:rPr>
              <w:t xml:space="preserve">UX</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5d6d7e"/>
                <w:sz w:val="20"/>
                <w:szCs w:val="20"/>
                <w:rtl w:val="0"/>
              </w:rPr>
              <w:t xml:space="preserve">Small Ticket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2c3e50"/>
                <w:sz w:val="20"/>
                <w:szCs w:val="20"/>
                <w:rtl w:val="0"/>
              </w:rPr>
              <w:t xml:space="preserve">Fix Observability dashboard with accurate KB metrics — current dashboard shows stale or incorrect data.</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2e75b6"/>
                <w:sz w:val="20"/>
                <w:szCs w:val="20"/>
                <w:rtl w:val="0"/>
              </w:rPr>
              <w:t xml:space="preserve">Observability</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5d6d7e"/>
                <w:sz w:val="20"/>
                <w:szCs w:val="20"/>
                <w:rtl w:val="0"/>
              </w:rPr>
              <w:t xml:space="preserve">Small Ticket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2c3e50"/>
                <w:sz w:val="20"/>
                <w:szCs w:val="20"/>
                <w:rtl w:val="0"/>
              </w:rPr>
              <w:t xml:space="preserve">Add feedback analytics to Observability dashboard — visualise feedback trends and failure patterns.</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2e75b6"/>
                <w:sz w:val="20"/>
                <w:szCs w:val="20"/>
                <w:rtl w:val="0"/>
              </w:rPr>
              <w:t xml:space="preserve">Observability</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5d6d7e"/>
                <w:sz w:val="20"/>
                <w:szCs w:val="20"/>
                <w:rtl w:val="0"/>
              </w:rPr>
              <w:t xml:space="preserve">Small Ticket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2c3e50"/>
                <w:sz w:val="20"/>
                <w:szCs w:val="20"/>
                <w:rtl w:val="0"/>
              </w:rPr>
              <w:t xml:space="preserve">Failed Feedback Analysis — analyse failed feedback outcomes and incorporate into regression test suite.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2e75b6"/>
                <w:sz w:val="20"/>
                <w:szCs w:val="20"/>
                <w:rtl w:val="0"/>
              </w:rPr>
              <w:t xml:space="preserve">Quality</w:t>
            </w:r>
            <w:r w:rsidDel="00000000" w:rsidR="00000000" w:rsidRPr="00000000">
              <w:rPr>
                <w:rtl w:val="0"/>
              </w:rPr>
            </w:r>
          </w:p>
        </w:tc>
      </w:tr>
    </w:tbl>
    <w:p w:rsidR="00000000" w:rsidDel="00000000" w:rsidP="00000000" w:rsidRDefault="00000000" w:rsidRPr="00000000" w14:paraId="000000DC">
      <w:pPr>
        <w:spacing w:after="0" w:before="120" w:lineRule="auto"/>
        <w:rPr/>
      </w:pPr>
      <w:r w:rsidDel="00000000" w:rsidR="00000000" w:rsidRPr="00000000">
        <w:rPr>
          <w:rtl w:val="0"/>
        </w:rPr>
      </w:r>
    </w:p>
    <w:p w:rsidR="00000000" w:rsidDel="00000000" w:rsidP="00000000" w:rsidRDefault="00000000" w:rsidRPr="00000000" w14:paraId="000000DD">
      <w:pPr>
        <w:spacing w:after="0" w:before="120" w:lineRule="auto"/>
        <w:rPr/>
      </w:pPr>
      <w:r w:rsidDel="00000000" w:rsidR="00000000" w:rsidRPr="00000000">
        <w:rPr>
          <w:rtl w:val="0"/>
        </w:rPr>
      </w:r>
    </w:p>
    <w:p w:rsidR="00000000" w:rsidDel="00000000" w:rsidP="00000000" w:rsidRDefault="00000000" w:rsidRPr="00000000" w14:paraId="000000DE">
      <w:pPr>
        <w:spacing w:after="0" w:before="120" w:lineRule="auto"/>
        <w:rPr/>
      </w:pPr>
      <w:r w:rsidDel="00000000" w:rsidR="00000000" w:rsidRPr="00000000">
        <w:rPr>
          <w:rtl w:val="0"/>
        </w:rPr>
      </w:r>
    </w:p>
    <w:p w:rsidR="00000000" w:rsidDel="00000000" w:rsidP="00000000" w:rsidRDefault="00000000" w:rsidRPr="00000000" w14:paraId="000000DF">
      <w:pPr>
        <w:pStyle w:val="Heading2"/>
        <w:spacing w:after="120" w:before="240" w:lineRule="auto"/>
        <w:rPr>
          <w:rFonts w:ascii="Arial" w:cs="Arial" w:eastAsia="Arial" w:hAnsi="Arial"/>
          <w:b w:val="1"/>
          <w:bCs w:val="1"/>
          <w:color w:val="2e75b6"/>
          <w:sz w:val="26"/>
          <w:szCs w:val="26"/>
        </w:rPr>
      </w:pPr>
      <w:r w:rsidDel="00000000" w:rsidR="00000000" w:rsidRPr="00000000">
        <w:rPr>
          <w:rFonts w:ascii="Arial" w:cs="Arial" w:eastAsia="Arial" w:hAnsi="Arial"/>
          <w:b w:val="1"/>
          <w:bCs w:val="1"/>
          <w:color w:val="2e75b6"/>
          <w:sz w:val="26"/>
          <w:szCs w:val="26"/>
          <w:rtl w:val="0"/>
        </w:rPr>
        <w:t xml:space="preserve">7.3 Semantic Debugging Agent Backlog</w:t>
      </w:r>
    </w:p>
    <w:p w:rsidR="00000000" w:rsidDel="00000000" w:rsidP="00000000" w:rsidRDefault="00000000" w:rsidRPr="00000000" w14:paraId="000000E0">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5760"/>
        <w:gridCol w:w="1800"/>
        <w:tblGridChange w:id="0">
          <w:tblGrid>
            <w:gridCol w:w="1800"/>
            <w:gridCol w:w="5760"/>
            <w:gridCol w:w="1800"/>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1b3a6b" w:val="clear"/>
            <w:tcMar>
              <w:top w:w="100.0" w:type="dxa"/>
              <w:left w:w="140.0" w:type="dxa"/>
              <w:bottom w:w="100.0" w:type="dxa"/>
              <w:right w:w="140.0" w:type="dxa"/>
            </w:tcMar>
          </w:tcPr>
          <w:p w:rsidR="00000000" w:rsidDel="00000000" w:rsidP="00000000" w:rsidRDefault="00000000" w:rsidRPr="00000000" w14:paraId="000000E1">
            <w:pPr>
              <w:jc w:val="left"/>
              <w:rPr/>
            </w:pPr>
            <w:r w:rsidDel="00000000" w:rsidR="00000000" w:rsidRPr="00000000">
              <w:rPr>
                <w:rFonts w:ascii="Arial" w:cs="Arial" w:eastAsia="Arial" w:hAnsi="Arial"/>
                <w:b w:val="1"/>
                <w:bCs w:val="1"/>
                <w:color w:val="ffffff"/>
                <w:sz w:val="20"/>
                <w:szCs w:val="20"/>
                <w:rtl w:val="0"/>
              </w:rPr>
              <w:t xml:space="preserve">Priority / Size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b3a6b" w:val="clear"/>
            <w:tcMar>
              <w:top w:w="100.0" w:type="dxa"/>
              <w:left w:w="140.0" w:type="dxa"/>
              <w:bottom w:w="100.0" w:type="dxa"/>
              <w:right w:w="140.0" w:type="dxa"/>
            </w:tcMar>
          </w:tcPr>
          <w:p w:rsidR="00000000" w:rsidDel="00000000" w:rsidP="00000000" w:rsidRDefault="00000000" w:rsidRPr="00000000" w14:paraId="000000E2">
            <w:pPr>
              <w:jc w:val="left"/>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b3a6b" w:val="clear"/>
            <w:tcMar>
              <w:top w:w="100.0" w:type="dxa"/>
              <w:left w:w="140.0" w:type="dxa"/>
              <w:bottom w:w="100.0" w:type="dxa"/>
              <w:right w:w="140.0" w:type="dxa"/>
            </w:tcMar>
          </w:tcPr>
          <w:p w:rsidR="00000000" w:rsidDel="00000000" w:rsidP="00000000" w:rsidRDefault="00000000" w:rsidRPr="00000000" w14:paraId="000000E3">
            <w:pPr>
              <w:jc w:val="left"/>
              <w:rPr/>
            </w:pPr>
            <w:r w:rsidDel="00000000" w:rsidR="00000000" w:rsidRPr="00000000">
              <w:rPr>
                <w:rFonts w:ascii="Arial" w:cs="Arial" w:eastAsia="Arial" w:hAnsi="Arial"/>
                <w:b w:val="1"/>
                <w:bCs w:val="1"/>
                <w:color w:val="ffffff"/>
                <w:sz w:val="20"/>
                <w:szCs w:val="20"/>
                <w:rtl w:val="0"/>
              </w:rPr>
              <w:t xml:space="preserve">Tag</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c0392b"/>
                <w:sz w:val="20"/>
                <w:szCs w:val="20"/>
                <w:rtl w:val="0"/>
              </w:rPr>
              <w:t xml:space="preserve">Big Ticket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2c3e50"/>
                <w:sz w:val="20"/>
                <w:szCs w:val="20"/>
                <w:rtl w:val="0"/>
              </w:rPr>
              <w:t xml:space="preserve">Application Hopping — Enable the Semantic Debugging Agent to debug across all applications or any combination of applications in a single session.</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2e75b6"/>
                <w:sz w:val="20"/>
                <w:szCs w:val="20"/>
                <w:rtl w:val="0"/>
              </w:rPr>
              <w:t xml:space="preserve">Architecture</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5d6d7e"/>
                <w:sz w:val="20"/>
                <w:szCs w:val="20"/>
                <w:rtl w:val="0"/>
              </w:rPr>
              <w:t xml:space="preserve">Small Ticket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2c3e50"/>
                <w:sz w:val="20"/>
                <w:szCs w:val="20"/>
                <w:rtl w:val="0"/>
              </w:rPr>
              <w:t xml:space="preserve">Add support for integrations — Connect additional backend systems and data sources to expand debugging coverage.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E9">
            <w:pPr>
              <w:rPr>
                <w:rFonts w:ascii="Arial" w:cs="Arial" w:eastAsia="Arial" w:hAnsi="Arial"/>
                <w:b w:val="0"/>
                <w:bCs w:val="0"/>
                <w:color w:val="2e75b6"/>
                <w:sz w:val="20"/>
                <w:szCs w:val="20"/>
              </w:rPr>
            </w:pPr>
            <w:r w:rsidDel="00000000" w:rsidR="00000000" w:rsidRPr="00000000">
              <w:rPr>
                <w:rFonts w:ascii="Arial" w:cs="Arial" w:eastAsia="Arial" w:hAnsi="Arial"/>
                <w:b w:val="0"/>
                <w:bCs w:val="0"/>
                <w:color w:val="2e75b6"/>
                <w:sz w:val="20"/>
                <w:szCs w:val="20"/>
                <w:rtl w:val="0"/>
              </w:rPr>
              <w:t xml:space="preserve">Integrations</w:t>
            </w:r>
          </w:p>
          <w:p w:rsidR="00000000" w:rsidDel="00000000" w:rsidP="00000000" w:rsidRDefault="00000000" w:rsidRPr="00000000" w14:paraId="000000EA">
            <w:pPr>
              <w:rPr>
                <w:color w:val="2e75b6"/>
                <w:sz w:val="20"/>
                <w:szCs w:val="20"/>
              </w:rPr>
            </w:pPr>
            <w:r w:rsidDel="00000000" w:rsidR="00000000" w:rsidRPr="00000000">
              <w:rPr>
                <w:rtl w:val="0"/>
              </w:rPr>
            </w:r>
          </w:p>
        </w:tc>
      </w:tr>
      <w:tr>
        <w:trPr>
          <w:cantSplit w:val="0"/>
          <w:trHeight w:val="364.98046875" w:hRule="atLeast"/>
          <w:tblHeader w:val="0"/>
        </w:trPr>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EB">
            <w:pPr>
              <w:rPr>
                <w:rFonts w:ascii="Arial" w:cs="Arial" w:eastAsia="Arial" w:hAnsi="Arial"/>
                <w:b w:val="1"/>
                <w:bCs w:val="1"/>
                <w:color w:val="5d6d7e"/>
                <w:sz w:val="20"/>
                <w:szCs w:val="20"/>
              </w:rPr>
            </w:pPr>
            <w:r w:rsidDel="00000000" w:rsidR="00000000" w:rsidRPr="00000000">
              <w:rPr>
                <w:b w:val="1"/>
                <w:bCs w:val="1"/>
                <w:color w:val="c0392b"/>
                <w:sz w:val="20"/>
                <w:szCs w:val="20"/>
                <w:rtl w:val="0"/>
              </w:rPr>
              <w:t xml:space="preserve">Big Ticket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EC">
            <w:pPr>
              <w:rPr>
                <w:rFonts w:ascii="Arial" w:cs="Arial" w:eastAsia="Arial" w:hAnsi="Arial"/>
                <w:b w:val="0"/>
                <w:bCs w:val="0"/>
                <w:color w:val="2c3e50"/>
                <w:sz w:val="20"/>
                <w:szCs w:val="20"/>
              </w:rPr>
            </w:pPr>
            <w:r w:rsidDel="00000000" w:rsidR="00000000" w:rsidRPr="00000000">
              <w:rPr>
                <w:color w:val="2c3e50"/>
                <w:sz w:val="20"/>
                <w:szCs w:val="20"/>
                <w:rtl w:val="0"/>
              </w:rPr>
              <w:t xml:space="preserve">Incident Bot - Semantic agent convergence into one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0ED">
            <w:pPr>
              <w:rPr>
                <w:rFonts w:ascii="Arial" w:cs="Arial" w:eastAsia="Arial" w:hAnsi="Arial"/>
                <w:b w:val="0"/>
                <w:bCs w:val="0"/>
                <w:color w:val="2e75b6"/>
                <w:sz w:val="20"/>
                <w:szCs w:val="20"/>
              </w:rPr>
            </w:pPr>
            <w:r w:rsidDel="00000000" w:rsidR="00000000" w:rsidRPr="00000000">
              <w:rPr>
                <w:color w:val="2e75b6"/>
                <w:sz w:val="20"/>
                <w:szCs w:val="20"/>
                <w:rtl w:val="0"/>
              </w:rPr>
              <w:t xml:space="preserve">Architecture</w:t>
            </w:r>
            <w:r w:rsidDel="00000000" w:rsidR="00000000" w:rsidRPr="00000000">
              <w:rPr>
                <w:rtl w:val="0"/>
              </w:rPr>
            </w:r>
          </w:p>
        </w:tc>
      </w:tr>
    </w:tbl>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pBdr>
          <w:bottom w:color="2e75b6" w:space="4" w:sz="8" w:val="single"/>
        </w:pBdr>
        <w:spacing w:after="160" w:before="320" w:lineRule="auto"/>
        <w:rPr/>
      </w:pPr>
      <w:r w:rsidDel="00000000" w:rsidR="00000000" w:rsidRPr="00000000">
        <w:rPr>
          <w:rFonts w:ascii="Arial" w:cs="Arial" w:eastAsia="Arial" w:hAnsi="Arial"/>
          <w:b w:val="1"/>
          <w:bCs w:val="1"/>
          <w:color w:val="1b3a6b"/>
          <w:sz w:val="32"/>
          <w:szCs w:val="32"/>
          <w:rtl w:val="0"/>
        </w:rPr>
        <w:t xml:space="preserve">8. New Requirements</w:t>
      </w:r>
      <w:r w:rsidDel="00000000" w:rsidR="00000000" w:rsidRPr="00000000">
        <w:rPr>
          <w:rtl w:val="0"/>
        </w:rPr>
      </w:r>
    </w:p>
    <w:p w:rsidR="00000000" w:rsidDel="00000000" w:rsidP="00000000" w:rsidRDefault="00000000" w:rsidRPr="00000000" w14:paraId="000000F0">
      <w:pPr>
        <w:spacing w:after="120" w:before="60" w:lineRule="auto"/>
        <w:rPr/>
      </w:pPr>
      <w:r w:rsidDel="00000000" w:rsidR="00000000" w:rsidRPr="00000000">
        <w:rPr>
          <w:rFonts w:ascii="Arial" w:cs="Arial" w:eastAsia="Arial" w:hAnsi="Arial"/>
          <w:i w:val="1"/>
          <w:iCs w:val="1"/>
          <w:color w:val="5d6d7e"/>
          <w:sz w:val="22"/>
          <w:szCs w:val="22"/>
          <w:rtl w:val="0"/>
        </w:rPr>
        <w:t xml:space="preserve">Newly identified requirements that are not yet in the backlog and require scoping, design, and prioritisation.</w:t>
      </w:r>
      <w:r w:rsidDel="00000000" w:rsidR="00000000" w:rsidRPr="00000000">
        <w:rPr>
          <w:rtl w:val="0"/>
        </w:rPr>
      </w:r>
    </w:p>
    <w:p w:rsidR="00000000" w:rsidDel="00000000" w:rsidP="00000000" w:rsidRDefault="00000000" w:rsidRPr="00000000" w14:paraId="000000F1">
      <w:pPr>
        <w:spacing w:after="0" w:before="80" w:lineRule="auto"/>
        <w:rPr/>
      </w:pPr>
      <w:r w:rsidDel="00000000" w:rsidR="00000000" w:rsidRPr="00000000">
        <w:rPr>
          <w:rtl w:val="0"/>
        </w:rPr>
      </w:r>
    </w:p>
    <w:p w:rsidR="00000000" w:rsidDel="00000000" w:rsidP="00000000" w:rsidRDefault="00000000" w:rsidRPr="00000000" w14:paraId="000000F2">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8.1 Optimus Debugging Integration</w:t>
      </w:r>
      <w:r w:rsidDel="00000000" w:rsidR="00000000" w:rsidRPr="00000000">
        <w:rPr>
          <w:rtl w:val="0"/>
        </w:rPr>
      </w:r>
    </w:p>
    <w:p w:rsidR="00000000" w:rsidDel="00000000" w:rsidP="00000000" w:rsidRDefault="00000000" w:rsidRPr="00000000" w14:paraId="000000F3">
      <w:pPr>
        <w:spacing w:after="60" w:before="60" w:lineRule="auto"/>
        <w:rPr/>
      </w:pPr>
      <w:r w:rsidDel="00000000" w:rsidR="00000000" w:rsidRPr="00000000">
        <w:rPr>
          <w:rFonts w:ascii="Arial" w:cs="Arial" w:eastAsia="Arial" w:hAnsi="Arial"/>
          <w:color w:val="2c3e50"/>
          <w:sz w:val="22"/>
          <w:szCs w:val="22"/>
          <w:rtl w:val="0"/>
        </w:rPr>
        <w:t xml:space="preserve">Integrate Optimus debugging capabilities directly with ServiceNow to streamline issue analysis and resolution. The goal is to surface Optimus's deep diagnostic output within the ServiceNow incident context, reducing the need for engineers to context-switch between tools.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Discussion stage — feasibility and integration pattern to be confirmed.</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Potential approach: Optimus as a tool available to the Incident Bot orchestrator.</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Key question: direct API integration vs. MCP server pattern.</w:t>
      </w:r>
      <w:r w:rsidDel="00000000" w:rsidR="00000000" w:rsidRPr="00000000">
        <w:rPr>
          <w:rtl w:val="0"/>
        </w:rPr>
      </w:r>
    </w:p>
    <w:p w:rsidR="00000000" w:rsidDel="00000000" w:rsidP="00000000" w:rsidRDefault="00000000" w:rsidRPr="00000000" w14:paraId="000000F7">
      <w:pPr>
        <w:spacing w:after="0" w:before="80" w:lineRule="auto"/>
        <w:rPr/>
      </w:pPr>
      <w:r w:rsidDel="00000000" w:rsidR="00000000" w:rsidRPr="00000000">
        <w:rPr>
          <w:rtl w:val="0"/>
        </w:rPr>
      </w:r>
    </w:p>
    <w:p w:rsidR="00000000" w:rsidDel="00000000" w:rsidP="00000000" w:rsidRDefault="00000000" w:rsidRPr="00000000" w14:paraId="000000F8">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8.</w:t>
      </w:r>
      <w:r w:rsidDel="00000000" w:rsidR="00000000" w:rsidRPr="00000000">
        <w:rPr>
          <w:rtl w:val="0"/>
        </w:rPr>
        <w:t xml:space="preserve">2</w:t>
      </w:r>
      <w:r w:rsidDel="00000000" w:rsidR="00000000" w:rsidRPr="00000000">
        <w:rPr>
          <w:rFonts w:ascii="Arial" w:cs="Arial" w:eastAsia="Arial" w:hAnsi="Arial"/>
          <w:b w:val="1"/>
          <w:bCs w:val="1"/>
          <w:color w:val="2e75b6"/>
          <w:sz w:val="26"/>
          <w:szCs w:val="26"/>
          <w:rtl w:val="0"/>
        </w:rPr>
        <w:t xml:space="preserve"> Monitoring Bot / AI Command Centre</w:t>
      </w:r>
      <w:r w:rsidDel="00000000" w:rsidR="00000000" w:rsidRPr="00000000">
        <w:rPr>
          <w:rtl w:val="0"/>
        </w:rPr>
      </w:r>
    </w:p>
    <w:p w:rsidR="00000000" w:rsidDel="00000000" w:rsidP="00000000" w:rsidRDefault="00000000" w:rsidRPr="00000000" w14:paraId="000000F9">
      <w:pPr>
        <w:spacing w:after="60" w:before="60" w:lineRule="auto"/>
        <w:rPr/>
      </w:pPr>
      <w:r w:rsidDel="00000000" w:rsidR="00000000" w:rsidRPr="00000000">
        <w:rPr>
          <w:rFonts w:ascii="Arial" w:cs="Arial" w:eastAsia="Arial" w:hAnsi="Arial"/>
          <w:color w:val="2c3e50"/>
          <w:sz w:val="22"/>
          <w:szCs w:val="22"/>
          <w:rtl w:val="0"/>
        </w:rPr>
        <w:t xml:space="preserve">Proposal to build a monitoring bot that functions as an AI Command Centre, proactively tracking system issues and alerts — rather than reactively responding to incidents after they are raised.</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Proactively monitors system health signals (metrics, logs, alert thresholds).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Raises incidents autonomously or notifies on-call engineers before user impact.</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Could leverage Grafana + ELK as the signal layer, with the Semantic Agent for contextual enrichment.</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Scope, trigger conditions, and escalation logic to be defined.</w:t>
      </w:r>
      <w:r w:rsidDel="00000000" w:rsidR="00000000" w:rsidRPr="00000000">
        <w:rPr>
          <w:rtl w:val="0"/>
        </w:rPr>
      </w:r>
    </w:p>
    <w:p w:rsidR="00000000" w:rsidDel="00000000" w:rsidP="00000000" w:rsidRDefault="00000000" w:rsidRPr="00000000" w14:paraId="000000FE">
      <w:pPr>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pBdr>
          <w:bottom w:color="2e75b6" w:space="4" w:sz="8" w:val="single"/>
        </w:pBdr>
        <w:spacing w:after="160" w:before="320" w:lineRule="auto"/>
        <w:rPr/>
      </w:pPr>
      <w:r w:rsidDel="00000000" w:rsidR="00000000" w:rsidRPr="00000000">
        <w:rPr>
          <w:rFonts w:ascii="Arial" w:cs="Arial" w:eastAsia="Arial" w:hAnsi="Arial"/>
          <w:b w:val="1"/>
          <w:bCs w:val="1"/>
          <w:color w:val="1b3a6b"/>
          <w:sz w:val="32"/>
          <w:szCs w:val="32"/>
          <w:rtl w:val="0"/>
        </w:rPr>
        <w:t xml:space="preserve">9. Observability &amp; Quality</w:t>
      </w:r>
      <w:r w:rsidDel="00000000" w:rsidR="00000000" w:rsidRPr="00000000">
        <w:rPr>
          <w:rtl w:val="0"/>
        </w:rPr>
      </w:r>
    </w:p>
    <w:p w:rsidR="00000000" w:rsidDel="00000000" w:rsidP="00000000" w:rsidRDefault="00000000" w:rsidRPr="00000000" w14:paraId="00000100">
      <w:pPr>
        <w:spacing w:after="120" w:before="60" w:lineRule="auto"/>
        <w:rPr/>
      </w:pPr>
      <w:r w:rsidDel="00000000" w:rsidR="00000000" w:rsidRPr="00000000">
        <w:rPr>
          <w:rFonts w:ascii="Arial" w:cs="Arial" w:eastAsia="Arial" w:hAnsi="Arial"/>
          <w:i w:val="1"/>
          <w:iCs w:val="1"/>
          <w:color w:val="5d6d7e"/>
          <w:sz w:val="22"/>
          <w:szCs w:val="22"/>
          <w:rtl w:val="0"/>
        </w:rPr>
        <w:t xml:space="preserve">Observability and quality measures that apply across all applications, not specific to any one agent.</w:t>
      </w:r>
      <w:r w:rsidDel="00000000" w:rsidR="00000000" w:rsidRPr="00000000">
        <w:rPr>
          <w:rtl w:val="0"/>
        </w:rPr>
      </w:r>
    </w:p>
    <w:p w:rsidR="00000000" w:rsidDel="00000000" w:rsidP="00000000" w:rsidRDefault="00000000" w:rsidRPr="00000000" w14:paraId="00000101">
      <w:pPr>
        <w:spacing w:after="0" w:before="80" w:lineRule="auto"/>
        <w:rPr/>
      </w:pPr>
      <w:r w:rsidDel="00000000" w:rsidR="00000000" w:rsidRPr="00000000">
        <w:rPr>
          <w:rtl w:val="0"/>
        </w:rPr>
      </w:r>
    </w:p>
    <w:p w:rsidR="00000000" w:rsidDel="00000000" w:rsidP="00000000" w:rsidRDefault="00000000" w:rsidRPr="00000000" w14:paraId="00000102">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9.1 Infrastructure Observability (In Place)</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Jaeger Tracing — distributed tracing in place for all applications, providing request-level visibility across agent hops.</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Grafana Dashboard — operational metrics and alerting dashboards deployed for all apps.</w:t>
      </w:r>
      <w:r w:rsidDel="00000000" w:rsidR="00000000" w:rsidRPr="00000000">
        <w:rPr>
          <w:rtl w:val="0"/>
        </w:rPr>
      </w:r>
    </w:p>
    <w:p w:rsidR="00000000" w:rsidDel="00000000" w:rsidP="00000000" w:rsidRDefault="00000000" w:rsidRPr="00000000" w14:paraId="00000105">
      <w:pPr>
        <w:spacing w:after="0" w:before="80" w:lineRule="auto"/>
        <w:rPr/>
      </w:pPr>
      <w:r w:rsidDel="00000000" w:rsidR="00000000" w:rsidRPr="00000000">
        <w:rPr>
          <w:rtl w:val="0"/>
        </w:rPr>
      </w:r>
    </w:p>
    <w:p w:rsidR="00000000" w:rsidDel="00000000" w:rsidP="00000000" w:rsidRDefault="00000000" w:rsidRPr="00000000" w14:paraId="00000106">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9.2 AI Observability (Planned — Post Incident Bot Go-Live)</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Tool call tracking — log every tool invoked by every agent during a conversation flow.</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Knowledge source logging — record which documents, SOPs, or data sources were retrieved.</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Hallucination detection — flag responses not grounded in retrieved knowledge.</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LangFuse integration — QA recommendation; provides a unified platform for LLM observability across all agents.</w:t>
      </w:r>
      <w:r w:rsidDel="00000000" w:rsidR="00000000" w:rsidRPr="00000000">
        <w:rPr>
          <w:rtl w:val="0"/>
        </w:rPr>
      </w:r>
    </w:p>
    <w:p w:rsidR="00000000" w:rsidDel="00000000" w:rsidP="00000000" w:rsidRDefault="00000000" w:rsidRPr="00000000" w14:paraId="0000010B">
      <w:pPr>
        <w:spacing w:after="0" w:before="80" w:lineRule="auto"/>
        <w:rPr/>
      </w:pPr>
      <w:r w:rsidDel="00000000" w:rsidR="00000000" w:rsidRPr="00000000">
        <w:rPr>
          <w:rtl w:val="0"/>
        </w:rPr>
      </w:r>
    </w:p>
    <w:p w:rsidR="00000000" w:rsidDel="00000000" w:rsidP="00000000" w:rsidRDefault="00000000" w:rsidRPr="00000000" w14:paraId="0000010C">
      <w:pPr>
        <w:pStyle w:val="Heading2"/>
        <w:spacing w:after="120" w:before="240" w:lineRule="auto"/>
        <w:rPr/>
      </w:pPr>
      <w:r w:rsidDel="00000000" w:rsidR="00000000" w:rsidRPr="00000000">
        <w:rPr>
          <w:rFonts w:ascii="Arial" w:cs="Arial" w:eastAsia="Arial" w:hAnsi="Arial"/>
          <w:b w:val="1"/>
          <w:bCs w:val="1"/>
          <w:color w:val="2e75b6"/>
          <w:sz w:val="26"/>
          <w:szCs w:val="26"/>
          <w:rtl w:val="0"/>
        </w:rPr>
        <w:t xml:space="preserve">9.3 Quality &amp; Testing</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Regression test suite to incorporate failed feedback outcomes from production.</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All agents to be covered by LangFuse integration for consistent tool-call visibility.</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2c3e50"/>
          <w:sz w:val="22"/>
          <w:szCs w:val="22"/>
          <w:u w:val="none"/>
          <w:shd w:fill="auto" w:val="clear"/>
          <w:vertAlign w:val="baseline"/>
          <w:rtl w:val="0"/>
        </w:rPr>
        <w:t xml:space="preserve">Mandatory feedback collection post-interaction to feed into quality loops.</w:t>
      </w:r>
      <w:r w:rsidDel="00000000" w:rsidR="00000000" w:rsidRPr="00000000">
        <w:rPr>
          <w:rtl w:val="0"/>
        </w:rPr>
      </w:r>
    </w:p>
    <w:p w:rsidR="00000000" w:rsidDel="00000000" w:rsidP="00000000" w:rsidRDefault="00000000" w:rsidRPr="00000000" w14:paraId="00000110">
      <w:pPr>
        <w:spacing w:after="0" w:before="120" w:lineRule="auto"/>
        <w:rPr/>
      </w:pPr>
      <w:r w:rsidDel="00000000" w:rsidR="00000000" w:rsidRPr="00000000">
        <w:rPr>
          <w:rtl w:val="0"/>
        </w:rPr>
      </w:r>
    </w:p>
    <w:p w:rsidR="00000000" w:rsidDel="00000000" w:rsidP="00000000" w:rsidRDefault="00000000" w:rsidRPr="00000000" w14:paraId="00000111">
      <w:pPr>
        <w:pStyle w:val="Heading1"/>
        <w:pBdr>
          <w:bottom w:color="2e75b6" w:space="4" w:sz="8" w:val="single"/>
        </w:pBdr>
        <w:spacing w:after="160" w:before="320" w:lineRule="auto"/>
        <w:rPr/>
      </w:pPr>
      <w:r w:rsidDel="00000000" w:rsidR="00000000" w:rsidRPr="00000000">
        <w:rPr>
          <w:rtl w:val="0"/>
        </w:rPr>
      </w:r>
    </w:p>
    <w:p w:rsidR="00000000" w:rsidDel="00000000" w:rsidP="00000000" w:rsidRDefault="00000000" w:rsidRPr="00000000" w14:paraId="00000112">
      <w:pPr>
        <w:pStyle w:val="Heading1"/>
        <w:pBdr>
          <w:bottom w:color="2e75b6" w:space="4" w:sz="8" w:val="single"/>
        </w:pBdr>
        <w:spacing w:after="160" w:before="320" w:lineRule="auto"/>
        <w:rPr/>
      </w:pPr>
      <w:r w:rsidDel="00000000" w:rsidR="00000000" w:rsidRPr="00000000">
        <w:rPr>
          <w:rtl w:val="0"/>
        </w:rPr>
      </w:r>
    </w:p>
    <w:p w:rsidR="00000000" w:rsidDel="00000000" w:rsidP="00000000" w:rsidRDefault="00000000" w:rsidRPr="00000000" w14:paraId="00000113">
      <w:pPr>
        <w:pStyle w:val="Heading1"/>
        <w:pBdr>
          <w:bottom w:color="2e75b6" w:space="4" w:sz="8" w:val="single"/>
        </w:pBdr>
        <w:spacing w:after="160" w:before="320" w:lineRule="auto"/>
        <w:rPr/>
      </w:pPr>
      <w:r w:rsidDel="00000000" w:rsidR="00000000" w:rsidRPr="00000000">
        <w:rPr>
          <w:rtl w:val="0"/>
        </w:rPr>
      </w:r>
    </w:p>
    <w:p w:rsidR="00000000" w:rsidDel="00000000" w:rsidP="00000000" w:rsidRDefault="00000000" w:rsidRPr="00000000" w14:paraId="00000114">
      <w:pPr>
        <w:pStyle w:val="Heading1"/>
        <w:pBdr>
          <w:bottom w:color="2e75b6" w:space="4" w:sz="8" w:val="single"/>
        </w:pBdr>
        <w:spacing w:after="160" w:before="320" w:lineRule="auto"/>
        <w:rPr/>
      </w:pPr>
      <w:r w:rsidDel="00000000" w:rsidR="00000000" w:rsidRPr="00000000">
        <w:rPr>
          <w:rtl w:val="0"/>
        </w:rPr>
      </w:r>
    </w:p>
    <w:p w:rsidR="00000000" w:rsidDel="00000000" w:rsidP="00000000" w:rsidRDefault="00000000" w:rsidRPr="00000000" w14:paraId="00000115">
      <w:pPr>
        <w:pStyle w:val="Heading1"/>
        <w:pBdr>
          <w:bottom w:color="2e75b6" w:space="4" w:sz="8" w:val="single"/>
        </w:pBdr>
        <w:spacing w:after="160" w:before="320" w:lineRule="auto"/>
        <w:rPr/>
      </w:pPr>
      <w:r w:rsidDel="00000000" w:rsidR="00000000" w:rsidRPr="00000000">
        <w:rPr>
          <w:rtl w:val="0"/>
        </w:rPr>
      </w:r>
    </w:p>
    <w:p w:rsidR="00000000" w:rsidDel="00000000" w:rsidP="00000000" w:rsidRDefault="00000000" w:rsidRPr="00000000" w14:paraId="00000116">
      <w:pPr>
        <w:pStyle w:val="Heading1"/>
        <w:pBdr>
          <w:bottom w:color="2e75b6" w:space="4" w:sz="8" w:val="single"/>
        </w:pBdr>
        <w:spacing w:after="160" w:before="320" w:lineRule="auto"/>
        <w:rPr/>
      </w:pPr>
      <w:r w:rsidDel="00000000" w:rsidR="00000000" w:rsidRPr="00000000">
        <w:rPr>
          <w:rtl w:val="0"/>
        </w:rPr>
      </w:r>
    </w:p>
    <w:p w:rsidR="00000000" w:rsidDel="00000000" w:rsidP="00000000" w:rsidRDefault="00000000" w:rsidRPr="00000000" w14:paraId="00000117">
      <w:pPr>
        <w:pStyle w:val="Heading1"/>
        <w:pBdr>
          <w:bottom w:color="2e75b6" w:space="4" w:sz="8" w:val="single"/>
        </w:pBdr>
        <w:spacing w:after="160" w:before="320" w:lineRule="auto"/>
        <w:rPr/>
      </w:pPr>
      <w:r w:rsidDel="00000000" w:rsidR="00000000" w:rsidRPr="00000000">
        <w:rPr>
          <w:rtl w:val="0"/>
        </w:rPr>
      </w:r>
    </w:p>
    <w:p w:rsidR="00000000" w:rsidDel="00000000" w:rsidP="00000000" w:rsidRDefault="00000000" w:rsidRPr="00000000" w14:paraId="00000118">
      <w:pPr>
        <w:pStyle w:val="Heading1"/>
        <w:pBdr>
          <w:bottom w:color="2e75b6" w:space="4" w:sz="8" w:val="single"/>
        </w:pBdr>
        <w:spacing w:after="160" w:before="320" w:lineRule="auto"/>
        <w:rPr/>
      </w:pPr>
      <w:r w:rsidDel="00000000" w:rsidR="00000000" w:rsidRPr="00000000">
        <w:rPr>
          <w:rtl w:val="0"/>
        </w:rPr>
      </w:r>
    </w:p>
    <w:p w:rsidR="00000000" w:rsidDel="00000000" w:rsidP="00000000" w:rsidRDefault="00000000" w:rsidRPr="00000000" w14:paraId="00000119">
      <w:pPr>
        <w:pStyle w:val="Heading1"/>
        <w:pBdr>
          <w:bottom w:color="2e75b6" w:space="4" w:sz="8" w:val="single"/>
        </w:pBdr>
        <w:spacing w:after="160" w:before="320" w:lineRule="auto"/>
        <w:rPr/>
      </w:pPr>
      <w:r w:rsidDel="00000000" w:rsidR="00000000" w:rsidRPr="00000000">
        <w:rPr>
          <w:rFonts w:ascii="Arial" w:cs="Arial" w:eastAsia="Arial" w:hAnsi="Arial"/>
          <w:b w:val="1"/>
          <w:bCs w:val="1"/>
          <w:color w:val="1b3a6b"/>
          <w:sz w:val="32"/>
          <w:szCs w:val="32"/>
          <w:rtl w:val="0"/>
        </w:rPr>
        <w:t xml:space="preserve">10. Roadmap Summary</w:t>
      </w:r>
      <w:r w:rsidDel="00000000" w:rsidR="00000000" w:rsidRPr="00000000">
        <w:rPr>
          <w:rtl w:val="0"/>
        </w:rPr>
      </w:r>
    </w:p>
    <w:p w:rsidR="00000000" w:rsidDel="00000000" w:rsidP="00000000" w:rsidRDefault="00000000" w:rsidRPr="00000000" w14:paraId="0000011A">
      <w:pPr>
        <w:spacing w:after="120" w:before="60" w:lineRule="auto"/>
        <w:rPr/>
      </w:pPr>
      <w:r w:rsidDel="00000000" w:rsidR="00000000" w:rsidRPr="00000000">
        <w:rPr>
          <w:rFonts w:ascii="Arial" w:cs="Arial" w:eastAsia="Arial" w:hAnsi="Arial"/>
          <w:i w:val="1"/>
          <w:iCs w:val="1"/>
          <w:color w:val="5d6d7e"/>
          <w:sz w:val="22"/>
          <w:szCs w:val="22"/>
          <w:rtl w:val="0"/>
        </w:rPr>
        <w:t xml:space="preserve">A consolidated view of all workstreams and their current stage.</w:t>
      </w:r>
      <w:r w:rsidDel="00000000" w:rsidR="00000000" w:rsidRPr="00000000">
        <w:rPr>
          <w:rtl w:val="0"/>
        </w:rPr>
      </w:r>
    </w:p>
    <w:p w:rsidR="00000000" w:rsidDel="00000000" w:rsidP="00000000" w:rsidRDefault="00000000" w:rsidRPr="00000000" w14:paraId="0000011B">
      <w:pPr>
        <w:spacing w:after="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800"/>
        <w:gridCol w:w="1980"/>
        <w:gridCol w:w="1980"/>
        <w:tblGridChange w:id="0">
          <w:tblGrid>
            <w:gridCol w:w="2600"/>
            <w:gridCol w:w="2800"/>
            <w:gridCol w:w="1980"/>
            <w:gridCol w:w="1980"/>
          </w:tblGrid>
        </w:tblGridChange>
      </w:tblGrid>
      <w:tr>
        <w:trPr>
          <w:cantSplit w:val="0"/>
          <w:tblHeader w:val="1"/>
        </w:trPr>
        <w:tc>
          <w:tcPr>
            <w:tcBorders>
              <w:top w:color="aecde8" w:space="0" w:sz="4" w:val="single"/>
              <w:left w:color="aecde8" w:space="0" w:sz="4" w:val="single"/>
              <w:bottom w:color="aecde8" w:space="0" w:sz="4" w:val="single"/>
              <w:right w:color="aecde8" w:space="0" w:sz="4" w:val="single"/>
            </w:tcBorders>
            <w:shd w:fill="1b3a6b" w:val="clear"/>
            <w:tcMar>
              <w:top w:w="100.0" w:type="dxa"/>
              <w:left w:w="140.0" w:type="dxa"/>
              <w:bottom w:w="100.0" w:type="dxa"/>
              <w:right w:w="140.0" w:type="dxa"/>
            </w:tcMar>
          </w:tcPr>
          <w:p w:rsidR="00000000" w:rsidDel="00000000" w:rsidP="00000000" w:rsidRDefault="00000000" w:rsidRPr="00000000" w14:paraId="0000011C">
            <w:pPr>
              <w:jc w:val="left"/>
              <w:rPr/>
            </w:pPr>
            <w:r w:rsidDel="00000000" w:rsidR="00000000" w:rsidRPr="00000000">
              <w:rPr>
                <w:rFonts w:ascii="Arial" w:cs="Arial" w:eastAsia="Arial" w:hAnsi="Arial"/>
                <w:b w:val="1"/>
                <w:bCs w:val="1"/>
                <w:color w:val="ffffff"/>
                <w:sz w:val="20"/>
                <w:szCs w:val="20"/>
                <w:rtl w:val="0"/>
              </w:rPr>
              <w:t xml:space="preserve">Workstream</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b3a6b" w:val="clear"/>
            <w:tcMar>
              <w:top w:w="100.0" w:type="dxa"/>
              <w:left w:w="140.0" w:type="dxa"/>
              <w:bottom w:w="100.0" w:type="dxa"/>
              <w:right w:w="140.0" w:type="dxa"/>
            </w:tcMar>
          </w:tcPr>
          <w:p w:rsidR="00000000" w:rsidDel="00000000" w:rsidP="00000000" w:rsidRDefault="00000000" w:rsidRPr="00000000" w14:paraId="0000011D">
            <w:pPr>
              <w:jc w:val="left"/>
              <w:rPr/>
            </w:pPr>
            <w:r w:rsidDel="00000000" w:rsidR="00000000" w:rsidRPr="00000000">
              <w:rPr>
                <w:rFonts w:ascii="Arial" w:cs="Arial" w:eastAsia="Arial" w:hAnsi="Arial"/>
                <w:b w:val="1"/>
                <w:bCs w:val="1"/>
                <w:color w:val="ffffff"/>
                <w:sz w:val="20"/>
                <w:szCs w:val="20"/>
                <w:rtl w:val="0"/>
              </w:rPr>
              <w:t xml:space="preserve">Key Deliverable(s)</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b3a6b" w:val="clear"/>
            <w:tcMar>
              <w:top w:w="100.0" w:type="dxa"/>
              <w:left w:w="140.0" w:type="dxa"/>
              <w:bottom w:w="100.0" w:type="dxa"/>
              <w:right w:w="140.0" w:type="dxa"/>
            </w:tcMar>
          </w:tcPr>
          <w:p w:rsidR="00000000" w:rsidDel="00000000" w:rsidP="00000000" w:rsidRDefault="00000000" w:rsidRPr="00000000" w14:paraId="0000011E">
            <w:pPr>
              <w:jc w:val="left"/>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1b3a6b" w:val="clear"/>
            <w:tcMar>
              <w:top w:w="100.0" w:type="dxa"/>
              <w:left w:w="140.0" w:type="dxa"/>
              <w:bottom w:w="100.0" w:type="dxa"/>
              <w:right w:w="140.0" w:type="dxa"/>
            </w:tcMar>
          </w:tcPr>
          <w:p w:rsidR="00000000" w:rsidDel="00000000" w:rsidP="00000000" w:rsidRDefault="00000000" w:rsidRPr="00000000" w14:paraId="0000011F">
            <w:pPr>
              <w:jc w:val="left"/>
              <w:rPr/>
            </w:pPr>
            <w:r w:rsidDel="00000000" w:rsidR="00000000" w:rsidRPr="00000000">
              <w:rPr>
                <w:rFonts w:ascii="Arial" w:cs="Arial" w:eastAsia="Arial" w:hAnsi="Arial"/>
                <w:b w:val="1"/>
                <w:bCs w:val="1"/>
                <w:color w:val="ffffff"/>
                <w:sz w:val="20"/>
                <w:szCs w:val="20"/>
                <w:rtl w:val="0"/>
              </w:rPr>
              <w:t xml:space="preserve">Owner App(s)</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color w:val="1b3a6b"/>
                <w:sz w:val="20"/>
                <w:szCs w:val="20"/>
                <w:rtl w:val="0"/>
              </w:rPr>
              <w:t xml:space="preserve">Current Sprint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color w:val="2c3e50"/>
                <w:sz w:val="20"/>
                <w:szCs w:val="20"/>
                <w:rtl w:val="0"/>
              </w:rPr>
              <w:t xml:space="preserve">TF-IDF Historic Search, Multi-Agent Flow, Pub/Sub Resiliency, Intent Classification</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1e7d45"/>
                <w:sz w:val="20"/>
                <w:szCs w:val="20"/>
                <w:rtl w:val="0"/>
              </w:rPr>
              <w:t xml:space="preserve">In Progress</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2c3e50"/>
                <w:sz w:val="20"/>
                <w:szCs w:val="20"/>
                <w:rtl w:val="0"/>
              </w:rPr>
              <w:t xml:space="preserve">Incident Bot</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1b3a6b"/>
                <w:sz w:val="20"/>
                <w:szCs w:val="20"/>
                <w:rtl w:val="0"/>
              </w:rPr>
              <w:t xml:space="preserve">Next Sprint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color w:val="2c3e50"/>
                <w:sz w:val="20"/>
                <w:szCs w:val="20"/>
                <w:rtl w:val="0"/>
              </w:rPr>
              <w:t xml:space="preserve">3yr Data Ingestion, Semantic API Convergence, LLM Guardrails, Giftwrapping Tools</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2e75b6"/>
                <w:sz w:val="20"/>
                <w:szCs w:val="20"/>
                <w:rtl w:val="0"/>
              </w:rPr>
              <w:t xml:space="preserve">Planned</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color w:val="2c3e50"/>
                <w:sz w:val="20"/>
                <w:szCs w:val="20"/>
                <w:rtl w:val="0"/>
              </w:rPr>
              <w:t xml:space="preserve">Incident Bot</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1b3a6b"/>
                <w:sz w:val="20"/>
                <w:szCs w:val="20"/>
                <w:rtl w:val="0"/>
              </w:rPr>
              <w:t xml:space="preserve">Convergence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color w:val="2c3e50"/>
                <w:sz w:val="20"/>
                <w:szCs w:val="20"/>
                <w:rtl w:val="0"/>
              </w:rPr>
              <w:t xml:space="preserve">Semantic Agent as Sub-Agent of Incident Bot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5d6d7e"/>
                <w:sz w:val="20"/>
                <w:szCs w:val="20"/>
                <w:rtl w:val="0"/>
              </w:rPr>
              <w:t xml:space="preserve">Design</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color w:val="2c3e50"/>
                <w:sz w:val="20"/>
                <w:szCs w:val="20"/>
                <w:rtl w:val="0"/>
              </w:rPr>
              <w:t xml:space="preserve">Incident Bot + Semantic Agent</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1b3a6b"/>
                <w:sz w:val="20"/>
                <w:szCs w:val="20"/>
                <w:rtl w:val="0"/>
              </w:rPr>
              <w:t xml:space="preserve">Post-Release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color w:val="2c3e50"/>
                <w:sz w:val="20"/>
                <w:szCs w:val="20"/>
                <w:rtl w:val="0"/>
              </w:rPr>
              <w:t xml:space="preserve">AI Observability, Feedback Collection, Data Enrichment Pipeline</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2e75b6"/>
                <w:sz w:val="20"/>
                <w:szCs w:val="20"/>
                <w:rtl w:val="0"/>
              </w:rPr>
              <w:t xml:space="preserve">Planned</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color w:val="2c3e50"/>
                <w:sz w:val="20"/>
                <w:szCs w:val="20"/>
                <w:rtl w:val="0"/>
              </w:rPr>
              <w:t xml:space="preserve">Incident Bot</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1b3a6b"/>
                <w:sz w:val="20"/>
                <w:szCs w:val="20"/>
                <w:rtl w:val="0"/>
              </w:rPr>
              <w:t xml:space="preserve">Knowledge Bot Backlog</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2c3e50"/>
                <w:sz w:val="20"/>
                <w:szCs w:val="20"/>
                <w:rtl w:val="0"/>
              </w:rPr>
              <w:t xml:space="preserve">Multi-Agent Config, pageindex SOP accuracy, Query Segregation, Feedback Analytics</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5d6d7e"/>
                <w:sz w:val="20"/>
                <w:szCs w:val="20"/>
                <w:rtl w:val="0"/>
              </w:rPr>
              <w:t xml:space="preserve">Backlog</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2c3e50"/>
                <w:sz w:val="20"/>
                <w:szCs w:val="20"/>
                <w:rtl w:val="0"/>
              </w:rPr>
              <w:t xml:space="preserve">Knowledge Bot / SOP Agent</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color w:val="1b3a6b"/>
                <w:sz w:val="20"/>
                <w:szCs w:val="20"/>
                <w:rtl w:val="0"/>
              </w:rPr>
              <w:t xml:space="preserve">Semantic Agent Backlog</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2c3e50"/>
                <w:sz w:val="20"/>
                <w:szCs w:val="20"/>
                <w:rtl w:val="0"/>
              </w:rPr>
              <w:t xml:space="preserve">Application Hopping, Integration Support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color w:val="5d6d7e"/>
                <w:sz w:val="20"/>
                <w:szCs w:val="20"/>
                <w:rtl w:val="0"/>
              </w:rPr>
              <w:t xml:space="preserve">Backlog</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color w:val="2c3e50"/>
                <w:sz w:val="20"/>
                <w:szCs w:val="20"/>
                <w:rtl w:val="0"/>
              </w:rPr>
              <w:t xml:space="preserve">Semantic Debugging Tool</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color w:val="1b3a6b"/>
                <w:sz w:val="20"/>
                <w:szCs w:val="20"/>
                <w:rtl w:val="0"/>
              </w:rPr>
              <w:t xml:space="preserve">New: Optimus Integration</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color w:val="2c3e50"/>
                <w:sz w:val="20"/>
                <w:szCs w:val="20"/>
                <w:rtl w:val="0"/>
              </w:rPr>
              <w:t xml:space="preserve">Optimus Debugging + ServiceNow Integration</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d35400"/>
                <w:sz w:val="20"/>
                <w:szCs w:val="20"/>
                <w:rtl w:val="0"/>
              </w:rPr>
              <w:t xml:space="preserve">Scoping</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color w:val="2c3e50"/>
                <w:sz w:val="20"/>
                <w:szCs w:val="20"/>
                <w:rtl w:val="0"/>
              </w:rPr>
              <w:t xml:space="preserve">Optimus Agent</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1b3a6b"/>
                <w:sz w:val="20"/>
                <w:szCs w:val="20"/>
                <w:rtl w:val="0"/>
              </w:rPr>
              <w:t xml:space="preserve">New: Monitoring Bot</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13D">
            <w:pPr>
              <w:rPr/>
            </w:pPr>
            <w:r w:rsidDel="00000000" w:rsidR="00000000" w:rsidRPr="00000000">
              <w:rPr>
                <w:rFonts w:ascii="Arial" w:cs="Arial" w:eastAsia="Arial" w:hAnsi="Arial"/>
                <w:b w:val="0"/>
                <w:bCs w:val="0"/>
                <w:color w:val="2c3e50"/>
                <w:sz w:val="20"/>
                <w:szCs w:val="20"/>
                <w:rtl w:val="0"/>
              </w:rPr>
              <w:t xml:space="preserve">AI Command Centre — Proactive Monitoring</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c0392b"/>
                <w:sz w:val="20"/>
                <w:szCs w:val="20"/>
                <w:rtl w:val="0"/>
              </w:rPr>
              <w:t xml:space="preserve">Proposal TBD</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ebf3fa" w:val="clear"/>
            <w:tcMar>
              <w:top w:w="80.0" w:type="dxa"/>
              <w:left w:w="140.0" w:type="dxa"/>
              <w:bottom w:w="80.0" w:type="dxa"/>
              <w:right w:w="14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color w:val="2c3e50"/>
                <w:sz w:val="20"/>
                <w:szCs w:val="20"/>
                <w:rtl w:val="0"/>
              </w:rPr>
              <w:t xml:space="preserve">New App</w:t>
            </w:r>
            <w:r w:rsidDel="00000000" w:rsidR="00000000" w:rsidRPr="00000000">
              <w:rPr>
                <w:rtl w:val="0"/>
              </w:rPr>
            </w:r>
          </w:p>
        </w:tc>
      </w:tr>
      <w:tr>
        <w:trPr>
          <w:cantSplit w:val="0"/>
          <w:tblHeader w:val="0"/>
        </w:trPr>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1b3a6b"/>
                <w:sz w:val="20"/>
                <w:szCs w:val="20"/>
                <w:rtl w:val="0"/>
              </w:rPr>
              <w:t xml:space="preserve">Observability (All Apps)</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color w:val="2c3e50"/>
                <w:sz w:val="20"/>
                <w:szCs w:val="20"/>
                <w:rtl w:val="0"/>
              </w:rPr>
              <w:t xml:space="preserve">Grafana AI Metrics, Hallucination Detection</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color w:val="5d6d7e"/>
                <w:sz w:val="20"/>
                <w:szCs w:val="20"/>
                <w:rtl w:val="0"/>
              </w:rPr>
              <w:t xml:space="preserve">Ongoing</w:t>
            </w:r>
            <w:r w:rsidDel="00000000" w:rsidR="00000000" w:rsidRPr="00000000">
              <w:rPr>
                <w:rtl w:val="0"/>
              </w:rPr>
            </w:r>
          </w:p>
        </w:tc>
        <w:tc>
          <w:tcPr>
            <w:tcBorders>
              <w:top w:color="aecde8" w:space="0" w:sz="4" w:val="single"/>
              <w:left w:color="aecde8" w:space="0" w:sz="4" w:val="single"/>
              <w:bottom w:color="aecde8" w:space="0" w:sz="4" w:val="single"/>
              <w:right w:color="aecde8" w:space="0" w:sz="4" w:val="single"/>
            </w:tcBorders>
            <w:shd w:fill="ffffff" w:val="clear"/>
            <w:tcMar>
              <w:top w:w="80.0" w:type="dxa"/>
              <w:left w:w="140.0" w:type="dxa"/>
              <w:bottom w:w="80.0" w:type="dxa"/>
              <w:right w:w="14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color w:val="2c3e50"/>
                <w:sz w:val="20"/>
                <w:szCs w:val="20"/>
                <w:rtl w:val="0"/>
              </w:rPr>
              <w:t xml:space="preserve">All Agents</w:t>
            </w:r>
            <w:r w:rsidDel="00000000" w:rsidR="00000000" w:rsidRPr="00000000">
              <w:rPr>
                <w:rtl w:val="0"/>
              </w:rPr>
            </w:r>
          </w:p>
        </w:tc>
      </w:tr>
    </w:tbl>
    <w:p w:rsidR="00000000" w:rsidDel="00000000" w:rsidP="00000000" w:rsidRDefault="00000000" w:rsidRPr="00000000" w14:paraId="00000144">
      <w:pPr>
        <w:spacing w:after="0" w:before="120" w:lineRule="auto"/>
        <w:rPr/>
      </w:pPr>
      <w:r w:rsidDel="00000000" w:rsidR="00000000" w:rsidRPr="00000000">
        <w:rPr>
          <w:rtl w:val="0"/>
        </w:rPr>
      </w:r>
    </w:p>
    <w:p w:rsidR="00000000" w:rsidDel="00000000" w:rsidP="00000000" w:rsidRDefault="00000000" w:rsidRPr="00000000" w14:paraId="00000145">
      <w:pPr>
        <w:spacing w:after="0" w:before="400" w:lineRule="auto"/>
        <w:jc w:val="left"/>
        <w:rPr/>
      </w:pPr>
      <w:r w:rsidDel="00000000" w:rsidR="00000000" w:rsidRPr="00000000">
        <w:rPr>
          <w:rtl w:val="0"/>
        </w:rPr>
      </w:r>
    </w:p>
    <w:sectPr>
      <w:headerReference r:id="rId6" w:type="default"/>
      <w:footerReference r:id="rId7" w:type="default"/>
      <w:pgSz w:h="15840" w:w="12240" w:orient="portrait"/>
      <w:pgMar w:bottom="1200" w:top="12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pBdr>
        <w:top w:color="2e75b6" w:space="4" w:sz="6" w:val="single"/>
      </w:pBdr>
      <w:rPr/>
    </w:pPr>
    <w:r w:rsidDel="00000000" w:rsidR="00000000" w:rsidRPr="00000000">
      <w:rPr>
        <w:rFonts w:ascii="Arial" w:cs="Arial" w:eastAsia="Arial" w:hAnsi="Arial"/>
        <w:color w:val="5d6d7e"/>
        <w:sz w:val="18"/>
        <w:szCs w:val="18"/>
        <w:rtl w:val="0"/>
      </w:rPr>
      <w:t xml:space="preserve">Last Updated: May 2026     |     Page </w:t>
    </w:r>
    <w:r w:rsidDel="00000000" w:rsidR="00000000" w:rsidRPr="00000000">
      <w:rPr>
        <w:rFonts w:ascii="Arial" w:cs="Arial" w:eastAsia="Arial" w:hAnsi="Arial"/>
        <w:color w:val="5d6d7e"/>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5d6d7e"/>
        <w:sz w:val="18"/>
        <w:szCs w:val="18"/>
        <w:rtl w:val="0"/>
      </w:rPr>
      <w:t xml:space="preserve"> of </w:t>
    </w:r>
    <w:r w:rsidDel="00000000" w:rsidR="00000000" w:rsidRPr="00000000">
      <w:rPr>
        <w:rFonts w:ascii="Arial" w:cs="Arial" w:eastAsia="Arial" w:hAnsi="Arial"/>
        <w:color w:val="5d6d7e"/>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pBdr>
        <w:bottom w:color="2e75b6" w:space="4" w:sz="6" w:val="single"/>
      </w:pBdr>
      <w:rPr/>
    </w:pPr>
    <w:r w:rsidDel="00000000" w:rsidR="00000000" w:rsidRPr="00000000">
      <w:rPr>
        <w:rFonts w:ascii="Arial" w:cs="Arial" w:eastAsia="Arial" w:hAnsi="Arial"/>
        <w:b w:val="1"/>
        <w:bCs w:val="1"/>
        <w:color w:val="1b3a6b"/>
        <w:sz w:val="20"/>
        <w:szCs w:val="20"/>
        <w:rtl w:val="0"/>
      </w:rPr>
      <w:t xml:space="preserve">AI Platform Roadmap</w:t>
    </w:r>
    <w:r w:rsidDel="00000000" w:rsidR="00000000" w:rsidRPr="00000000">
      <w:rPr>
        <w:rFonts w:ascii="Arial" w:cs="Arial" w:eastAsia="Arial" w:hAnsi="Arial"/>
        <w:color w:val="5d6d7e"/>
        <w:sz w:val="18"/>
        <w:szCs w:val="18"/>
        <w:rtl w:val="0"/>
      </w:rPr>
      <w:t xml:space="preserve">     |     Confidential — Internal Use Only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b3a6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