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spacing w:after="120"/>
      </w:pPr>
      <w:r>
        <w:rPr>
          <w:b/>
          <w:bCs/>
        </w:rPr>
        <w:t xml:space="preserve">2.4 </w:t>
      </w:r>
      <w:r>
        <w:t xml:space="preserve">Notwithstanding clause 2.1, either party shall be free to use for any purpose the Residuals resulting from access to or work with the Confidential Information of the other party. "Residuals" means information in non-tangible form which may be retained in the unaided memory of persons who have had access to the Confidential Information.</w:t>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r>
        <w:rPr>
          <w:b/>
          <w:bCs/>
        </w:rPr>
        <w:t xml:space="preserve">3.3 </w:t>
      </w:r>
      <w:r>
        <w:t xml:space="preserve">Confidential Information is provided "as is". The Discloser gives no warranty as to its accuracy or completeness.</w:t>
      </w:r>
    </w:p>
    <w:p>
      <w:pPr>
        <w:pStyle w:val="Heading2"/>
        <w:spacing w:before="240"/>
      </w:pPr>
      <w:r>
        <w:t xml:space="preserve">4. TERM</w:t>
      </w:r>
    </w:p>
    <w:p>
      <w:pPr>
        <w:spacing w:after="120"/>
      </w:pPr>
      <w:r>
        <w:rPr>
          <w:b/>
          <w:bCs/>
        </w:rPr>
        <w:t xml:space="preserve">4.1 </w:t>
      </w:r>
      <w:r>
        <w:t xml:space="preserve">This Agreement starts on the date of last signature and continues for two (2) years. The obligations in this Agreement shall continue for five (5) years from the date of termination or expiry, except in relation to trade secrets, which shall be protected for as long as they remain trade secrets.</w:t>
      </w:r>
    </w:p>
    <w:p>
      <w:pPr>
        <w:pStyle w:val="Heading2"/>
        <w:spacing w:before="240"/>
      </w:pPr>
      <w:r>
        <w:t xml:space="preserve">5. NON-SOLICITATION</w:t>
      </w:r>
    </w:p>
    <w:p>
      <w:pPr>
        <w:spacing w:after="120"/>
      </w:pPr>
      <w:r>
        <w:rPr>
          <w:b/>
          <w:bCs/>
        </w:rPr>
        <w:t xml:space="preserve">5.1 </w:t>
      </w:r>
      <w:r>
        <w:t xml:space="preserve">During the term of this Agreement and for twenty-four (24) months thereafter, PortSwigger shall not directly or indirectly solicit, employ or engage any employee of Acme with whom it has had contact in connection with the Purpose.</w:t>
      </w:r>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 laws of the State of New York.</w:t>
      </w:r>
    </w:p>
    <w:p>
      <w:pPr>
        <w:spacing w:after="120"/>
      </w:pPr>
      <w:r>
        <w:rPr>
          <w:b/>
          <w:bCs/>
        </w:rPr>
        <w:t xml:space="preserve">6.9 </w:t>
      </w:r>
      <w:r>
        <w:t xml:space="preserve">The state and federal courts located in New York County, New York shall have exclusive jurisdiction to settle any dispute or claim arising out of or in connection with this Agreement.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2026-10-16T21:23:39.867Z</dcterms:created>
  <dcterms:modified xsi:type="dcterms:W3CDTF">2026-10-16T21:23:39.868Z</dcterms:modified>
</cp:coreProperties>
</file>

<file path=docProps/custom.xml><?xml version="1.0" encoding="utf-8"?>
<Properties xmlns="http://schemas.openxmlformats.org/officeDocument/2006/custom-properties" xmlns:vt="http://schemas.openxmlformats.org/officeDocument/2006/docPropsVTypes"/>
</file>