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r>
        <w:rPr>
          <w:b/>
          <w:bCs/>
        </w:rPr>
        <w:t xml:space="preserve">2.4 </w:t>
      </w:r>
      <w:r>
        <w:t xml:space="preserve">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During the term of this Agreement and for twenty-four (24) months thereafter, PortSwigger shall not directly or indirectly solicit, employ or engage any employee of Acme with whom it has had contact in connection with the Purpose.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laws of the State of New York.</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2026-10-16T19:51:35.077Z</dcterms:created>
  <dcterms:modified xsi:type="dcterms:W3CDTF">2026-10-16T19:51:35.106Z</dcterms:modified>
</cp:coreProperties>
</file>

<file path=docProps/custom.xml><?xml version="1.0" encoding="utf-8"?>
<Properties xmlns="http://schemas.openxmlformats.org/officeDocument/2006/custom-properties" xmlns:vt="http://schemas.openxmlformats.org/officeDocument/2006/docPropsVTypes"/>
</file>