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Harbourline Hosting Ltd, a company registered in England and Wales whose registered office is at Unit 4, Riverside Business Park, Bristol ("Harbourline").</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PortSwigger Ltd by [Authorised Signatory], Director. Signed for and on behalf of Harbourline Hosting Ltd by Sam Okafor,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2026-10-19T23:29:36.042Z</dcterms:created>
  <dcterms:modified xsi:type="dcterms:W3CDTF">2026-10-19T23:29:36.042Z</dcterms:modified>
</cp:coreProperties>
</file>

<file path=docProps/custom.xml><?xml version="1.0" encoding="utf-8"?>
<Properties xmlns="http://schemas.openxmlformats.org/officeDocument/2006/custom-properties" xmlns:vt="http://schemas.openxmlformats.org/officeDocument/2006/docPropsVTypes"/>
</file>