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960"/>
        <w:gridCol w:w="1960"/>
        <w:gridCol w:w="1960"/>
        <w:gridCol w:w="1960"/>
        <w:gridCol w:w="1960"/>
      </w:tblGrid>
      <w:tr>
        <w:tc>
          <w:tcPr>
            <w:tcW w:type="dxa" w:w="1960"/>
          </w:tcPr>
          <w:p>
            <w:r>
              <w:rPr>
                <w:rFonts w:ascii="Arial" w:hAnsi="Arial" w:eastAsia="Arial"/>
                <w:b w:val="0"/>
                <w:i w:val="0"/>
                <w:color w:val="5B5753"/>
                <w:sz w:val="14"/>
              </w:rPr>
              <w:t>VERSION</w:t>
            </w:r>
          </w:p>
        </w:tc>
        <w:tc>
          <w:tcPr>
            <w:tcW w:type="dxa" w:w="1960"/>
          </w:tcPr>
          <w:p>
            <w:r>
              <w:rPr>
                <w:rFonts w:ascii="Arial" w:hAnsi="Arial" w:eastAsia="Arial"/>
                <w:b w:val="0"/>
                <w:i w:val="0"/>
                <w:color w:val="5B5753"/>
                <w:sz w:val="14"/>
              </w:rPr>
              <w:t>DOC ID</w:t>
            </w:r>
          </w:p>
        </w:tc>
        <w:tc>
          <w:tcPr>
            <w:tcW w:type="dxa" w:w="1960"/>
          </w:tcPr>
          <w:p>
            <w:r>
              <w:rPr>
                <w:rFonts w:ascii="Arial" w:hAnsi="Arial" w:eastAsia="Arial"/>
                <w:b w:val="0"/>
                <w:i w:val="0"/>
                <w:color w:val="5B5753"/>
                <w:sz w:val="14"/>
              </w:rPr>
              <w:t>EFFECTIVE</w:t>
            </w:r>
          </w:p>
        </w:tc>
        <w:tc>
          <w:tcPr>
            <w:tcW w:type="dxa" w:w="1960"/>
          </w:tcPr>
          <w:p>
            <w:r>
              <w:rPr>
                <w:rFonts w:ascii="Arial" w:hAnsi="Arial" w:eastAsia="Arial"/>
                <w:b w:val="0"/>
                <w:i w:val="0"/>
                <w:color w:val="5B5753"/>
                <w:sz w:val="14"/>
              </w:rPr>
              <w:t>REVIEW</w:t>
            </w:r>
          </w:p>
        </w:tc>
        <w:tc>
          <w:tcPr>
            <w:tcW w:type="dxa" w:w="1960"/>
          </w:tcPr>
          <w:p>
            <w:r>
              <w:rPr>
                <w:rFonts w:ascii="Arial" w:hAnsi="Arial" w:eastAsia="Arial"/>
                <w:b w:val="0"/>
                <w:i w:val="0"/>
                <w:color w:val="5B5753"/>
                <w:sz w:val="14"/>
              </w:rPr>
              <w:t>APPROVED BY</w:t>
            </w:r>
          </w:p>
        </w:tc>
      </w:tr>
      <w:tr>
        <w:tc>
          <w:tcPr>
            <w:tcW w:type="dxa" w:w="1960"/>
          </w:tcPr>
          <w:p>
            <w:r>
              <w:rPr>
                <w:rFonts w:ascii="Arial" w:hAnsi="Arial" w:eastAsia="Arial"/>
                <w:b w:val="0"/>
                <w:i w:val="0"/>
                <w:color w:val="1F1F1F"/>
                <w:sz w:val="18"/>
              </w:rPr>
              <w:t>1.0</w:t>
            </w:r>
          </w:p>
        </w:tc>
        <w:tc>
          <w:tcPr>
            <w:tcW w:type="dxa" w:w="1960"/>
          </w:tcPr>
          <w:p>
            <w:r>
              <w:rPr>
                <w:rFonts w:ascii="Arial" w:hAnsi="Arial" w:eastAsia="Arial"/>
                <w:b w:val="0"/>
                <w:i w:val="0"/>
                <w:color w:val="1F1F1F"/>
                <w:sz w:val="18"/>
              </w:rPr>
              <w:t>POL-009</w:t>
            </w:r>
          </w:p>
        </w:tc>
        <w:tc>
          <w:tcPr>
            <w:tcW w:type="dxa" w:w="1960"/>
          </w:tcPr>
          <w:p>
            <w:r>
              <w:rPr>
                <w:rFonts w:ascii="Arial" w:hAnsi="Arial" w:eastAsia="Arial"/>
                <w:b w:val="0"/>
                <w:i w:val="0"/>
                <w:color w:val="1F1F1F"/>
                <w:sz w:val="18"/>
              </w:rPr>
              <w:t>1 Sep 2026</w:t>
            </w:r>
          </w:p>
        </w:tc>
        <w:tc>
          <w:tcPr>
            <w:tcW w:type="dxa" w:w="1960"/>
          </w:tcPr>
          <w:p>
            <w:r>
              <w:rPr>
                <w:rFonts w:ascii="Arial" w:hAnsi="Arial" w:eastAsia="Arial"/>
                <w:b w:val="0"/>
                <w:i w:val="0"/>
                <w:color w:val="1F1F1F"/>
                <w:sz w:val="18"/>
              </w:rPr>
              <w:t>1 Sep 2027</w:t>
            </w:r>
          </w:p>
        </w:tc>
        <w:tc>
          <w:tcPr>
            <w:tcW w:type="dxa" w:w="1960"/>
          </w:tcPr>
          <w:p>
            <w:r>
              <w:rPr>
                <w:rFonts w:ascii="Arial" w:hAnsi="Arial" w:eastAsia="Arial"/>
                <w:b w:val="0"/>
                <w:i w:val="0"/>
                <w:color w:val="1F1F1F"/>
                <w:sz w:val="18"/>
              </w:rPr>
              <w:t>Board of Governors</w:t>
            </w:r>
          </w:p>
        </w:tc>
      </w:tr>
    </w:tbl>
    <w:p>
      <w:pPr>
        <w:spacing w:after="40" w:line="324" w:lineRule="auto"/>
      </w:pPr>
      <w:r>
        <w:rPr>
          <w:rFonts w:ascii="Arial" w:hAnsi="Arial" w:eastAsia="Arial"/>
          <w:b w:val="0"/>
          <w:i w:val="0"/>
          <w:color w:val="E8622A"/>
          <w:sz w:val="16"/>
        </w:rPr>
        <w:t>POLICY DOCUMENT · EDITABLE COPY OF THE PUBLISHED PDF</w:t>
      </w:r>
    </w:p>
    <w:p>
      <w:pPr>
        <w:spacing w:after="80" w:line="324" w:lineRule="auto"/>
      </w:pPr>
      <w:r>
        <w:rPr>
          <w:rFonts w:ascii="Georgia" w:hAnsi="Georgia" w:eastAsia="Georgia"/>
          <w:b w:val="0"/>
          <w:i w:val="0"/>
          <w:color w:val="1F1F1F"/>
          <w:sz w:val="48"/>
        </w:rPr>
        <w:t>Open-Door Policy for Parents &amp; Guardians</w:t>
      </w:r>
    </w:p>
    <w:p>
      <w:pPr>
        <w:spacing w:after="200" w:line="324" w:lineRule="auto"/>
        <w:pBdr>
          <w:bottom w:val="single" w:sz="4" w:space="4" w:color="E2DDD6"/>
        </w:pBdr>
      </w:pPr>
      <w:r>
        <w:rPr>
          <w:rFonts w:ascii="Arial" w:hAnsi="Arial" w:eastAsia="Arial"/>
          <w:b w:val="0"/>
          <w:i w:val="0"/>
          <w:color w:val="5B5753"/>
          <w:sz w:val="21"/>
        </w:rPr>
        <w:t>Our commitment to transparency, visitation and open communication between families and staff.</w:t>
      </w:r>
    </w:p>
    <w:p>
      <w:pPr>
        <w:spacing w:after="200" w:line="324" w:lineRule="auto"/>
      </w:pPr>
      <w:r>
        <w:rPr>
          <w:rFonts w:ascii="Arial" w:hAnsi="Arial" w:eastAsia="Arial"/>
          <w:b w:val="0"/>
          <w:i w:val="0"/>
          <w:color w:val="1F1F1F"/>
          <w:sz w:val="23"/>
        </w:rPr>
        <w:t>A strong partnership between staff and families is essential to every child's well-being and development. This Open-Door Policy sets out how we foster transparency, trust and open communication.</w:t>
      </w:r>
    </w:p>
    <w:p>
      <w:pPr>
        <w:keepNext/>
        <w:spacing w:after="0" w:line="324" w:lineRule="auto"/>
      </w:pPr>
      <w:r>
        <w:rPr>
          <w:rFonts w:ascii="Arial" w:hAnsi="Arial" w:eastAsia="Arial"/>
          <w:b w:val="0"/>
          <w:i w:val="0"/>
          <w:color w:val="E8622A"/>
          <w:sz w:val="16"/>
        </w:rPr>
        <w:t>01</w:t>
      </w:r>
    </w:p>
    <w:p>
      <w:pPr>
        <w:keepNext/>
        <w:spacing w:after="120" w:line="324" w:lineRule="auto"/>
        <w:pBdr>
          <w:bottom w:val="single" w:sz="4" w:space="4" w:color="E2DDD6"/>
        </w:pBdr>
      </w:pPr>
      <w:r>
        <w:rPr>
          <w:rFonts w:ascii="Georgia" w:hAnsi="Georgia" w:eastAsia="Georgia"/>
          <w:b w:val="0"/>
          <w:i w:val="0"/>
          <w:color w:val="1F1F1F"/>
          <w:sz w:val="32"/>
        </w:rPr>
        <w:t>Access to the Classroom</w:t>
      </w:r>
    </w:p>
    <w:p>
      <w:pPr>
        <w:spacing w:after="120" w:line="324" w:lineRule="auto"/>
      </w:pPr>
      <w:r>
        <w:rPr>
          <w:rFonts w:ascii="Arial" w:hAnsi="Arial" w:eastAsia="Arial"/>
          <w:b w:val="0"/>
          <w:i w:val="0"/>
          <w:color w:val="1F1F1F"/>
          <w:sz w:val="21"/>
        </w:rPr>
        <w:t>Parents and guardians are welcome to visit classrooms at any time during regular school hours without prior notice, observing activities and interacting with staff. We also invite parents to participate in classroom activities, special events and celebrations — reading a story, assisting a craft, or sharing a talent.</w:t>
      </w:r>
    </w:p>
    <w:p>
      <w:pPr>
        <w:keepNext/>
        <w:spacing w:after="0" w:line="324" w:lineRule="auto"/>
      </w:pPr>
      <w:r>
        <w:rPr>
          <w:rFonts w:ascii="Arial" w:hAnsi="Arial" w:eastAsia="Arial"/>
          <w:b w:val="0"/>
          <w:i w:val="0"/>
          <w:color w:val="E8622A"/>
          <w:sz w:val="16"/>
        </w:rPr>
        <w:t>02</w:t>
      </w:r>
    </w:p>
    <w:p>
      <w:pPr>
        <w:keepNext/>
        <w:spacing w:after="120" w:line="324" w:lineRule="auto"/>
        <w:pBdr>
          <w:bottom w:val="single" w:sz="4" w:space="4" w:color="E2DDD6"/>
        </w:pBdr>
      </w:pPr>
      <w:r>
        <w:rPr>
          <w:rFonts w:ascii="Georgia" w:hAnsi="Georgia" w:eastAsia="Georgia"/>
          <w:b w:val="0"/>
          <w:i w:val="0"/>
          <w:color w:val="1F1F1F"/>
          <w:sz w:val="32"/>
        </w:rPr>
        <w:t>Communication with Staff</w:t>
      </w:r>
    </w:p>
    <w:p>
      <w:pPr>
        <w:spacing w:after="120" w:line="324" w:lineRule="auto"/>
      </w:pPr>
      <w:r>
        <w:rPr>
          <w:rFonts w:ascii="Arial" w:hAnsi="Arial" w:eastAsia="Arial"/>
          <w:b w:val="0"/>
          <w:i w:val="0"/>
          <w:color w:val="1F1F1F"/>
          <w:sz w:val="21"/>
        </w:rPr>
        <w:t>Teachers and staff are always available to discuss a child's progress, address concerns, or answer questions. Formal meetings with a teacher or the School Director can also be scheduled for more in-depth discussion.</w:t>
      </w:r>
    </w:p>
    <w:p>
      <w:pPr>
        <w:spacing w:after="40" w:line="324" w:lineRule="auto"/>
      </w:pPr>
      <w:r>
        <w:rPr>
          <w:rFonts w:ascii="Arial" w:hAnsi="Arial" w:eastAsia="Arial"/>
          <w:b w:val="0"/>
          <w:i w:val="0"/>
          <w:color w:val="E8622A"/>
          <w:sz w:val="15"/>
        </w:rPr>
        <w:t>SAFETY &amp; SECURITY</w:t>
      </w:r>
    </w:p>
    <w:p>
      <w:pPr>
        <w:spacing w:after="40" w:line="324" w:lineRule="auto"/>
      </w:pPr>
      <w:r>
        <w:rPr>
          <w:rFonts w:ascii="Georgia" w:hAnsi="Georgia" w:eastAsia="Georgia"/>
          <w:b w:val="0"/>
          <w:i/>
          <w:color w:val="1F1F1F"/>
          <w:sz w:val="24"/>
        </w:rPr>
        <w:t>"All visitors must sign in and wear a visitor badge."</w:t>
      </w:r>
    </w:p>
    <w:p>
      <w:pPr>
        <w:spacing w:after="120" w:line="324" w:lineRule="auto"/>
      </w:pPr>
      <w:r>
        <w:rPr>
          <w:rFonts w:ascii="Arial" w:hAnsi="Arial" w:eastAsia="Arial"/>
          <w:b w:val="0"/>
          <w:i w:val="0"/>
          <w:color w:val="1F1F1F"/>
          <w:sz w:val="21"/>
        </w:rPr>
        <w:t>While our door is open, the safety of our children remains paramount — every visitor, including parents, signs in at the front desk on arrival.</w:t>
      </w:r>
    </w:p>
    <w:p>
      <w:pPr>
        <w:keepNext/>
        <w:spacing w:after="0" w:line="324" w:lineRule="auto"/>
      </w:pPr>
      <w:r>
        <w:rPr>
          <w:rFonts w:ascii="Arial" w:hAnsi="Arial" w:eastAsia="Arial"/>
          <w:b w:val="0"/>
          <w:i w:val="0"/>
          <w:color w:val="E8622A"/>
          <w:sz w:val="16"/>
        </w:rPr>
        <w:t>03</w:t>
      </w:r>
    </w:p>
    <w:p>
      <w:pPr>
        <w:keepNext/>
        <w:spacing w:after="120" w:line="324" w:lineRule="auto"/>
        <w:pBdr>
          <w:bottom w:val="single" w:sz="4" w:space="4" w:color="E2DDD6"/>
        </w:pBdr>
      </w:pPr>
      <w:r>
        <w:rPr>
          <w:rFonts w:ascii="Georgia" w:hAnsi="Georgia" w:eastAsia="Georgia"/>
          <w:b w:val="0"/>
          <w:i w:val="0"/>
          <w:color w:val="1F1F1F"/>
          <w:sz w:val="32"/>
        </w:rPr>
        <w:t>Feedback &amp; Confidentiality</w:t>
      </w:r>
    </w:p>
    <w:p>
      <w:pPr>
        <w:spacing w:after="120" w:line="324" w:lineRule="auto"/>
      </w:pPr>
      <w:r>
        <w:rPr>
          <w:rFonts w:ascii="Arial" w:hAnsi="Arial" w:eastAsia="Arial"/>
          <w:b w:val="0"/>
          <w:i w:val="0"/>
          <w:color w:val="1F1F1F"/>
          <w:sz w:val="21"/>
        </w:rPr>
        <w:t>We value parent feedback and may periodically conduct surveys to gather input on our programs. While visiting, we ask that parents respect the privacy of other children and families, and avoid discussing another child's progress or behaviour. Any concern about a child's experience should be raised directly and privately with the teacher or School Director.</w:t>
      </w:r>
    </w:p>
    <w:p>
      <w:r>
        <w:br w:type="page"/>
      </w:r>
    </w:p>
    <w:p>
      <w:pPr>
        <w:spacing w:after="120" w:line="324" w:lineRule="auto"/>
      </w:pPr>
      <w:r>
        <w:rPr>
          <w:rFonts w:ascii="Arial" w:hAnsi="Arial" w:eastAsia="Arial"/>
          <w:b w:val="0"/>
          <w:i w:val="0"/>
          <w:color w:val="5B5753"/>
          <w:sz w:val="16"/>
        </w:rPr>
        <w:t>REVISION HISTORY</w:t>
      </w:r>
    </w:p>
    <w:tbl>
      <w:tblPr>
        <w:tblStyle w:val="TableGrid"/>
        <w:tblW w:type="auto" w:w="0"/>
        <w:tblLook w:firstColumn="1" w:firstRow="1" w:lastColumn="0" w:lastRow="0" w:noHBand="0" w:noVBand="1" w:val="04A0"/>
      </w:tblPr>
      <w:tblGrid>
        <w:gridCol w:w="2450"/>
        <w:gridCol w:w="2450"/>
        <w:gridCol w:w="2450"/>
        <w:gridCol w:w="2450"/>
      </w:tblGrid>
      <w:tr>
        <w:tc>
          <w:tcPr>
            <w:tcW w:type="dxa" w:w="2450"/>
          </w:tcPr>
          <w:p>
            <w:r>
              <w:rPr>
                <w:rFonts w:ascii="Arial" w:hAnsi="Arial" w:eastAsia="Arial"/>
                <w:b w:val="0"/>
                <w:i w:val="0"/>
                <w:color w:val="5B5753"/>
                <w:sz w:val="14"/>
              </w:rPr>
              <w:t>VERSION</w:t>
            </w:r>
          </w:p>
        </w:tc>
        <w:tc>
          <w:tcPr>
            <w:tcW w:type="dxa" w:w="2450"/>
          </w:tcPr>
          <w:p>
            <w:r>
              <w:rPr>
                <w:rFonts w:ascii="Arial" w:hAnsi="Arial" w:eastAsia="Arial"/>
                <w:b w:val="0"/>
                <w:i w:val="0"/>
                <w:color w:val="5B5753"/>
                <w:sz w:val="14"/>
              </w:rPr>
              <w:t>DATE</w:t>
            </w:r>
          </w:p>
        </w:tc>
        <w:tc>
          <w:tcPr>
            <w:tcW w:type="dxa" w:w="2450"/>
          </w:tcPr>
          <w:p>
            <w:r>
              <w:rPr>
                <w:rFonts w:ascii="Arial" w:hAnsi="Arial" w:eastAsia="Arial"/>
                <w:b w:val="0"/>
                <w:i w:val="0"/>
                <w:color w:val="5B5753"/>
                <w:sz w:val="14"/>
              </w:rPr>
              <w:t>SUMMARY</w:t>
            </w:r>
          </w:p>
        </w:tc>
        <w:tc>
          <w:tcPr>
            <w:tcW w:type="dxa" w:w="2450"/>
          </w:tcPr>
          <w:p>
            <w:r>
              <w:rPr>
                <w:rFonts w:ascii="Arial" w:hAnsi="Arial" w:eastAsia="Arial"/>
                <w:b w:val="0"/>
                <w:i w:val="0"/>
                <w:color w:val="5B5753"/>
                <w:sz w:val="14"/>
              </w:rPr>
              <w:t>AUTHOR</w:t>
            </w:r>
          </w:p>
        </w:tc>
      </w:tr>
      <w:tr>
        <w:tc>
          <w:tcPr>
            <w:tcW w:type="dxa" w:w="2450"/>
          </w:tcPr>
          <w:p>
            <w:r>
              <w:rPr>
                <w:rFonts w:ascii="Arial" w:hAnsi="Arial" w:eastAsia="Arial"/>
                <w:b w:val="0"/>
                <w:i w:val="0"/>
                <w:color w:val="1F1F1F"/>
                <w:sz w:val="18"/>
              </w:rPr>
              <w:t>1.0</w:t>
            </w:r>
          </w:p>
        </w:tc>
        <w:tc>
          <w:tcPr>
            <w:tcW w:type="dxa" w:w="2450"/>
          </w:tcPr>
          <w:p>
            <w:r>
              <w:rPr>
                <w:rFonts w:ascii="Arial" w:hAnsi="Arial" w:eastAsia="Arial"/>
                <w:b w:val="0"/>
                <w:i w:val="0"/>
                <w:color w:val="1F1F1F"/>
                <w:sz w:val="18"/>
              </w:rPr>
              <w:t>1 Sep 2026</w:t>
            </w:r>
          </w:p>
        </w:tc>
        <w:tc>
          <w:tcPr>
            <w:tcW w:type="dxa" w:w="2450"/>
          </w:tcPr>
          <w:p>
            <w:r>
              <w:rPr>
                <w:rFonts w:ascii="Arial" w:hAnsi="Arial" w:eastAsia="Arial"/>
                <w:b w:val="0"/>
                <w:i w:val="0"/>
                <w:color w:val="1F1F1F"/>
                <w:sz w:val="18"/>
              </w:rPr>
              <w:t>Initial publication</w:t>
            </w:r>
          </w:p>
        </w:tc>
        <w:tc>
          <w:tcPr>
            <w:tcW w:type="dxa" w:w="2450"/>
          </w:tcPr>
          <w:p>
            <w:r>
              <w:rPr>
                <w:rFonts w:ascii="Arial" w:hAnsi="Arial" w:eastAsia="Arial"/>
                <w:b w:val="0"/>
                <w:i w:val="0"/>
                <w:color w:val="1F1F1F"/>
                <w:sz w:val="18"/>
              </w:rPr>
              <w:t>Board of Governors</w:t>
            </w:r>
          </w:p>
        </w:tc>
      </w:tr>
    </w:tbl>
    <w:p>
      <w:pPr>
        <w:spacing w:after="40" w:line="324" w:lineRule="auto"/>
      </w:pPr>
      <w:r>
        <w:rPr>
          <w:rFonts w:ascii="Arial" w:hAnsi="Arial" w:eastAsia="Arial"/>
          <w:b w:val="0"/>
          <w:i w:val="0"/>
          <w:color w:val="5B5753"/>
          <w:sz w:val="15"/>
        </w:rPr>
        <w:br/>
        <w:t>APPROVED BY</w:t>
      </w:r>
    </w:p>
    <w:p>
      <w:pPr>
        <w:spacing w:after="0" w:line="324" w:lineRule="auto"/>
      </w:pPr>
      <w:r>
        <w:rPr>
          <w:rFonts w:ascii="Arial" w:hAnsi="Arial" w:eastAsia="Arial"/>
          <w:b w:val="0"/>
          <w:i w:val="0"/>
          <w:color w:val="1F1F1F"/>
          <w:sz w:val="21"/>
        </w:rPr>
        <w:t>Board of Governors</w:t>
      </w:r>
    </w:p>
    <w:p>
      <w:pPr>
        <w:spacing w:after="240" w:line="324" w:lineRule="auto"/>
      </w:pPr>
      <w:r>
        <w:rPr>
          <w:rFonts w:ascii="Arial" w:hAnsi="Arial" w:eastAsia="Arial"/>
          <w:b w:val="0"/>
          <w:i w:val="0"/>
          <w:color w:val="5B5753"/>
          <w:sz w:val="16"/>
        </w:rPr>
        <w:t>Tiny Explorers Nursery &amp; Preschool</w:t>
      </w:r>
    </w:p>
    <w:p>
      <w:pPr>
        <w:spacing w:after="120" w:line="324" w:lineRule="auto"/>
      </w:pPr>
      <w:r>
        <w:rPr>
          <w:rFonts w:ascii="Arial" w:hAnsi="Arial" w:eastAsia="Arial"/>
          <w:b w:val="0"/>
          <w:i w:val="0"/>
          <w:color w:val="5B5753"/>
          <w:sz w:val="15"/>
        </w:rPr>
        <w:t>DATE: ______________________</w:t>
      </w:r>
    </w:p>
    <w:sectPr w:rsidR="00FC693F" w:rsidRPr="0006063C" w:rsidSect="00034616">
      <w:headerReference w:type="default" r:id="rId9"/>
      <w:footerReference w:type="default" r:id="rId10"/>
      <w:pgSz w:w="12240" w:h="15840"/>
      <w:pgMar w:top="1440" w:right="1220" w:bottom="1440" w:left="12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eastAsia="Arial"/>
        <w:b w:val="0"/>
        <w:i w:val="0"/>
        <w:color w:val="5B5753"/>
        <w:sz w:val="15"/>
      </w:rPr>
      <w:t>tinyexplorersbda.com  ·  © 2026 Tiny Explorers Nursery &amp; Preschool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Georgia" w:hAnsi="Georgia" w:eastAsia="Georgia"/>
        <w:b w:val="0"/>
        <w:i w:val="0"/>
        <w:color w:val="1F1F1F"/>
        <w:sz w:val="20"/>
      </w:rPr>
      <w:t>Tiny Explorers Nursery &amp; Preschool</w:t>
    </w:r>
    <w:r>
      <w:rPr>
        <w:rFonts w:ascii="Georgia" w:hAnsi="Georgia" w:eastAsia="Georgia"/>
        <w:b w:val="0"/>
        <w:i/>
        <w:color w:val="5B5753"/>
        <w:sz w:val="16"/>
      </w:rPr>
      <w:br/>
      <w:t>Where Learning Blossoms, and Adventures Begin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Open-Door Policy for Parents &amp; Guardians</dc:title>
  <dc:subject>POL-009 v1.0</dc:subject>
  <dc:creator>Tiny Explorers Nursery &amp; Preschool</dc:creator>
  <cp:keywords/>
  <dc:description>generated by python-docx</dc:description>
  <cp:lastModifiedBy/>
  <cp:revision>1</cp:revision>
  <dcterms:created xsi:type="dcterms:W3CDTF">2013-12-23T23:15:00Z</dcterms:created>
  <dcterms:modified xsi:type="dcterms:W3CDTF">2013-12-23T23:15:00Z</dcterms:modified>
  <cp:category/>
</cp:coreProperties>
</file>