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POL-011</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Safe Sleep Policy</w:t>
      </w:r>
    </w:p>
    <w:p>
      <w:pPr>
        <w:spacing w:after="200" w:line="324" w:lineRule="auto"/>
        <w:pBdr>
          <w:bottom w:val="single" w:sz="4" w:space="4" w:color="E2DDD6"/>
        </w:pBdr>
      </w:pPr>
      <w:r>
        <w:rPr>
          <w:rFonts w:ascii="Arial" w:hAnsi="Arial" w:eastAsia="Arial"/>
          <w:b w:val="0"/>
          <w:i w:val="0"/>
          <w:color w:val="5B5753"/>
          <w:sz w:val="21"/>
        </w:rPr>
        <w:t>Practices that reduce sleep-related risk for infants and toddlers, aligned with pediatric best practice.</w:t>
      </w:r>
    </w:p>
    <w:p>
      <w:pPr>
        <w:spacing w:after="200" w:line="324" w:lineRule="auto"/>
      </w:pPr>
      <w:r>
        <w:rPr>
          <w:rFonts w:ascii="Arial" w:hAnsi="Arial" w:eastAsia="Arial"/>
          <w:b w:val="0"/>
          <w:i w:val="0"/>
          <w:color w:val="1F1F1F"/>
          <w:sz w:val="23"/>
        </w:rPr>
        <w:t>The safety of our youngest children is paramount. This Safe Sleep Policy aligns with pediatric best practice to reduce the risk of Sudden Infant Death Syndrome (SIDS) and other sleep-related incidents.</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Sleep Environment</w:t>
      </w:r>
    </w:p>
    <w:p>
      <w:pPr>
        <w:spacing w:after="120" w:line="324" w:lineRule="auto"/>
      </w:pPr>
      <w:r>
        <w:rPr>
          <w:rFonts w:ascii="Arial" w:hAnsi="Arial" w:eastAsia="Arial"/>
          <w:b/>
          <w:i w:val="0"/>
          <w:color w:val="1F1F1F"/>
          <w:sz w:val="21"/>
        </w:rPr>
        <w:t xml:space="preserve">Designated Areas: </w:t>
      </w:r>
      <w:r>
        <w:rPr>
          <w:rFonts w:ascii="Arial" w:hAnsi="Arial" w:eastAsia="Arial"/>
          <w:b w:val="0"/>
          <w:i w:val="0"/>
          <w:color w:val="1F1F1F"/>
          <w:sz w:val="21"/>
        </w:rPr>
        <w:t>Infants sleep in individually assigned, safety-standard cribs; toddlers nap on individually designated cots or mats.</w:t>
      </w:r>
    </w:p>
    <w:p>
      <w:pPr>
        <w:spacing w:after="120" w:line="324" w:lineRule="auto"/>
      </w:pPr>
      <w:r>
        <w:rPr>
          <w:rFonts w:ascii="Arial" w:hAnsi="Arial" w:eastAsia="Arial"/>
          <w:b/>
          <w:i w:val="0"/>
          <w:color w:val="1F1F1F"/>
          <w:sz w:val="21"/>
        </w:rPr>
        <w:t xml:space="preserve">Crib Safety: </w:t>
      </w:r>
      <w:r>
        <w:rPr>
          <w:rFonts w:ascii="Arial" w:hAnsi="Arial" w:eastAsia="Arial"/>
          <w:b w:val="0"/>
          <w:i w:val="0"/>
          <w:color w:val="1F1F1F"/>
          <w:sz w:val="21"/>
        </w:rPr>
        <w:t>A firm, snug-fitting mattress with a fitted sheet only — no loose bedding, pillows, stuffed animals, or bumpers — kept in the lowest position with no more than two fingers' gap to the crib side.</w:t>
      </w:r>
    </w:p>
    <w:p>
      <w:pPr>
        <w:spacing w:after="120" w:line="324" w:lineRule="auto"/>
      </w:pPr>
      <w:r>
        <w:rPr>
          <w:rFonts w:ascii="Arial" w:hAnsi="Arial" w:eastAsia="Arial"/>
          <w:b/>
          <w:i w:val="0"/>
          <w:color w:val="1F1F1F"/>
          <w:sz w:val="21"/>
        </w:rPr>
        <w:t xml:space="preserve">Sleep Position: </w:t>
      </w:r>
      <w:r>
        <w:rPr>
          <w:rFonts w:ascii="Arial" w:hAnsi="Arial" w:eastAsia="Arial"/>
          <w:b w:val="0"/>
          <w:i w:val="0"/>
          <w:color w:val="1F1F1F"/>
          <w:sz w:val="21"/>
        </w:rPr>
        <w:t>Infants are always placed on their backs unless a pediatrician provides written direction otherwise. Positioning devices are never used unless prescribed.</w:t>
      </w:r>
    </w:p>
    <w:p>
      <w:pPr>
        <w:spacing w:after="120" w:line="324" w:lineRule="auto"/>
      </w:pPr>
      <w:r>
        <w:rPr>
          <w:rFonts w:ascii="Arial" w:hAnsi="Arial" w:eastAsia="Arial"/>
          <w:b/>
          <w:i w:val="0"/>
          <w:color w:val="1F1F1F"/>
          <w:sz w:val="21"/>
        </w:rPr>
        <w:t xml:space="preserve">Temperature: </w:t>
      </w:r>
      <w:r>
        <w:rPr>
          <w:rFonts w:ascii="Arial" w:hAnsi="Arial" w:eastAsia="Arial"/>
          <w:b w:val="0"/>
          <w:i w:val="0"/>
          <w:color w:val="1F1F1F"/>
          <w:sz w:val="21"/>
        </w:rPr>
        <w:t>The sleep area is kept comfortable; infants are dressed appropriately (e.g. a sleep sack) to prevent overheating, with regular checks by staff.</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Monitoring</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Checks: At least every 15 minutes — breathing, skin colour, and overall well-being; head kept uncovered</w:t>
      </w:r>
    </w:p>
    <w:p>
      <w:pPr>
        <w:spacing w:after="40" w:line="324" w:lineRule="auto"/>
        <w:ind w:left="280"/>
      </w:pPr>
      <w:r>
        <w:rPr>
          <w:rFonts w:ascii="Arial" w:hAnsi="Arial" w:eastAsia="Arial"/>
          <w:b w:val="0"/>
          <w:i w:val="0"/>
          <w:color w:val="E8622A"/>
          <w:sz w:val="21"/>
        </w:rPr>
        <w:t xml:space="preserve">— </w:t>
      </w:r>
      <w:r>
        <w:rPr>
          <w:rFonts w:ascii="Arial" w:hAnsi="Arial" w:eastAsia="Arial"/>
          <w:b w:val="0"/>
          <w:i w:val="0"/>
          <w:color w:val="1F1F1F"/>
          <w:sz w:val="21"/>
        </w:rPr>
        <w:t>Staffing: Ratios maintained or exceeded during naps; a designated caregiver monitors each sleep area</w:t>
      </w:r>
    </w:p>
    <w:p>
      <w:pPr>
        <w:spacing w:after="40" w:line="324" w:lineRule="auto"/>
      </w:pPr>
      <w:r>
        <w:rPr>
          <w:rFonts w:ascii="Arial" w:hAnsi="Arial" w:eastAsia="Arial"/>
          <w:b w:val="0"/>
          <w:i w:val="0"/>
          <w:color w:val="E8622A"/>
          <w:sz w:val="15"/>
        </w:rPr>
        <w:t>LEGAL REQUIREMENT</w:t>
      </w:r>
    </w:p>
    <w:p>
      <w:pPr>
        <w:spacing w:after="40" w:line="324" w:lineRule="auto"/>
      </w:pPr>
      <w:r>
        <w:rPr>
          <w:rFonts w:ascii="Georgia" w:hAnsi="Georgia" w:eastAsia="Georgia"/>
          <w:b w:val="0"/>
          <w:i/>
          <w:color w:val="1F1F1F"/>
          <w:sz w:val="24"/>
        </w:rPr>
        <w:t>"A written pediatrician directive is required for any exception."</w:t>
      </w:r>
    </w:p>
    <w:p>
      <w:pPr>
        <w:spacing w:after="120" w:line="324" w:lineRule="auto"/>
      </w:pPr>
      <w:r>
        <w:rPr>
          <w:rFonts w:ascii="Arial" w:hAnsi="Arial" w:eastAsia="Arial"/>
          <w:b w:val="0"/>
          <w:i w:val="0"/>
          <w:color w:val="1F1F1F"/>
          <w:sz w:val="21"/>
        </w:rPr>
        <w:t>If a parent requests a sleep position or environment that deviates from this policy, a written directive from the child's pediatrician — including the medical reason and specific instructions — is required.</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Records &amp; Communication</w:t>
      </w:r>
    </w:p>
    <w:p>
      <w:pPr>
        <w:spacing w:after="120" w:line="324" w:lineRule="auto"/>
      </w:pPr>
      <w:r>
        <w:rPr>
          <w:rFonts w:ascii="Arial" w:hAnsi="Arial" w:eastAsia="Arial"/>
          <w:b w:val="0"/>
          <w:i w:val="0"/>
          <w:color w:val="1F1F1F"/>
          <w:sz w:val="21"/>
        </w:rPr>
        <w:t>A daily sleep log records the time each infant was placed in the crib, sleep position, and observation times, shared with parents as part of the daily report. Parents are informed of this policy at enrollment, with details available in the Parent Handbook. If a child shows signs of illness, sleep is monitored more closely, and staff respond immediately to any sleep-related emergency, notifying parents once the situation is under control.</w:t>
      </w:r>
    </w:p>
    <w:p>
      <w:pPr>
        <w:keepNext/>
        <w:spacing w:after="0" w:line="324" w:lineRule="auto"/>
      </w:pPr>
      <w:r>
        <w:rPr>
          <w:rFonts w:ascii="Arial" w:hAnsi="Arial" w:eastAsia="Arial"/>
          <w:b w:val="0"/>
          <w:i w:val="0"/>
          <w:color w:val="E8622A"/>
          <w:sz w:val="16"/>
        </w:rPr>
        <w:t>04</w:t>
      </w:r>
    </w:p>
    <w:p>
      <w:pPr>
        <w:keepNext/>
        <w:spacing w:after="120" w:line="324" w:lineRule="auto"/>
        <w:pBdr>
          <w:bottom w:val="single" w:sz="4" w:space="4" w:color="E2DDD6"/>
        </w:pBdr>
      </w:pPr>
      <w:r>
        <w:rPr>
          <w:rFonts w:ascii="Georgia" w:hAnsi="Georgia" w:eastAsia="Georgia"/>
          <w:b w:val="0"/>
          <w:i w:val="0"/>
          <w:color w:val="1F1F1F"/>
          <w:sz w:val="32"/>
        </w:rPr>
        <w:t>Training &amp; Review</w:t>
      </w:r>
    </w:p>
    <w:p>
      <w:pPr>
        <w:spacing w:after="120" w:line="324" w:lineRule="auto"/>
      </w:pPr>
      <w:r>
        <w:rPr>
          <w:rFonts w:ascii="Arial" w:hAnsi="Arial" w:eastAsia="Arial"/>
          <w:b w:val="0"/>
          <w:i w:val="0"/>
          <w:color w:val="1F1F1F"/>
          <w:sz w:val="21"/>
        </w:rPr>
        <w:t>All staff working with infants and toddlers receive mandatory annual training on current safe sleep recommendations. This policy is reviewed annually, or whenever new guidance is released by relevant health authorities.</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Sleep Policy</dc:title>
  <dc:subject>POL-011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