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</w:tblGrid>
      <w:tr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VERSION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DOC ID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EFFECTIVE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REVIEW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APPROVED BY</w:t>
            </w:r>
          </w:p>
        </w:tc>
      </w:tr>
      <w:tr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1.0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POL-012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1 Sep 2026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1 Sep 2027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Board of Governors</w:t>
            </w:r>
          </w:p>
        </w:tc>
      </w:tr>
    </w:tbl>
    <w:p>
      <w:pPr>
        <w:spacing w:after="40" w:line="324" w:lineRule="auto"/>
      </w:pPr>
      <w:r>
        <w:rPr>
          <w:rFonts w:ascii="Arial" w:hAnsi="Arial" w:eastAsia="Arial"/>
          <w:b w:val="0"/>
          <w:i w:val="0"/>
          <w:color w:val="E8622A"/>
          <w:sz w:val="16"/>
        </w:rPr>
        <w:t>POLICY DOCUMENT · EDITABLE COPY OF THE PUBLISHED PDF</w:t>
      </w:r>
    </w:p>
    <w:p>
      <w:pPr>
        <w:spacing w:after="80" w:line="324" w:lineRule="auto"/>
      </w:pPr>
      <w:r>
        <w:rPr>
          <w:rFonts w:ascii="Georgia" w:hAnsi="Georgia" w:eastAsia="Georgia"/>
          <w:b w:val="0"/>
          <w:i w:val="0"/>
          <w:color w:val="1F1F1F"/>
          <w:sz w:val="48"/>
        </w:rPr>
        <w:t>Transport &amp; Field Trip Policy</w:t>
      </w:r>
    </w:p>
    <w:p>
      <w:pPr>
        <w:spacing w:after="200" w:line="324" w:lineRule="auto"/>
        <w:pBdr>
          <w:bottom w:val="single" w:sz="4" w:space="4" w:color="E2DDD6"/>
        </w:pBdr>
      </w:pPr>
      <w:r>
        <w:rPr>
          <w:rFonts w:ascii="Arial" w:hAnsi="Arial" w:eastAsia="Arial"/>
          <w:b w:val="0"/>
          <w:i w:val="0"/>
          <w:color w:val="5B5753"/>
          <w:sz w:val="21"/>
        </w:rPr>
        <w:t>Safety standards for transportation, supervision and communication during off-site activities.</w:t>
      </w:r>
    </w:p>
    <w:p>
      <w:pPr>
        <w:spacing w:after="200" w:line="324" w:lineRule="auto"/>
      </w:pPr>
      <w:r>
        <w:rPr>
          <w:rFonts w:ascii="Arial" w:hAnsi="Arial" w:eastAsia="Arial"/>
          <w:b w:val="0"/>
          <w:i w:val="0"/>
          <w:color w:val="1F1F1F"/>
          <w:sz w:val="23"/>
        </w:rPr>
        <w:t>Field trips and off-site activities offer valuable opportunities to explore beyond the classroom. This policy ensures the safety and well-being of every child during these outings.</w:t>
      </w:r>
    </w:p>
    <w:p>
      <w:pPr>
        <w:keepNext/>
        <w:spacing w:after="0" w:line="324" w:lineRule="auto"/>
      </w:pPr>
      <w:r>
        <w:rPr>
          <w:rFonts w:ascii="Arial" w:hAnsi="Arial" w:eastAsia="Arial"/>
          <w:b w:val="0"/>
          <w:i w:val="0"/>
          <w:color w:val="E8622A"/>
          <w:sz w:val="16"/>
        </w:rPr>
        <w:t>01</w:t>
      </w:r>
    </w:p>
    <w:p>
      <w:pPr>
        <w:keepNext/>
        <w:spacing w:after="120" w:line="324" w:lineRule="auto"/>
        <w:pBdr>
          <w:bottom w:val="single" w:sz="4" w:space="4" w:color="E2DDD6"/>
        </w:pBdr>
      </w:pPr>
      <w:r>
        <w:rPr>
          <w:rFonts w:ascii="Georgia" w:hAnsi="Georgia" w:eastAsia="Georgia"/>
          <w:b w:val="0"/>
          <w:i w:val="0"/>
          <w:color w:val="1F1F1F"/>
          <w:sz w:val="32"/>
        </w:rPr>
        <w:t>Transportation</w:t>
      </w:r>
    </w:p>
    <w:p>
      <w:pPr>
        <w:spacing w:after="120" w:line="324" w:lineRule="auto"/>
      </w:pPr>
      <w:r>
        <w:rPr>
          <w:rFonts w:ascii="Arial" w:hAnsi="Arial" w:eastAsia="Arial"/>
          <w:b/>
          <w:i w:val="0"/>
          <w:color w:val="1F1F1F"/>
          <w:sz w:val="21"/>
        </w:rPr>
        <w:t xml:space="preserve">Vehicle Safety: </w:t>
      </w:r>
      <w:r>
        <w:rPr>
          <w:rFonts w:ascii="Arial" w:hAnsi="Arial" w:eastAsia="Arial"/>
          <w:b w:val="0"/>
          <w:i w:val="0"/>
          <w:color w:val="1F1F1F"/>
          <w:sz w:val="21"/>
        </w:rPr>
        <w:t>All vehicles meet applicable safety standards and are equipped with age-appropriate car seats, booster seats, or seat belts.</w:t>
      </w:r>
    </w:p>
    <w:p>
      <w:pPr>
        <w:spacing w:after="120" w:line="324" w:lineRule="auto"/>
      </w:pPr>
      <w:r>
        <w:rPr>
          <w:rFonts w:ascii="Arial" w:hAnsi="Arial" w:eastAsia="Arial"/>
          <w:b/>
          <w:i w:val="0"/>
          <w:color w:val="1F1F1F"/>
          <w:sz w:val="21"/>
        </w:rPr>
        <w:t xml:space="preserve">Qualified Drivers: </w:t>
      </w:r>
      <w:r>
        <w:rPr>
          <w:rFonts w:ascii="Arial" w:hAnsi="Arial" w:eastAsia="Arial"/>
          <w:b w:val="0"/>
          <w:i w:val="0"/>
          <w:color w:val="1F1F1F"/>
          <w:sz w:val="21"/>
        </w:rPr>
        <w:t>Only licensed, insured drivers who have passed background checks and training may transport children, familiar with the planned route and carrying a phone for emergencies.</w:t>
      </w:r>
    </w:p>
    <w:p>
      <w:pPr>
        <w:spacing w:after="120" w:line="324" w:lineRule="auto"/>
      </w:pPr>
      <w:r>
        <w:rPr>
          <w:rFonts w:ascii="Arial" w:hAnsi="Arial" w:eastAsia="Arial"/>
          <w:b/>
          <w:i w:val="0"/>
          <w:color w:val="1F1F1F"/>
          <w:sz w:val="21"/>
        </w:rPr>
        <w:t xml:space="preserve">Parent Permission: </w:t>
      </w:r>
      <w:r>
        <w:rPr>
          <w:rFonts w:ascii="Arial" w:hAnsi="Arial" w:eastAsia="Arial"/>
          <w:b w:val="0"/>
          <w:i w:val="0"/>
          <w:color w:val="1F1F1F"/>
          <w:sz w:val="21"/>
        </w:rPr>
        <w:t>Written consent is required for every field trip, provided well in advance.</w:t>
      </w:r>
    </w:p>
    <w:p>
      <w:pPr>
        <w:spacing w:after="120" w:line="324" w:lineRule="auto"/>
      </w:pPr>
      <w:r>
        <w:rPr>
          <w:rFonts w:ascii="Arial" w:hAnsi="Arial" w:eastAsia="Arial"/>
          <w:b/>
          <w:i w:val="0"/>
          <w:color w:val="1F1F1F"/>
          <w:sz w:val="21"/>
        </w:rPr>
        <w:t xml:space="preserve">Emergency Preparedness: </w:t>
      </w:r>
      <w:r>
        <w:rPr>
          <w:rFonts w:ascii="Arial" w:hAnsi="Arial" w:eastAsia="Arial"/>
          <w:b w:val="0"/>
          <w:i w:val="0"/>
          <w:color w:val="1F1F1F"/>
          <w:sz w:val="21"/>
        </w:rPr>
        <w:t>Each vehicle carries a first-aid kit, emergency contacts for each child, and any needed medication with instructions; staff are trained in CPR and first aid.</w:t>
      </w:r>
    </w:p>
    <w:p>
      <w:pPr>
        <w:keepNext/>
        <w:spacing w:after="0" w:line="324" w:lineRule="auto"/>
      </w:pPr>
      <w:r>
        <w:rPr>
          <w:rFonts w:ascii="Arial" w:hAnsi="Arial" w:eastAsia="Arial"/>
          <w:b w:val="0"/>
          <w:i w:val="0"/>
          <w:color w:val="E8622A"/>
          <w:sz w:val="16"/>
        </w:rPr>
        <w:t>02</w:t>
      </w:r>
    </w:p>
    <w:p>
      <w:pPr>
        <w:keepNext/>
        <w:spacing w:after="120" w:line="324" w:lineRule="auto"/>
        <w:pBdr>
          <w:bottom w:val="single" w:sz="4" w:space="4" w:color="E2DDD6"/>
        </w:pBdr>
      </w:pPr>
      <w:r>
        <w:rPr>
          <w:rFonts w:ascii="Georgia" w:hAnsi="Georgia" w:eastAsia="Georgia"/>
          <w:b w:val="0"/>
          <w:i w:val="0"/>
          <w:color w:val="1F1F1F"/>
          <w:sz w:val="32"/>
        </w:rPr>
        <w:t>Field Trip Guidelines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01 Planning &amp; communication: Parents are informed in advance of destination, date, time and instructions, and welcome to join as chaperones with a full itinerary.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02 Supervision: Staff-to-child ratios are maintained or exceeded; children are assigned to small groups, each with a specific supervising staff member.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03 Health &amp; safety: Children wear identification tags with the school's contact information (not the child's name); staff carry relevant health information and any needed medication.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04 Behaviour expectations: Children are briefed beforehand on staying with their group, listening to adults, and following safety rules.</w:t>
      </w:r>
    </w:p>
    <w:p>
      <w:pPr>
        <w:spacing w:after="40" w:line="324" w:lineRule="auto"/>
      </w:pPr>
      <w:r>
        <w:rPr>
          <w:rFonts w:ascii="Arial" w:hAnsi="Arial" w:eastAsia="Arial"/>
          <w:b w:val="0"/>
          <w:i w:val="0"/>
          <w:color w:val="E8622A"/>
          <w:sz w:val="15"/>
        </w:rPr>
        <w:t>WEATHER &amp; CANCELLATION</w:t>
      </w:r>
    </w:p>
    <w:p>
      <w:pPr>
        <w:spacing w:after="40" w:line="324" w:lineRule="auto"/>
      </w:pPr>
      <w:r>
        <w:rPr>
          <w:rFonts w:ascii="Georgia" w:hAnsi="Georgia" w:eastAsia="Georgia"/>
          <w:b w:val="0"/>
          <w:i/>
          <w:color w:val="1F1F1F"/>
          <w:sz w:val="24"/>
        </w:rPr>
        <w:t>"Trips may be rescheduled or cancelled for safety."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In case of inclement weather or unforeseen circumstances, a trip may be rescheduled or cancelled, with parents notified as soon as possible. The school may also cancel or modify plans due to safety concerns or insufficient participation.</w:t>
      </w:r>
    </w:p>
    <w:p>
      <w:pPr>
        <w:keepNext/>
        <w:spacing w:after="0" w:line="324" w:lineRule="auto"/>
      </w:pPr>
      <w:r>
        <w:rPr>
          <w:rFonts w:ascii="Arial" w:hAnsi="Arial" w:eastAsia="Arial"/>
          <w:b w:val="0"/>
          <w:i w:val="0"/>
          <w:color w:val="E8622A"/>
          <w:sz w:val="16"/>
        </w:rPr>
        <w:t>03</w:t>
      </w:r>
    </w:p>
    <w:p>
      <w:pPr>
        <w:keepNext/>
        <w:spacing w:after="120" w:line="324" w:lineRule="auto"/>
        <w:pBdr>
          <w:bottom w:val="single" w:sz="4" w:space="4" w:color="E2DDD6"/>
        </w:pBdr>
      </w:pPr>
      <w:r>
        <w:rPr>
          <w:rFonts w:ascii="Georgia" w:hAnsi="Georgia" w:eastAsia="Georgia"/>
          <w:b w:val="0"/>
          <w:i w:val="0"/>
          <w:color w:val="1F1F1F"/>
          <w:sz w:val="32"/>
        </w:rPr>
        <w:t>Return &amp; Feedback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Every effort is made to return by the scheduled time; parents are contacted immediately in the event of a significant delay. Staff provide a brief report on the day's activities afterward, and parents are encouraged to share feedback or concerns. A parent who prefers their child not participate may arrange for the child to remain at school instead.</w:t>
      </w:r>
    </w:p>
    <w:p>
      <w:r>
        <w:br w:type="page"/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5B5753"/>
          <w:sz w:val="16"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VERSION</w:t>
            </w:r>
          </w:p>
        </w:tc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DATE</w:t>
            </w:r>
          </w:p>
        </w:tc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SUMMARY</w:t>
            </w:r>
          </w:p>
        </w:tc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AUTHOR</w:t>
            </w:r>
          </w:p>
        </w:tc>
      </w:tr>
      <w:tr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1.0</w:t>
            </w:r>
          </w:p>
        </w:tc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1 Sep 2026</w:t>
            </w:r>
          </w:p>
        </w:tc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Initial publication</w:t>
            </w:r>
          </w:p>
        </w:tc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Board of Governors</w:t>
            </w:r>
          </w:p>
        </w:tc>
      </w:tr>
    </w:tbl>
    <w:p>
      <w:pPr>
        <w:spacing w:after="40" w:line="324" w:lineRule="auto"/>
      </w:pPr>
      <w:r>
        <w:rPr>
          <w:rFonts w:ascii="Arial" w:hAnsi="Arial" w:eastAsia="Arial"/>
          <w:b w:val="0"/>
          <w:i w:val="0"/>
          <w:color w:val="5B5753"/>
          <w:sz w:val="15"/>
        </w:rPr>
        <w:br/>
        <w:t>APPROVED BY</w:t>
      </w:r>
    </w:p>
    <w:p>
      <w:pPr>
        <w:spacing w:after="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Board of Governors</w:t>
      </w:r>
    </w:p>
    <w:p>
      <w:pPr>
        <w:spacing w:after="240" w:line="324" w:lineRule="auto"/>
      </w:pPr>
      <w:r>
        <w:rPr>
          <w:rFonts w:ascii="Arial" w:hAnsi="Arial" w:eastAsia="Arial"/>
          <w:b w:val="0"/>
          <w:i w:val="0"/>
          <w:color w:val="5B5753"/>
          <w:sz w:val="16"/>
        </w:rPr>
        <w:t>Tiny Explorers Nursery &amp; Preschool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5B5753"/>
          <w:sz w:val="15"/>
        </w:rPr>
        <w:t>DATE: 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20" w:bottom="14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color w:val="5B5753"/>
        <w:sz w:val="15"/>
      </w:rPr>
      <w:t>tinyexplorersbda.com  ·  © 2026 Tiny Explorers Nursery &amp; Preschool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Georgia" w:hAnsi="Georgia" w:eastAsia="Georgia"/>
        <w:b w:val="0"/>
        <w:i w:val="0"/>
        <w:color w:val="1F1F1F"/>
        <w:sz w:val="20"/>
      </w:rPr>
      <w:t>Tiny Explorers Nursery &amp; Preschool</w:t>
    </w:r>
    <w:r>
      <w:rPr>
        <w:rFonts w:ascii="Georgia" w:hAnsi="Georgia" w:eastAsia="Georgia"/>
        <w:b w:val="0"/>
        <w:i/>
        <w:color w:val="5B5753"/>
        <w:sz w:val="16"/>
      </w:rPr>
      <w:br/>
      <w:t>Where Learning Blossoms, and Adventures Begin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Transport &amp; Field Trip Policy</dc:title>
  <dc:subject>POL-012 v1.0</dc:subject>
  <dc:creator>Tiny Explorers Nursery &amp; Preschool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