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1A270409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C10000">
        <w:t>Humidity</w:t>
      </w:r>
      <w:r w:rsidR="00436DBC">
        <w:t xml:space="preserve"> Sensors</w:t>
      </w:r>
    </w:p>
    <w:p w14:paraId="4A28CDD4" w14:textId="07DC0E4D" w:rsidR="003C248B" w:rsidRDefault="003C248B" w:rsidP="00C74D5F"/>
    <w:p w14:paraId="201D637C" w14:textId="016C42CF" w:rsidR="003C248B" w:rsidRDefault="003C248B" w:rsidP="00C74D5F">
      <w:proofErr w:type="spellStart"/>
      <w:r>
        <w:t>MaxAir</w:t>
      </w:r>
      <w:proofErr w:type="spellEnd"/>
      <w:r>
        <w:t xml:space="preserve"> </w:t>
      </w:r>
      <w:r w:rsidR="00C10000">
        <w:t xml:space="preserve">is capable of </w:t>
      </w:r>
      <w:r w:rsidR="00436DBC">
        <w:t>display</w:t>
      </w:r>
      <w:r w:rsidR="00C10000">
        <w:t>ing</w:t>
      </w:r>
      <w:r w:rsidR="00436DBC">
        <w:t xml:space="preserve"> </w:t>
      </w:r>
      <w:r w:rsidR="00C10000">
        <w:t>humidity</w:t>
      </w:r>
      <w:r w:rsidR="00436DBC">
        <w:t xml:space="preserve"> sensor values on the home screen, </w:t>
      </w:r>
      <w:r w:rsidR="00C10000">
        <w:t xml:space="preserve">like the temperature sensors, </w:t>
      </w:r>
      <w:r w:rsidR="00436DBC">
        <w:t>it is possible arrange the order in which they are displayed</w:t>
      </w:r>
      <w:r w:rsidR="00721E8F">
        <w:t>.</w:t>
      </w:r>
    </w:p>
    <w:p w14:paraId="314BAB8F" w14:textId="16C3DA80" w:rsidR="00721E8F" w:rsidRDefault="00721E8F" w:rsidP="00C74D5F">
      <w:r>
        <w:t xml:space="preserve">A </w:t>
      </w:r>
      <w:proofErr w:type="spellStart"/>
      <w:r>
        <w:t>MySensors</w:t>
      </w:r>
      <w:proofErr w:type="spellEnd"/>
      <w:r>
        <w:t xml:space="preserve"> ‘sketch’ is available for the Si7021 temperature/humidity sensor device. It will be automatically detected in the same manner as other </w:t>
      </w:r>
      <w:proofErr w:type="spellStart"/>
      <w:r>
        <w:t>MySensor</w:t>
      </w:r>
      <w:proofErr w:type="spellEnd"/>
      <w:r>
        <w:t xml:space="preserve"> nodes, node ID 0 will be allocated to </w:t>
      </w:r>
      <w:r w:rsidR="008A3B70">
        <w:t xml:space="preserve">for </w:t>
      </w:r>
      <w:r>
        <w:t>temperature</w:t>
      </w:r>
      <w:r w:rsidR="008A3B70">
        <w:t xml:space="preserve"> and Node ID 1 for humidity.</w:t>
      </w:r>
      <w:r>
        <w:t xml:space="preserve"> </w:t>
      </w:r>
    </w:p>
    <w:p w14:paraId="6CD293B8" w14:textId="699BCB73" w:rsidR="003C248B" w:rsidRDefault="003C248B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7884878F">
            <wp:simplePos x="0" y="0"/>
            <wp:positionH relativeFrom="margin">
              <wp:posOffset>1511300</wp:posOffset>
            </wp:positionH>
            <wp:positionV relativeFrom="paragraph">
              <wp:posOffset>10160</wp:posOffset>
            </wp:positionV>
            <wp:extent cx="4223385" cy="28879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C8A17" w14:textId="02152EB4" w:rsidR="003C248B" w:rsidRDefault="003C248B" w:rsidP="00C74D5F">
      <w:r>
        <w:t>T</w:t>
      </w:r>
      <w:r w:rsidR="00436DBC">
        <w:t>his example shows a total of ten temperature sensors. The Hot Water and Central Heating sensors are attached to their respective zones. The other eight temperature sensors</w:t>
      </w:r>
      <w:r w:rsidR="00C10000">
        <w:t xml:space="preserve"> and </w:t>
      </w:r>
      <w:r w:rsidR="008A3B70">
        <w:t>a</w:t>
      </w:r>
      <w:r w:rsidR="00C10000">
        <w:t xml:space="preserve"> </w:t>
      </w:r>
      <w:r w:rsidR="008A3B70">
        <w:t>single humidity</w:t>
      </w:r>
      <w:r w:rsidR="00C10000">
        <w:t xml:space="preserve"> sensor </w:t>
      </w:r>
      <w:r w:rsidR="00436DBC">
        <w:t xml:space="preserve">are not attached to any zones and are simply displaying the temperature </w:t>
      </w:r>
      <w:r w:rsidR="00C10000">
        <w:t xml:space="preserve">or humidity </w:t>
      </w:r>
      <w:r w:rsidR="0075530C">
        <w:t>where they are located.</w:t>
      </w:r>
    </w:p>
    <w:p w14:paraId="2C236E92" w14:textId="73105C6B" w:rsidR="00CF10E2" w:rsidRDefault="00CF10E2" w:rsidP="00C74D5F">
      <w:r>
        <w:rPr>
          <w:noProof/>
        </w:rPr>
        <w:drawing>
          <wp:anchor distT="0" distB="0" distL="114300" distR="114300" simplePos="0" relativeHeight="251662336" behindDoc="0" locked="0" layoutInCell="1" allowOverlap="1" wp14:anchorId="3F7E4389" wp14:editId="1AED3C37">
            <wp:simplePos x="0" y="0"/>
            <wp:positionH relativeFrom="column">
              <wp:posOffset>1577340</wp:posOffset>
            </wp:positionH>
            <wp:positionV relativeFrom="paragraph">
              <wp:posOffset>107315</wp:posOffset>
            </wp:positionV>
            <wp:extent cx="4107180" cy="188912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7B79B" w14:textId="26B286E4" w:rsidR="00CF10E2" w:rsidRDefault="00CF10E2" w:rsidP="00C74D5F">
      <w:r>
        <w:t xml:space="preserve">The positioning is set when the sensor device is added by using the ‘Index Number’ value. The ‘Before System Controller’ </w:t>
      </w:r>
      <w:proofErr w:type="spellStart"/>
      <w:r>
        <w:t>tickbox</w:t>
      </w:r>
      <w:proofErr w:type="spellEnd"/>
      <w:r>
        <w:t xml:space="preserve"> determines if the sensor is displayed to the left or right of the ‘System Controller’ tile.</w:t>
      </w:r>
    </w:p>
    <w:p w14:paraId="40DD2C44" w14:textId="77777777" w:rsidR="00721E8F" w:rsidRDefault="00721E8F">
      <w:r>
        <w:br w:type="page"/>
      </w:r>
    </w:p>
    <w:p w14:paraId="65E1198B" w14:textId="12A2DA25" w:rsidR="00721E8F" w:rsidRDefault="00721E8F" w:rsidP="00E41E9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820507" wp14:editId="0C8135C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53435" cy="8488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848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994239" w14:textId="2042CFAE" w:rsidR="008A3B70" w:rsidRDefault="00CF10E2" w:rsidP="00E41E92">
      <w:r>
        <w:t>The position can be changed using the Sensors menu item in the Settings/Node and Zone Configuration menu.</w:t>
      </w:r>
      <w:r w:rsidR="0006734D">
        <w:t xml:space="preserve"> This display show whether or not sensors are allocated to zones, there is also a </w:t>
      </w:r>
      <w:proofErr w:type="spellStart"/>
      <w:r w:rsidR="0006734D">
        <w:t>tickbox</w:t>
      </w:r>
      <w:proofErr w:type="spellEnd"/>
      <w:r w:rsidR="0006734D">
        <w:t xml:space="preserve"> which can be used to disable the display of the sensor on the home screen.</w:t>
      </w:r>
    </w:p>
    <w:p w14:paraId="3E25FA5D" w14:textId="77777777" w:rsidR="008A3B70" w:rsidRDefault="008A3B70">
      <w:r>
        <w:br w:type="page"/>
      </w:r>
    </w:p>
    <w:p w14:paraId="3A4911F6" w14:textId="47E38DF4" w:rsidR="003C248B" w:rsidRDefault="008A3B70" w:rsidP="00E41E92">
      <w:r>
        <w:lastRenderedPageBreak/>
        <w:t>A graph option is available for displaying all humidity sensors over a 24-hour period.</w:t>
      </w:r>
    </w:p>
    <w:p w14:paraId="430C0A3C" w14:textId="304F774F" w:rsidR="008A3B70" w:rsidRDefault="008A3B70" w:rsidP="00E41E92">
      <w:r>
        <w:rPr>
          <w:noProof/>
        </w:rPr>
        <w:drawing>
          <wp:inline distT="0" distB="0" distL="0" distR="0" wp14:anchorId="73A0CEB0" wp14:editId="7551E72C">
            <wp:extent cx="5326842" cy="630228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6EA7" w14:textId="435AEF80" w:rsidR="0006734D" w:rsidRPr="00C74D5F" w:rsidRDefault="0006734D" w:rsidP="00E41E92"/>
    <w:sectPr w:rsidR="0006734D" w:rsidRPr="00C74D5F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1E8F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3B70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0000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2021-03-27T20:51:00Z</cp:lastPrinted>
  <dcterms:created xsi:type="dcterms:W3CDTF">2021-03-27T20:51:00Z</dcterms:created>
  <dcterms:modified xsi:type="dcterms:W3CDTF">2021-04-17T07:16:00Z</dcterms:modified>
</cp:coreProperties>
</file>