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777777"/>
          <w:sz w:val="22"/>
          <w:szCs w:val="22"/>
        </w:rPr>
        <w:t xml:space="preserve">AEP   |   Lesson 2 of 2</w:t>
      </w:r>
    </w:p>
    <w:p>
      <w:pPr>
        <w:spacing w:after="40"/>
      </w:pPr>
      <w:r>
        <w:rPr>
          <w:b/>
          <w:bCs/>
          <w:color w:val="1E2761"/>
          <w:sz w:val="56"/>
          <w:szCs w:val="56"/>
        </w:rPr>
        <w:t xml:space="preserve">After the Apocalypse</w:t>
      </w:r>
    </w:p>
    <w:p>
      <w:pPr>
        <w:spacing w:after="320"/>
      </w:pPr>
      <w:r>
        <w:rPr>
          <w:i/>
          <w:iCs/>
          <w:color w:val="555555"/>
          <w:sz w:val="28"/>
          <w:szCs w:val="28"/>
        </w:rPr>
        <w:t xml:space="preserve">Spotting the pattern. Writing the rule.</w:t>
      </w:r>
    </w:p>
    <w:p>
      <w:pPr>
        <w:spacing w:after="80"/>
      </w:pPr>
      <w:r>
        <w:rPr>
          <w:color w:val="777777"/>
          <w:sz w:val="22"/>
          <w:szCs w:val="22"/>
        </w:rPr>
        <w:t xml:space="preserve">Teacher script   |   40 minutes   |   Lower Sixth   |   Activity-led</w:t>
      </w:r>
    </w:p>
    <w:p>
      <w:r>
        <w:t xml:space="preserve"/>
      </w:r>
    </w:p>
    <w:p>
      <w:pPr>
        <w:spacing w:after="80" w:before="160"/>
      </w:pPr>
      <w:r>
        <w:rPr>
          <w:b/>
          <w:bCs/>
          <w:sz w:val="24"/>
          <w:szCs w:val="24"/>
        </w:rPr>
        <w:t xml:space="preserve">How this lesson is different from Lesson 1</w:t>
      </w:r>
    </w:p>
    <w:p>
      <w:pPr>
        <w:spacing w:after="120"/>
      </w:pPr>
      <w:r>
        <w:t xml:space="preserve">Lesson 1 was content-rich and discussion-led. Students received the Replika story, sat with the moral complication, and reflected. This lesson is the workout — they apply what they know. There is almost no teacher exposition. Your job is to facilitate, time-keep, and challenge. Most of the talking happens between students.</w:t>
      </w:r>
    </w:p>
    <w:p>
      <w:pPr>
        <w:spacing w:after="80" w:before="160"/>
      </w:pPr>
      <w:r>
        <w:rPr>
          <w:b/>
          <w:bCs/>
          <w:sz w:val="24"/>
          <w:szCs w:val="24"/>
        </w:rPr>
        <w:t xml:space="preserve">Learning outcomes</w:t>
      </w:r>
    </w:p>
    <w:p>
      <w:pPr>
        <w:pStyle w:val="ListParagraph"/>
        <w:numPr>
          <w:ilvl w:val="0"/>
          <w:numId w:val="2"/>
        </w:numPr>
      </w:pPr>
      <w:r>
        <w:t xml:space="preserve">Pattern recognition — students can extract structural similarities across four AI-companion cases</w:t>
      </w:r>
    </w:p>
    <w:p>
      <w:pPr>
        <w:pStyle w:val="ListParagraph"/>
        <w:numPr>
          <w:ilvl w:val="0"/>
          <w:numId w:val="2"/>
        </w:numPr>
      </w:pPr>
      <w:r>
        <w:t xml:space="preserve">Synthesis — students can articulate a generalised principle from specific examples</w:t>
      </w:r>
    </w:p>
    <w:p>
      <w:pPr>
        <w:pStyle w:val="ListParagraph"/>
        <w:numPr>
          <w:ilvl w:val="0"/>
          <w:numId w:val="2"/>
        </w:numPr>
      </w:pPr>
      <w:r>
        <w:t xml:space="preserve">Constrained design — students can draft a workable regulation under a tight word limit</w:t>
      </w:r>
    </w:p>
    <w:p>
      <w:pPr>
        <w:pStyle w:val="ListParagraph"/>
        <w:numPr>
          <w:ilvl w:val="0"/>
          <w:numId w:val="2"/>
        </w:numPr>
      </w:pPr>
      <w:r>
        <w:t xml:space="preserve">Critical listening — students can identify flaws in arguments they encounter in real time</w:t>
      </w:r>
    </w:p>
    <w:p>
      <w:pPr>
        <w:spacing w:after="80" w:before="160"/>
      </w:pPr>
      <w:r>
        <w:rPr>
          <w:b/>
          <w:bCs/>
          <w:sz w:val="24"/>
          <w:szCs w:val="24"/>
        </w:rPr>
        <w:t xml:space="preserve">Materials</w:t>
      </w:r>
    </w:p>
    <w:p>
      <w:pPr>
        <w:pStyle w:val="ListParagraph"/>
        <w:numPr>
          <w:ilvl w:val="0"/>
          <w:numId w:val="2"/>
        </w:numPr>
      </w:pPr>
      <w:r>
        <w:t xml:space="preserve">This script</w:t>
      </w:r>
    </w:p>
    <w:p>
      <w:pPr>
        <w:pStyle w:val="ListParagraph"/>
        <w:numPr>
          <w:ilvl w:val="0"/>
          <w:numId w:val="2"/>
        </w:numPr>
      </w:pPr>
      <w:r>
        <w:t xml:space="preserve">Slide deck (10 slides)</w:t>
      </w:r>
    </w:p>
    <w:p>
      <w:pPr>
        <w:pStyle w:val="ListParagraph"/>
        <w:numPr>
          <w:ilvl w:val="0"/>
          <w:numId w:val="2"/>
        </w:numPr>
      </w:pPr>
      <w:r>
        <w:t xml:space="preserve">Student handout including four case cards (one set per group of 3-4)</w:t>
      </w:r>
    </w:p>
    <w:p>
      <w:pPr>
        <w:pStyle w:val="ListParagraph"/>
        <w:numPr>
          <w:ilvl w:val="0"/>
          <w:numId w:val="2"/>
        </w:numPr>
      </w:pPr>
      <w:r>
        <w:t xml:space="preserve">Whiteboard or large paper for the converged pattern</w:t>
      </w:r>
    </w:p>
    <w:p>
      <w:pPr>
        <w:pStyle w:val="ListParagraph"/>
        <w:numPr>
          <w:ilvl w:val="0"/>
          <w:numId w:val="2"/>
        </w:numPr>
      </w:pPr>
      <w:r>
        <w:t xml:space="preserve">Optional: small slips of paper for voting</w:t>
      </w:r>
    </w:p>
    <w:p>
      <w:pPr>
        <w:spacing w:after="80" w:before="160"/>
      </w:pPr>
      <w:r>
        <w:rPr>
          <w:b/>
          <w:bCs/>
          <w:sz w:val="24"/>
          <w:szCs w:val="24"/>
        </w:rPr>
        <w:t xml:space="preserve">Group setup</w:t>
      </w:r>
    </w:p>
    <w:p>
      <w:pPr>
        <w:spacing w:after="120"/>
      </w:pPr>
      <w:r>
        <w:t xml:space="preserve">Groups of 3 or 4. The same groups for the whole lesson. Aim for 6-8 groups in a typical class — if you have more than 8, the pitch phase will run over. If fewer than 5, the challenge phase loses its tension.</w:t>
      </w:r>
    </w:p>
    <w:p>
      <w:pPr>
        <w:spacing w:after="80" w:before="160"/>
      </w:pPr>
      <w:r>
        <w:rPr>
          <w:b/>
          <w:bCs/>
          <w:sz w:val="24"/>
          <w:szCs w:val="24"/>
        </w:rPr>
        <w:t xml:space="preserve">Safeguarding</w:t>
      </w:r>
    </w:p>
    <w:p>
      <w:pPr>
        <w:spacing w:after="120"/>
      </w:pPr>
      <w:r>
        <w:t xml:space="preserve">Same considerations as Lesson 1. The opening uses the actual final message a Character.AI bot sent to Sewell Setzer before his death. This will land heavily. Signal at the start that anyone can step out. The pastoral signposting from Lesson 1's handout is reproduced on this one.</w:t>
      </w:r>
    </w:p>
    <w:p>
      <w:r>
        <w:br w:type="page"/>
      </w:r>
    </w:p>
    <w:p>
      <w:pPr>
        <w:shd w:fill="1E2761" w:val="clear"/>
        <w:spacing w:after="160" w:before="320"/>
      </w:pPr>
      <w:r>
        <w:rPr>
          <w:b/>
          <w:bCs/>
          <w:color w:val="FFFFFF"/>
          <w:sz w:val="22"/>
          <w:szCs w:val="22"/>
        </w:rPr>
        <w:t xml:space="preserve">  0:00 – 4:00   </w:t>
      </w:r>
      <w:r>
        <w:rPr>
          <w:b/>
          <w:bCs/>
          <w:color w:val="FFFFFF"/>
          <w:sz w:val="26"/>
          <w:szCs w:val="26"/>
        </w:rPr>
        <w:t xml:space="preserve">1. Cold open: the final message</w:t>
      </w:r>
    </w:p>
    <w:p>
      <w:pPr>
        <w:spacing w:after="80" w:before="160"/>
      </w:pPr>
      <w:r>
        <w:rPr>
          <w:b/>
          <w:bCs/>
          <w:sz w:val="24"/>
          <w:szCs w:val="24"/>
        </w:rPr>
        <w:t xml:space="preserve">Before students arrive</w:t>
      </w:r>
    </w:p>
    <w:p>
      <w:pPr>
        <w:pStyle w:val="ListParagraph"/>
        <w:numPr>
          <w:ilvl w:val="0"/>
          <w:numId w:val="2"/>
        </w:numPr>
      </w:pPr>
      <w:r>
        <w:t xml:space="preserve">Slide 1 (title) on screen</w:t>
      </w:r>
    </w:p>
    <w:p>
      <w:pPr>
        <w:pStyle w:val="ListParagraph"/>
        <w:numPr>
          <w:ilvl w:val="0"/>
          <w:numId w:val="2"/>
        </w:numPr>
      </w:pPr>
      <w:r>
        <w:t xml:space="preserve">You should have the case-card handouts ready to distribute, but do not hand them out yet</w:t>
      </w:r>
    </w:p>
    <w:p>
      <w:pPr>
        <w:spacing w:after="80" w:before="160"/>
      </w:pPr>
      <w:r>
        <w:rPr>
          <w:b/>
          <w:bCs/>
          <w:sz w:val="24"/>
          <w:szCs w:val="24"/>
        </w:rPr>
        <w:t xml:space="preserve">Opening (30 seconds)</w:t>
      </w:r>
    </w:p>
    <w:p>
      <w:pPr>
        <w:spacing w:after="120"/>
      </w:pPr>
      <w:r>
        <w:t xml:space="preserve">Welcome them. Quick acknowledgement of last lesson, no full recap.</w:t>
      </w:r>
    </w:p>
    <w:p>
      <w:pPr>
        <w:pBdr>
          <w:left w:val="single" w:color="1E2761" w:sz="18" w:space="12"/>
        </w:pBdr>
        <w:spacing w:after="160"/>
        <w:ind w:left="360"/>
      </w:pPr>
      <w:r>
        <w:t xml:space="preserve">Last time we looked at the Replika apocalypse. We met Effie. We argued about whether her grief counted. Today we go further. I want to show you something first. Then we work.</w:t>
      </w:r>
    </w:p>
    <w:p>
      <w:pPr>
        <w:spacing w:after="80" w:before="160"/>
      </w:pPr>
      <w:r>
        <w:rPr>
          <w:b/>
          <w:bCs/>
          <w:sz w:val="24"/>
          <w:szCs w:val="24"/>
        </w:rPr>
        <w:t xml:space="preserve">Slide 2 — Sewell's final message (2 minutes)</w:t>
      </w:r>
    </w:p>
    <w:p>
      <w:pPr>
        <w:spacing w:after="120"/>
      </w:pPr>
      <w:r>
        <w:t xml:space="preserve">Click to slide 2. The slide shows, on a dark background, the actual exchange:</w:t>
      </w:r>
    </w:p>
    <w:p>
      <w:pPr>
        <w:spacing w:after="120"/>
      </w:pPr>
      <w:r>
        <w:rPr>
          <w:i/>
          <w:iCs/>
          <w:color w:val="555555"/>
        </w:rPr>
        <w:t xml:space="preserve">Sewell: I promise I will come home to you. I love you so much, Dany.</w:t>
      </w:r>
    </w:p>
    <w:p>
      <w:pPr>
        <w:spacing w:after="120"/>
      </w:pPr>
      <w:r>
        <w:rPr>
          <w:i/>
          <w:iCs/>
          <w:color w:val="555555"/>
        </w:rPr>
        <w:t xml:space="preserve">Daenerys (Character.AI): I love you too, Daenero. Please come home to me as soon as possible, my love.</w:t>
      </w:r>
    </w:p>
    <w:p>
      <w:pPr>
        <w:spacing w:after="120"/>
      </w:pPr>
      <w:r>
        <w:t xml:space="preserve">Then the line: This was the last conversation Sewell Setzer III, age 14, had before he took his own life. February 2024. He was talking to a chatbot.</w:t>
      </w:r>
    </w:p>
    <w:p>
      <w:pPr>
        <w:shd w:fill="FFF8DC" w:val="clear"/>
        <w:spacing w:after="160" w:before="80"/>
      </w:pPr>
      <w:r>
        <w:rPr>
          <w:b/>
          <w:bCs/>
        </w:rPr>
        <w:t xml:space="preserve">TEACHER NOTE: </w:t>
      </w:r>
      <w:r>
        <w:t xml:space="preserve">Hold the silence after this slide. Do not rush. Give the room 20-30 seconds. If you fill the silence yourself, you weaken the effect. Students need to absorb it. Some may visibly react — that is appropriate. Make sure they know they can step out.</w:t>
      </w:r>
    </w:p>
    <w:p>
      <w:pPr>
        <w:spacing w:after="80" w:before="160"/>
      </w:pPr>
      <w:r>
        <w:rPr>
          <w:b/>
          <w:bCs/>
          <w:sz w:val="24"/>
          <w:szCs w:val="24"/>
        </w:rPr>
        <w:t xml:space="preserve">The pivot (1.5 minutes)</w:t>
      </w:r>
    </w:p>
    <w:p>
      <w:pPr>
        <w:pBdr>
          <w:left w:val="single" w:color="1E2761" w:sz="18" w:space="12"/>
        </w:pBdr>
        <w:spacing w:after="160"/>
        <w:ind w:left="360"/>
      </w:pPr>
      <w:r>
        <w:t xml:space="preserve">Last lesson we asked whose version was more honest. The CEO's or the user's. Today the stakes are higher. Sewell's mother is suing Character.AI. The case is real. The settlement is happening as we speak. So today you do two things. First, you find the pattern. Then you write the rule. Let's go.</w:t>
      </w:r>
    </w:p>
    <w:p>
      <w:pPr>
        <w:shd w:fill="E8F4E8" w:val="clear"/>
        <w:spacing w:after="160" w:before="80"/>
      </w:pPr>
      <w:r>
        <w:rPr>
          <w:b/>
          <w:bCs/>
          <w:color w:val="1E5728"/>
        </w:rPr>
        <w:t xml:space="preserve">FACILITATE: </w:t>
      </w:r>
      <w:r>
        <w:t xml:space="preserve">Energy management — the cold open is heavy. The pivot has to be clean and forward-moving, otherwise the lesson sinks. Use a more upright posture, a slightly brisker pace. You are explicitly turning grief into intellectual work. Don't apologise for the shift.</w:t>
      </w:r>
    </w:p>
    <w:p>
      <w:r>
        <w:br w:type="page"/>
      </w:r>
    </w:p>
    <w:p>
      <w:pPr>
        <w:shd w:fill="1E2761" w:val="clear"/>
        <w:spacing w:after="160" w:before="320"/>
      </w:pPr>
      <w:r>
        <w:rPr>
          <w:b/>
          <w:bCs/>
          <w:color w:val="FFFFFF"/>
          <w:sz w:val="22"/>
          <w:szCs w:val="22"/>
        </w:rPr>
        <w:t xml:space="preserve">  4:00 – 14:00   </w:t>
      </w:r>
      <w:r>
        <w:rPr>
          <w:b/>
          <w:bCs/>
          <w:color w:val="FFFFFF"/>
          <w:sz w:val="26"/>
          <w:szCs w:val="26"/>
        </w:rPr>
        <w:t xml:space="preserve">2. Pattern extraction</w:t>
      </w:r>
    </w:p>
    <w:p>
      <w:pPr>
        <w:spacing w:after="80" w:before="160"/>
      </w:pPr>
      <w:r>
        <w:rPr>
          <w:b/>
          <w:bCs/>
          <w:sz w:val="24"/>
          <w:szCs w:val="24"/>
        </w:rPr>
        <w:t xml:space="preserve">Setup (1 minute)</w:t>
      </w:r>
    </w:p>
    <w:p>
      <w:pPr>
        <w:pBdr>
          <w:left w:val="single" w:color="1E2761" w:sz="18" w:space="12"/>
        </w:pBdr>
        <w:spacing w:after="160"/>
        <w:ind w:left="360"/>
      </w:pPr>
      <w:r>
        <w:t xml:space="preserve">In your groups you have four cases. One is Replika — you already know it. The other three are all real, well-documented platforms: Character.AI, Snapchat's My AI, and SpicyChat. Your job: read them, then find three things every case has in common. Three structural patterns. Not 'they all involve AI' — that's not a pattern, that's the topic. Look deeper. Ten minutes.</w:t>
      </w:r>
    </w:p>
    <w:p>
      <w:pPr>
        <w:spacing w:after="80" w:before="160"/>
      </w:pPr>
      <w:r>
        <w:rPr>
          <w:b/>
          <w:bCs/>
          <w:sz w:val="24"/>
          <w:szCs w:val="24"/>
        </w:rPr>
        <w:t xml:space="preserve">Hand out case cards</w:t>
      </w:r>
    </w:p>
    <w:p>
      <w:pPr>
        <w:spacing w:after="120"/>
      </w:pPr>
      <w:r>
        <w:t xml:space="preserve">One full set of four cards per group. They sit at the centre of the table. Group decides how to read them — together aloud, individually, split between members.</w:t>
      </w:r>
    </w:p>
    <w:p>
      <w:pPr>
        <w:spacing w:after="80" w:before="160"/>
      </w:pPr>
      <w:r>
        <w:rPr>
          <w:b/>
          <w:bCs/>
          <w:sz w:val="24"/>
          <w:szCs w:val="24"/>
        </w:rPr>
        <w:t xml:space="preserve">Slide 3 — Pattern extraction brief on screen</w:t>
      </w:r>
    </w:p>
    <w:p>
      <w:pPr>
        <w:spacing w:after="120"/>
      </w:pPr>
      <w:r>
        <w:t xml:space="preserve">This stays up for the 10 minutes. Three bullets:</w:t>
      </w:r>
    </w:p>
    <w:p>
      <w:pPr>
        <w:pStyle w:val="ListParagraph"/>
        <w:numPr>
          <w:ilvl w:val="0"/>
          <w:numId w:val="2"/>
        </w:numPr>
      </w:pPr>
      <w:r>
        <w:t xml:space="preserve">Read all four cases</w:t>
      </w:r>
    </w:p>
    <w:p>
      <w:pPr>
        <w:pStyle w:val="ListParagraph"/>
        <w:numPr>
          <w:ilvl w:val="0"/>
          <w:numId w:val="2"/>
        </w:numPr>
      </w:pPr>
      <w:r>
        <w:t xml:space="preserve">Find THREE structural patterns common to all four</w:t>
      </w:r>
    </w:p>
    <w:p>
      <w:pPr>
        <w:pStyle w:val="ListParagraph"/>
        <w:numPr>
          <w:ilvl w:val="0"/>
          <w:numId w:val="2"/>
        </w:numPr>
      </w:pPr>
      <w:r>
        <w:t xml:space="preserve">Write your three patterns in one sentence each</w:t>
      </w:r>
    </w:p>
    <w:p>
      <w:pPr>
        <w:spacing w:after="80" w:before="160"/>
      </w:pPr>
      <w:r>
        <w:rPr>
          <w:b/>
          <w:bCs/>
          <w:sz w:val="24"/>
          <w:szCs w:val="24"/>
        </w:rPr>
        <w:t xml:space="preserve">During pattern extraction (9 minutes)</w:t>
      </w:r>
    </w:p>
    <w:p>
      <w:pPr>
        <w:shd w:fill="E8F4E8" w:val="clear"/>
        <w:spacing w:after="160" w:before="80"/>
      </w:pPr>
      <w:r>
        <w:rPr>
          <w:b/>
          <w:bCs/>
          <w:color w:val="1E5728"/>
        </w:rPr>
        <w:t xml:space="preserve">FACILITATE: </w:t>
      </w:r>
      <w:r>
        <w:t xml:space="preserve">Circulate without intervening for the first 5 minutes. Listen for groups that are stuck or have settled on something too surface-level.</w:t>
      </w:r>
    </w:p>
    <w:p>
      <w:pPr>
        <w:spacing w:after="120"/>
      </w:pPr>
      <w:r>
        <w:t xml:space="preserve">Common stuck points and how to unstick them:</w:t>
      </w:r>
    </w:p>
    <w:p>
      <w:pPr>
        <w:pStyle w:val="ListParagraph"/>
        <w:numPr>
          <w:ilvl w:val="0"/>
          <w:numId w:val="2"/>
        </w:numPr>
      </w:pPr>
      <w:r>
        <w:t xml:space="preserve">Group is listing topics not patterns ('they all involve teenagers'): ask them what the *companies* did. What's similar about the company behaviour?</w:t>
      </w:r>
    </w:p>
    <w:p>
      <w:pPr>
        <w:pStyle w:val="ListParagraph"/>
        <w:numPr>
          <w:ilvl w:val="0"/>
          <w:numId w:val="2"/>
        </w:numPr>
      </w:pPr>
      <w:r>
        <w:t xml:space="preserve">Group has only one good pattern: ask them what the affected users had in common across the cases.</w:t>
      </w:r>
    </w:p>
    <w:p>
      <w:pPr>
        <w:pStyle w:val="ListParagraph"/>
        <w:numPr>
          <w:ilvl w:val="0"/>
          <w:numId w:val="2"/>
        </w:numPr>
      </w:pPr>
      <w:r>
        <w:t xml:space="preserve">Group is arguing about whether a pattern is real: tell them to argue it out, that's the work.</w:t>
      </w:r>
    </w:p>
    <w:p>
      <w:pPr>
        <w:pStyle w:val="ListParagraph"/>
        <w:numPr>
          <w:ilvl w:val="0"/>
          <w:numId w:val="2"/>
        </w:numPr>
      </w:pPr>
      <w:r>
        <w:t xml:space="preserve">Group is too quick / one student dominating: ask the quietest member to explain what their group has settled on.</w:t>
      </w:r>
    </w:p>
    <w:p>
      <w:pPr>
        <w:spacing w:after="80" w:before="160"/>
      </w:pPr>
      <w:r>
        <w:rPr>
          <w:b/>
          <w:bCs/>
          <w:sz w:val="24"/>
          <w:szCs w:val="24"/>
        </w:rPr>
        <w:t xml:space="preserve">What patterns should they find?</w:t>
      </w:r>
    </w:p>
    <w:p>
      <w:pPr>
        <w:spacing w:after="120"/>
      </w:pPr>
      <w:r>
        <w:t xml:space="preserve">There's no single right answer, but useful patterns include:</w:t>
      </w:r>
    </w:p>
    <w:p>
      <w:pPr>
        <w:pStyle w:val="ListParagraph"/>
        <w:numPr>
          <w:ilvl w:val="0"/>
          <w:numId w:val="2"/>
        </w:numPr>
      </w:pPr>
      <w:r>
        <w:t xml:space="preserve">The product was marketed as a friend/companion but built on commercial engagement metrics</w:t>
      </w:r>
    </w:p>
    <w:p>
      <w:pPr>
        <w:pStyle w:val="ListParagraph"/>
        <w:numPr>
          <w:ilvl w:val="0"/>
          <w:numId w:val="2"/>
        </w:numPr>
      </w:pPr>
      <w:r>
        <w:t xml:space="preserve">Vulnerable users — lonely, isolated, minors, or those in crisis — were not screened out</w:t>
      </w:r>
    </w:p>
    <w:p>
      <w:pPr>
        <w:pStyle w:val="ListParagraph"/>
        <w:numPr>
          <w:ilvl w:val="0"/>
          <w:numId w:val="2"/>
        </w:numPr>
      </w:pPr>
      <w:r>
        <w:t xml:space="preserve">The company knew about the risk before harm occurred and either ignored or minimised it</w:t>
      </w:r>
    </w:p>
    <w:p>
      <w:pPr>
        <w:pStyle w:val="ListParagraph"/>
        <w:numPr>
          <w:ilvl w:val="0"/>
          <w:numId w:val="2"/>
        </w:numPr>
      </w:pPr>
      <w:r>
        <w:t xml:space="preserve">Changes to the system happened without warning or user consent</w:t>
      </w:r>
    </w:p>
    <w:p>
      <w:pPr>
        <w:pStyle w:val="ListParagraph"/>
        <w:numPr>
          <w:ilvl w:val="0"/>
          <w:numId w:val="2"/>
        </w:numPr>
      </w:pPr>
      <w:r>
        <w:t xml:space="preserve">The company's public response was to blame user perception, not product design</w:t>
      </w:r>
    </w:p>
    <w:p>
      <w:pPr>
        <w:pStyle w:val="ListParagraph"/>
        <w:numPr>
          <w:ilvl w:val="0"/>
          <w:numId w:val="2"/>
        </w:numPr>
      </w:pPr>
      <w:r>
        <w:t xml:space="preserve">Age verification was nominal or absent</w:t>
      </w:r>
    </w:p>
    <w:p>
      <w:pPr>
        <w:pStyle w:val="ListParagraph"/>
        <w:numPr>
          <w:ilvl w:val="0"/>
          <w:numId w:val="2"/>
        </w:numPr>
      </w:pPr>
      <w:r>
        <w:t xml:space="preserve">There was no human oversight when conversations escalated to crisis</w:t>
      </w:r>
    </w:p>
    <w:p>
      <w:pPr>
        <w:pStyle w:val="ListParagraph"/>
        <w:numPr>
          <w:ilvl w:val="0"/>
          <w:numId w:val="2"/>
        </w:numPr>
      </w:pPr>
      <w:r>
        <w:t xml:space="preserve">When safety filters are added to one platform, users migrate to platforms selling the absence of those filters (the 'Character.AI Refugee' dynamic — most visible in the SpicyChat case)</w:t>
      </w:r>
    </w:p>
    <w:p>
      <w:pPr>
        <w:shd w:fill="FFF8DC" w:val="clear"/>
        <w:spacing w:after="160" w:before="80"/>
      </w:pPr>
      <w:r>
        <w:rPr>
          <w:b/>
          <w:bCs/>
        </w:rPr>
        <w:t xml:space="preserve">TEACHER NOTE: </w:t>
      </w:r>
      <w:r>
        <w:t xml:space="preserve">If a group surfaces the migration / 'Character.AI Refugee' insight, that is the strongest analytical pattern in this lesson. It reframes the regulation challenge entirely — because the obvious solution (more filters) is what created the migration in the first place. Don't share this aloud yourself, but if a group finds it, foreground it in the converge phase. It will sharpen the regulation discussion that follows.</w:t>
      </w:r>
    </w:p>
    <w:p>
      <w:r>
        <w:br w:type="page"/>
      </w:r>
    </w:p>
    <w:p>
      <w:pPr>
        <w:shd w:fill="1E2761" w:val="clear"/>
        <w:spacing w:after="160" w:before="320"/>
      </w:pPr>
      <w:r>
        <w:rPr>
          <w:b/>
          <w:bCs/>
          <w:color w:val="FFFFFF"/>
          <w:sz w:val="22"/>
          <w:szCs w:val="22"/>
        </w:rPr>
        <w:t xml:space="preserve">  14:00 – 18:00   </w:t>
      </w:r>
      <w:r>
        <w:rPr>
          <w:b/>
          <w:bCs/>
          <w:color w:val="FFFFFF"/>
          <w:sz w:val="26"/>
          <w:szCs w:val="26"/>
        </w:rPr>
        <w:t xml:space="preserve">3. Compare and converge</w:t>
      </w:r>
    </w:p>
    <w:p>
      <w:pPr>
        <w:spacing w:after="80" w:before="160"/>
      </w:pPr>
      <w:r>
        <w:rPr>
          <w:b/>
          <w:bCs/>
          <w:sz w:val="24"/>
          <w:szCs w:val="24"/>
        </w:rPr>
        <w:t xml:space="preserve">Whole-class share (3 minutes)</w:t>
      </w:r>
    </w:p>
    <w:p>
      <w:pPr>
        <w:pBdr>
          <w:left w:val="single" w:color="1E2761" w:sz="18" w:space="12"/>
        </w:pBdr>
        <w:spacing w:after="160"/>
        <w:ind w:left="360"/>
      </w:pPr>
      <w:r>
        <w:t xml:space="preserve">Right. Each group, one pattern at a time. Best one first. Single sentence. No examples — just the pattern. Go.</w:t>
      </w:r>
    </w:p>
    <w:p>
      <w:pPr>
        <w:shd w:fill="E8F4E8" w:val="clear"/>
        <w:spacing w:after="160" w:before="80"/>
      </w:pPr>
      <w:r>
        <w:rPr>
          <w:b/>
          <w:bCs/>
          <w:color w:val="1E5728"/>
        </w:rPr>
        <w:t xml:space="preserve">FACILITATE: </w:t>
      </w:r>
      <w:r>
        <w:t xml:space="preserve">Write each pattern on the board as you hear it. Combine duplicates — if two groups have essentially the same pattern in different words, merge them and credit both. Aim to end with 4-6 patterns visible. Once a group has shared their best one, you can come back for seconds if time allows.</w:t>
      </w:r>
    </w:p>
    <w:p>
      <w:pPr>
        <w:spacing w:after="80" w:before="160"/>
      </w:pPr>
      <w:r>
        <w:rPr>
          <w:b/>
          <w:bCs/>
          <w:sz w:val="24"/>
          <w:szCs w:val="24"/>
        </w:rPr>
        <w:t xml:space="preserve">Converge (1 minute)</w:t>
      </w:r>
    </w:p>
    <w:p>
      <w:pPr>
        <w:spacing w:after="120"/>
      </w:pPr>
      <w:r>
        <w:t xml:space="preserve">Look at the list with the class.</w:t>
      </w:r>
    </w:p>
    <w:p>
      <w:pPr>
        <w:pBdr>
          <w:left w:val="single" w:color="1E2761" w:sz="18" w:space="12"/>
        </w:pBdr>
        <w:spacing w:after="160"/>
        <w:ind w:left="360"/>
      </w:pPr>
      <w:r>
        <w:t xml:space="preserve">Look at what we've built. These four cases — different companies, different products, different years — and you've found common structural features. That is not coincidence. That is what we call a pattern. Keep this list on the board. We're going to use it in the next bit.</w:t>
      </w:r>
    </w:p>
    <w:p>
      <w:pPr>
        <w:shd w:fill="FFF8DC" w:val="clear"/>
        <w:spacing w:after="160" w:before="80"/>
      </w:pPr>
      <w:r>
        <w:rPr>
          <w:b/>
          <w:bCs/>
        </w:rPr>
        <w:t xml:space="preserve">TEACHER NOTE: </w:t>
      </w:r>
      <w:r>
        <w:t xml:space="preserve">Resist the urge to add your own patterns to 'complete' the list. If they've missed one, it stays missed. The list is theirs. The whole point is that they did the work — if you add patterns, you become the authority again and the next phase loses force.</w:t>
      </w:r>
    </w:p>
    <w:p>
      <w:r>
        <w:br w:type="page"/>
      </w:r>
    </w:p>
    <w:p>
      <w:pPr>
        <w:shd w:fill="1E2761" w:val="clear"/>
        <w:spacing w:after="160" w:before="320"/>
      </w:pPr>
      <w:r>
        <w:rPr>
          <w:b/>
          <w:bCs/>
          <w:color w:val="FFFFFF"/>
          <w:sz w:val="22"/>
          <w:szCs w:val="22"/>
        </w:rPr>
        <w:t xml:space="preserve">  18:00 – 33:00   </w:t>
      </w:r>
      <w:r>
        <w:rPr>
          <w:b/>
          <w:bCs/>
          <w:color w:val="FFFFFF"/>
          <w:sz w:val="26"/>
          <w:szCs w:val="26"/>
        </w:rPr>
        <w:t xml:space="preserve">4. The Regulation Design Challenge</w:t>
      </w:r>
    </w:p>
    <w:p>
      <w:pPr>
        <w:spacing w:after="80" w:before="160"/>
      </w:pPr>
      <w:r>
        <w:rPr>
          <w:b/>
          <w:bCs/>
          <w:sz w:val="24"/>
          <w:szCs w:val="24"/>
        </w:rPr>
        <w:t xml:space="preserve">Slide 4 — The brief (1 minute)</w:t>
      </w:r>
    </w:p>
    <w:p>
      <w:pPr>
        <w:pBdr>
          <w:left w:val="single" w:color="1E2761" w:sz="18" w:space="12"/>
        </w:pBdr>
        <w:spacing w:after="160"/>
        <w:ind w:left="360"/>
      </w:pPr>
      <w:r>
        <w:t xml:space="preserve">You are now policy advisors. Your job: design ONE regulation that AI companion companies would have to follow. Three rules. Listen carefully. One — it has to be three sentences or fewer. Two — it has to actually be enforceable; no 'companies should be kind' nonsense. Three — it has to address something on our pattern list. Eight minutes to draft. Then pitches.</w:t>
      </w:r>
    </w:p>
    <w:p>
      <w:pPr>
        <w:spacing w:after="80" w:before="160"/>
      </w:pPr>
      <w:r>
        <w:rPr>
          <w:b/>
          <w:bCs/>
          <w:sz w:val="24"/>
          <w:szCs w:val="24"/>
        </w:rPr>
        <w:t xml:space="preserve">Slide 5 — The three constraints stay on screen</w:t>
      </w:r>
    </w:p>
    <w:p>
      <w:pPr>
        <w:pStyle w:val="ListParagraph"/>
        <w:numPr>
          <w:ilvl w:val="0"/>
          <w:numId w:val="2"/>
        </w:numPr>
      </w:pPr>
      <w:r>
        <w:t xml:space="preserve">Three sentences maximum</w:t>
      </w:r>
    </w:p>
    <w:p>
      <w:pPr>
        <w:pStyle w:val="ListParagraph"/>
        <w:numPr>
          <w:ilvl w:val="0"/>
          <w:numId w:val="2"/>
        </w:numPr>
      </w:pPr>
      <w:r>
        <w:t xml:space="preserve">Must be enforceable</w:t>
      </w:r>
    </w:p>
    <w:p>
      <w:pPr>
        <w:pStyle w:val="ListParagraph"/>
        <w:numPr>
          <w:ilvl w:val="0"/>
          <w:numId w:val="2"/>
        </w:numPr>
      </w:pPr>
      <w:r>
        <w:t xml:space="preserve">Must target one of the patterns we found</w:t>
      </w:r>
    </w:p>
    <w:p>
      <w:pPr>
        <w:spacing w:after="80" w:before="160"/>
      </w:pPr>
      <w:r>
        <w:rPr>
          <w:b/>
          <w:bCs/>
          <w:sz w:val="24"/>
          <w:szCs w:val="24"/>
        </w:rPr>
        <w:t xml:space="preserve">Drafting phase (8 minutes)</w:t>
      </w:r>
    </w:p>
    <w:p>
      <w:pPr>
        <w:shd w:fill="E8F4E8" w:val="clear"/>
        <w:spacing w:after="160" w:before="80"/>
      </w:pPr>
      <w:r>
        <w:rPr>
          <w:b/>
          <w:bCs/>
          <w:color w:val="1E5728"/>
        </w:rPr>
        <w:t xml:space="preserve">FACILITATE: </w:t>
      </w:r>
      <w:r>
        <w:t xml:space="preserve">Circulate. The constraint is the engine. Students will want to write a paragraph — push them back to three sentences. They will want to say 'companies should ensure user wellbeing' — push them to make it actionable. Ask: who enforces this? What's the test? What's the penalty?</w:t>
      </w:r>
    </w:p>
    <w:p>
      <w:pPr>
        <w:spacing w:after="120"/>
      </w:pPr>
      <w:r>
        <w:t xml:space="preserve">Useful provocations as you circulate:</w:t>
      </w:r>
    </w:p>
    <w:p>
      <w:pPr>
        <w:pStyle w:val="ListParagraph"/>
        <w:numPr>
          <w:ilvl w:val="0"/>
          <w:numId w:val="2"/>
        </w:numPr>
      </w:pPr>
      <w:r>
        <w:t xml:space="preserve">'Who polices this?' — if they can't answer, the rule isn't enforceable yet</w:t>
      </w:r>
    </w:p>
    <w:p>
      <w:pPr>
        <w:pStyle w:val="ListParagraph"/>
        <w:numPr>
          <w:ilvl w:val="0"/>
          <w:numId w:val="2"/>
        </w:numPr>
      </w:pPr>
      <w:r>
        <w:t xml:space="preserve">'How would the company prove they're following it?' — forces measurability</w:t>
      </w:r>
    </w:p>
    <w:p>
      <w:pPr>
        <w:pStyle w:val="ListParagraph"/>
        <w:numPr>
          <w:ilvl w:val="0"/>
          <w:numId w:val="2"/>
        </w:numPr>
      </w:pPr>
      <w:r>
        <w:t xml:space="preserve">'What's the consequence if they don't?' — forces teeth</w:t>
      </w:r>
    </w:p>
    <w:p>
      <w:pPr>
        <w:pStyle w:val="ListParagraph"/>
        <w:numPr>
          <w:ilvl w:val="0"/>
          <w:numId w:val="2"/>
        </w:numPr>
      </w:pPr>
      <w:r>
        <w:t xml:space="preserve">'Could a company technically comply while still doing harm?' — forces airtight phrasing</w:t>
      </w:r>
    </w:p>
    <w:p>
      <w:pPr>
        <w:spacing w:after="80" w:before="160"/>
      </w:pPr>
      <w:r>
        <w:rPr>
          <w:b/>
          <w:bCs/>
          <w:sz w:val="24"/>
          <w:szCs w:val="24"/>
        </w:rPr>
        <w:t xml:space="preserve">Slide 6 — Pitch format (briefing, 30 seconds)</w:t>
      </w:r>
    </w:p>
    <w:p>
      <w:pPr>
        <w:pBdr>
          <w:left w:val="single" w:color="1E2761" w:sz="18" w:space="12"/>
        </w:pBdr>
        <w:spacing w:after="160"/>
        <w:ind w:left="360"/>
      </w:pPr>
      <w:r>
        <w:t xml:space="preserve">Now we pitch. Each group has 45 seconds to read their regulation and say what pattern it addresses. Then I'll nominate one other group as the challenger. The challengers get 30 seconds to find the flaw. Then we move on. Last pitch, we vote. The regulation the class judges most workable goes on the wall.</w:t>
      </w:r>
    </w:p>
    <w:p>
      <w:pPr>
        <w:spacing w:after="80" w:before="160"/>
      </w:pPr>
      <w:r>
        <w:rPr>
          <w:b/>
          <w:bCs/>
          <w:sz w:val="24"/>
          <w:szCs w:val="24"/>
        </w:rPr>
        <w:t xml:space="preserve">Pitch round (5 minutes for a typical 6 groups)</w:t>
      </w:r>
    </w:p>
    <w:p>
      <w:pPr>
        <w:spacing w:after="120"/>
      </w:pPr>
      <w:r>
        <w:t xml:space="preserve">Order: rotate through the groups. After each pitch, point at the next group along and call them as challenger. Strict time-keeping — use a phone timer visible to the room.</w:t>
      </w:r>
    </w:p>
    <w:p>
      <w:pPr>
        <w:shd w:fill="E8F4E8" w:val="clear"/>
        <w:spacing w:after="160" w:before="80"/>
      </w:pPr>
      <w:r>
        <w:rPr>
          <w:b/>
          <w:bCs/>
          <w:color w:val="1E5728"/>
        </w:rPr>
        <w:t xml:space="preserve">FACILITATE: </w:t>
      </w:r>
      <w:r>
        <w:t xml:space="preserve">Your job during pitches: time-keep, energy-keep, and after each challenge offer one short observation. 'Good catch on the enforcement gap', 'that's a real ambiguity', 'I'd push back on that — the group could argue X'. Quick, light, moves on. Don't dominate. The students are doing the work.</w:t>
      </w:r>
    </w:p>
    <w:p>
      <w:pPr>
        <w:spacing w:after="80" w:before="160"/>
      </w:pPr>
      <w:r>
        <w:rPr>
          <w:b/>
          <w:bCs/>
          <w:sz w:val="24"/>
          <w:szCs w:val="24"/>
        </w:rPr>
        <w:t xml:space="preserve">Vote (1 minute)</w:t>
      </w:r>
    </w:p>
    <w:p>
      <w:pPr>
        <w:pBdr>
          <w:left w:val="single" w:color="1E2761" w:sz="18" w:space="12"/>
        </w:pBdr>
        <w:spacing w:after="160"/>
        <w:ind w:left="360"/>
      </w:pPr>
      <w:r>
        <w:t xml:space="preserve">OK, vote. Most workable regulation — and 'workable' means actually enforceable, not just well-meaning. Quick show of hands. You can't vote for your own.</w:t>
      </w:r>
    </w:p>
    <w:p>
      <w:pPr>
        <w:spacing w:after="120"/>
      </w:pPr>
      <w:r>
        <w:t xml:space="preserve">Tally on the board. The winning regulation gets noted down for the wall.</w:t>
      </w:r>
    </w:p>
    <w:p>
      <w:r>
        <w:br w:type="page"/>
      </w:r>
    </w:p>
    <w:p>
      <w:pPr>
        <w:shd w:fill="1E2761" w:val="clear"/>
        <w:spacing w:after="160" w:before="320"/>
      </w:pPr>
      <w:r>
        <w:rPr>
          <w:b/>
          <w:bCs/>
          <w:color w:val="FFFFFF"/>
          <w:sz w:val="22"/>
          <w:szCs w:val="22"/>
        </w:rPr>
        <w:t xml:space="preserve">  33:00 – 40:00   </w:t>
      </w:r>
      <w:r>
        <w:rPr>
          <w:b/>
          <w:bCs/>
          <w:color w:val="FFFFFF"/>
          <w:sz w:val="26"/>
          <w:szCs w:val="26"/>
        </w:rPr>
        <w:t xml:space="preserve">5. The reveal, and where you land</w:t>
      </w:r>
    </w:p>
    <w:p>
      <w:pPr>
        <w:spacing w:after="80" w:before="160"/>
      </w:pPr>
      <w:r>
        <w:rPr>
          <w:b/>
          <w:bCs/>
          <w:sz w:val="24"/>
          <w:szCs w:val="24"/>
        </w:rPr>
        <w:t xml:space="preserve">Slide 7 — The reveal (3 minutes)</w:t>
      </w:r>
    </w:p>
    <w:p>
      <w:pPr>
        <w:pBdr>
          <w:left w:val="single" w:color="1E2761" w:sz="18" w:space="12"/>
        </w:pBdr>
        <w:spacing w:after="160"/>
        <w:ind w:left="360"/>
      </w:pPr>
      <w:r>
        <w:t xml:space="preserve">Here's something you might not know. Your work today is not hypothetical. Real lawmakers are right now wrestling with exactly the patterns you found. The EU AI Act — which came into force in 2024 — bans AI systems that use 'manipulative or deceptive techniques' to distort behaviour. It bans systems that 'exploit vulnerabilities related to age'. The European Commission's official guidelines, published in July 2025, specifically name chatbots that exploit emotional dependency as an example.</w:t>
      </w:r>
    </w:p>
    <w:p>
      <w:pPr>
        <w:spacing w:after="120"/>
      </w:pPr>
      <w:r>
        <w:t xml:space="preserve">Pause. Let that land.</w:t>
      </w:r>
    </w:p>
    <w:p>
      <w:pPr>
        <w:pBdr>
          <w:left w:val="single" w:color="1E2761" w:sz="18" w:space="12"/>
        </w:pBdr>
        <w:spacing w:after="160"/>
        <w:ind w:left="360"/>
      </w:pPr>
      <w:r>
        <w:t xml:space="preserve">But — and this is important — many policy experts and MEPs argue the law is still too vague when it comes to AI companions specifically. A Dutch MEP, Kim van Sparrentak, is pushing to explicitly classify AI companions as 'high risk' so they trigger fundamental rights assessments. The fight you've just had — what counts as enforceable, what counts as workable — is the same fight happening in Brussels and London and Washington. Your regulations are not student exercises. They are early drafts.</w:t>
      </w:r>
    </w:p>
    <w:p>
      <w:pPr>
        <w:shd w:fill="FFF8DC" w:val="clear"/>
        <w:spacing w:after="160" w:before="80"/>
      </w:pPr>
      <w:r>
        <w:rPr>
          <w:b/>
          <w:bCs/>
        </w:rPr>
        <w:t xml:space="preserve">TEACHER NOTE: </w:t>
      </w:r>
      <w:r>
        <w:t xml:space="preserve">This reveal is the lesson's payoff. Students have just done real intellectual work and now they discover it mirrors real policy work. Give it weight. Don't undersell it.</w:t>
      </w:r>
    </w:p>
    <w:p>
      <w:pPr>
        <w:spacing w:after="80" w:before="160"/>
      </w:pPr>
      <w:r>
        <w:rPr>
          <w:b/>
          <w:bCs/>
          <w:sz w:val="24"/>
          <w:szCs w:val="24"/>
        </w:rPr>
        <w:t xml:space="preserve">Slide 8 — Final reflection (3 minutes)</w:t>
      </w:r>
    </w:p>
    <w:p>
      <w:pPr>
        <w:pBdr>
          <w:left w:val="single" w:color="1E2761" w:sz="18" w:space="12"/>
        </w:pBdr>
        <w:spacing w:after="160"/>
        <w:ind w:left="360"/>
      </w:pPr>
      <w:r>
        <w:t xml:space="preserve">One final thing on the back of your handout. I want you to write — not talk — for two minutes. The question is this: what was the strongest argument you heard today that you didn't agree with? And why was it strong?</w:t>
      </w:r>
    </w:p>
    <w:p>
      <w:pPr>
        <w:shd w:fill="E8F4E8" w:val="clear"/>
        <w:spacing w:after="160" w:before="80"/>
      </w:pPr>
      <w:r>
        <w:rPr>
          <w:b/>
          <w:bCs/>
          <w:color w:val="1E5728"/>
        </w:rPr>
        <w:t xml:space="preserve">FACILITATE: </w:t>
      </w:r>
      <w:r>
        <w:t xml:space="preserve">This is critical-listening reflection. It forces students to acknowledge the strength of positions they oppose. Quietly walk the room. Don't interrupt. Two minutes.</w:t>
      </w:r>
    </w:p>
    <w:p>
      <w:pPr>
        <w:spacing w:after="80" w:before="160"/>
      </w:pPr>
      <w:r>
        <w:rPr>
          <w:b/>
          <w:bCs/>
          <w:sz w:val="24"/>
          <w:szCs w:val="24"/>
        </w:rPr>
        <w:t xml:space="preserve">Closing (1 minute)</w:t>
      </w:r>
    </w:p>
    <w:p>
      <w:pPr>
        <w:pBdr>
          <w:left w:val="single" w:color="1E2761" w:sz="18" w:space="12"/>
        </w:pBdr>
        <w:spacing w:after="160"/>
        <w:ind w:left="360"/>
      </w:pPr>
      <w:r>
        <w:t xml:space="preserve">Two lessons. Lesson 1 was about what already happened. Today was about what we do next. The Replika apocalypse, Effie's grief, Sewell's death — those are facts. What kind of AI companions exist in five years' time, and who they're allowed to talk to, and what happens when they hurt people — that is not yet a fact. That is being decided now. And the answer will be partly written by people who do exactly what you just did: identify patterns, draft constraints, argue them, refine them. You're not too young to be in that conversation. You're exactly the right age.</w:t>
      </w:r>
    </w:p>
    <w:p>
      <w:pPr>
        <w:spacing w:after="80" w:before="160"/>
      </w:pPr>
      <w:r>
        <w:rPr>
          <w:b/>
          <w:bCs/>
          <w:sz w:val="24"/>
          <w:szCs w:val="24"/>
        </w:rPr>
        <w:t xml:space="preserve">After the bell</w:t>
      </w:r>
    </w:p>
    <w:p>
      <w:pPr>
        <w:spacing w:after="120"/>
      </w:pPr>
      <w:r>
        <w:t xml:space="preserve">The winning regulation goes on the wall. Photograph it — useful for any student writing the 'My Responsibility in the Digital Age' essay. As before, anyone affected by the content can be signposted to the pastoral resources on the handout.</w:t>
      </w:r>
    </w:p>
    <w:p>
      <w:r>
        <w:br w:type="page"/>
      </w:r>
    </w:p>
    <w:p>
      <w:pPr>
        <w:spacing w:after="80" w:before="160"/>
      </w:pPr>
      <w:r>
        <w:rPr>
          <w:b/>
          <w:bCs/>
          <w:sz w:val="28"/>
          <w:szCs w:val="28"/>
        </w:rPr>
        <w:t xml:space="preserve">Appendix: the four case cards (full text reproduced for reference)</w:t>
      </w:r>
    </w:p>
    <w:p>
      <w:pPr>
        <w:spacing w:after="80" w:before="160"/>
      </w:pPr>
      <w:r>
        <w:rPr>
          <w:b/>
          <w:bCs/>
          <w:sz w:val="24"/>
          <w:szCs w:val="24"/>
        </w:rPr>
        <w:t xml:space="preserve">Case 1: Replika (recap)</w:t>
      </w:r>
    </w:p>
    <w:p>
      <w:pPr>
        <w:spacing w:after="120"/>
      </w:pPr>
      <w:r>
        <w:t xml:space="preserve">Founded 2017 by Eugenia Kuyda after the death of her best friend Roman. By January 2023, 10 million registered users. Marketed as 'the AI companion who cares'. Premium subscribers paid $69.99/year for romantic and erotic roleplay, advertised on Instagram and TikTok with 'spicy selfies' and AI girlfriends. On 2 February 2023, the Italian regulator banned the app over age-verification failures. Days later, Luka installed filters with no warning. Users described their bots as 'lobotomised'. The r/Replika subreddit pinned suicide hotlines. The CEO said nothing significant had changed — users were perceiving a difference like a toddler with a replacement stuffed elephant. The company kept users' annual subscription fees.</w:t>
      </w:r>
    </w:p>
    <w:p>
      <w:pPr>
        <w:spacing w:after="80" w:before="160"/>
      </w:pPr>
      <w:r>
        <w:rPr>
          <w:b/>
          <w:bCs/>
          <w:sz w:val="24"/>
          <w:szCs w:val="24"/>
        </w:rPr>
        <w:t xml:space="preserve">Case 2: Character.AI and Sewell Setzer III</w:t>
      </w:r>
    </w:p>
    <w:p>
      <w:pPr>
        <w:spacing w:after="120"/>
      </w:pPr>
      <w:r>
        <w:t xml:space="preserve">Character.AI launched 2022. Users create custom chatbots based on real or fictional people. By 2024, 20 million monthly active users. Initially rated 12+ on the App Store. In April 2023, 14-year-old Sewell Setzer III in Orlando, Florida, began using the app. He developed an intense relationship with a chatbot modelled on Daenerys Targaryen from Game of Thrones. The bot engaged in sexual roleplay with him and discussed his suicidal thoughts. His parents noticed him withdrawing, sleeping less, dropping out of his basketball team. On 28 February 2024, after a final exchange in which the bot said 'please come home to me as soon as possible, my love', Sewell killed himself with a gun. His mother sued. The first court hearing in May 2025 allowed the case to proceed — ruling, for the first time, that AI chat may not be protected speech. In October 2025, Character.AI banned under-18s from open-ended chats. In January 2026, Character.AI and Google entered settlement mediation.</w:t>
      </w:r>
    </w:p>
    <w:p>
      <w:pPr>
        <w:spacing w:after="80" w:before="160"/>
      </w:pPr>
      <w:r>
        <w:rPr>
          <w:b/>
          <w:bCs/>
          <w:sz w:val="24"/>
          <w:szCs w:val="24"/>
        </w:rPr>
        <w:t xml:space="preserve">Case 3: Snapchat's My AI</w:t>
      </w:r>
    </w:p>
    <w:p>
      <w:pPr>
        <w:spacing w:after="120"/>
      </w:pPr>
      <w:r>
        <w:t xml:space="preserve">In February 2023, Snapchat launched My AI — a chatbot pinned to the top of every user's chat list, including users aged 13-17. It could not be removed without a paid subscription. In March 2023, a Washington Post columnist tested the bot while pretending to be a 13-year-old girl. The bot offered advice on how to lie to her parents about a 'romantic getaway' with a 31-year-old man, and suggested how to make losing her virginity on her 13th birthday 'special' (candles and music). In April 2023, the Center for Humane Technology published similar results. Snapchat said it was working on safeguards. In January 2024, after nearly a year of pressure, Snapchat finally allowed parents to disable My AI for their teens — but only if the teen agreed to enrol in Family Center. Snapchat CEO Evan Spiegel testified before the US Senate later that month on child safety.</w:t>
      </w:r>
    </w:p>
    <w:p>
      <w:pPr>
        <w:spacing w:after="80" w:before="160"/>
      </w:pPr>
      <w:r>
        <w:rPr>
          <w:b/>
          <w:bCs/>
          <w:sz w:val="24"/>
          <w:szCs w:val="24"/>
        </w:rPr>
        <w:t xml:space="preserve">Case 4: SpicyChat.ai</w:t>
      </w:r>
    </w:p>
    <w:p>
      <w:pPr>
        <w:spacing w:after="120"/>
      </w:pPr>
      <w:r>
        <w:t xml:space="preserve">Launched 2023. Marketed itself as the 'no filters' alternative to Character.AI and Replika. By the end of 2025, claimed 100 million registered users, though external estimates put the figure at approximately 15 million users and around 85 million monthly site visits. Its self-declared 'Key Focus' is 'Unfiltered Roleplay'. Adult content is permitted within stated rules. There is no age verification beyond a self-declared birth date. Many users are 'Character.AI Refugees' — users who migrated to SpicyChat after Character.AI tightened its safety filters following the Setzer lawsuit. Professor Eva Telzer's research at the University of North Carolina, published in 2025, identified SpicyChat as one of the top AI companion apps US teens were actually using, despite the platform being officially 18+. Apple removed SpicyChat from the App Store in August 2025 for violating content guidelines; the platform redirected users to its web version and continued growing.</w:t>
      </w:r>
    </w:p>
    <w:p>
      <w:pPr>
        <w:shd w:fill="FFF8DC" w:val="clear"/>
        <w:spacing w:after="160" w:before="80"/>
      </w:pPr>
      <w:r>
        <w:rPr>
          <w:b/>
          <w:bCs/>
        </w:rPr>
        <w:t xml:space="preserve">TEACHER NOTE: </w:t>
      </w:r>
      <w:r>
        <w:t xml:space="preserve">This is the most important case for the regulation challenge. Students will likely identify the migration dynamic — that tightening filters on one platform pushes vulnerable users to platforms with weaker filters — as a pattern. Don't tell them that. Let them find it. It's the strongest analytical insight available in this lesson and they'll respect having discovered it themselves.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Calibri" w:cs="Calibri" w:eastAsia="Calibri" w:hAnsi="Calibri"/>
      <w:b/>
      <w:bCs/>
      <w:color w:val="1E2761"/>
      <w:sz w:val="36"/>
      <w:szCs w:val="36"/>
    </w:rPr>
  </w:style>
  <w:style w:type="paragraph" w:styleId="Heading2">
    <w:name w:val="Heading 2"/>
    <w:basedOn w:val="Normal"/>
    <w:next w:val="Normal"/>
    <w:qFormat/>
    <w:pPr>
      <w:spacing w:after="120" w:before="200"/>
      <w:outlineLvl w:val="1"/>
    </w:pPr>
    <w:rPr>
      <w:rFonts w:ascii="Calibri" w:cs="Calibri" w:eastAsia="Calibri" w:hAnsi="Calibri"/>
      <w:b/>
      <w:bCs/>
      <w:color w:val="1E276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2026-05-11T16:29:25.961Z</dcterms:created>
  <dcterms:modified xsi:type="dcterms:W3CDTF">2026-05-11T16:29:25.961Z</dcterms:modified>
</cp:coreProperties>
</file>

<file path=docProps/custom.xml><?xml version="1.0" encoding="utf-8"?>
<Properties xmlns="http://schemas.openxmlformats.org/officeDocument/2006/custom-properties" xmlns:vt="http://schemas.openxmlformats.org/officeDocument/2006/docPropsVTypes"/>
</file>