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Regulation Jigsaw: Three Global Approaches</w:t>
      </w:r>
    </w:p>
    <w:p>
      <w:pPr>
        <w:spacing w:after="200" w:before="300"/>
      </w:pPr>
      <w:r>
        <w:t xml:space="preserve">BRIEF 1: EU AI Act</w:t>
      </w:r>
    </w:p>
    <w:p>
      <w:pPr>
        <w:spacing w:after="200"/>
      </w:pPr>
      <w:r>
        <w:t xml:space="preserve">Europe takes a risk-based approach: regulate based on how much harm an AI system could cause.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Risk Level</w:t>
            </w:r>
          </w:p>
        </w:tc>
        <w:tc>
          <w:tcPr>
            <w:shd w:fill="1A3C5E" w:val="clear"/>
            <w:vAlign w:val="center"/>
          </w:tcPr>
          <w:p>
            <w:r>
              <w:t xml:space="preserve">Examples</w:t>
            </w:r>
          </w:p>
        </w:tc>
        <w:tc>
          <w:tcPr>
            <w:shd w:fill="1A3C5E" w:val="clear"/>
            <w:vAlign w:val="center"/>
          </w:tcPr>
          <w:p>
            <w:r>
              <w:t xml:space="preserve">Rules Required</w:t>
            </w:r>
          </w:p>
        </w:tc>
      </w:tr>
      <w:tr>
        <w:tc>
          <w:tcPr>
            <w:shd w:fill="F0F0F0" w:val="clear"/>
          </w:tcPr>
          <w:p>
            <w:r>
              <w:t xml:space="preserve">Prohibited</w:t>
            </w:r>
          </w:p>
        </w:tc>
        <w:tc>
          <w:tcPr>
            <w:shd/>
          </w:tcPr>
          <w:p>
            <w:r>
              <w:t xml:space="preserve">Social scoring, emotion recognition in schools</w:t>
            </w:r>
          </w:p>
        </w:tc>
        <w:tc>
          <w:tcPr>
            <w:shd/>
          </w:tcPr>
          <w:p>
            <w:r>
              <w:t xml:space="preserve">Banned entirely</w:t>
            </w:r>
          </w:p>
        </w:tc>
      </w:tr>
      <w:tr>
        <w:tc>
          <w:tcPr>
            <w:shd w:fill="F0F0F0" w:val="clear"/>
          </w:tcPr>
          <w:p>
            <w:r>
              <w:t xml:space="preserve">High-Risk</w:t>
            </w:r>
          </w:p>
        </w:tc>
        <w:tc>
          <w:tcPr>
            <w:shd/>
          </w:tcPr>
          <w:p>
            <w:r>
              <w:t xml:space="preserve">Hiring decisions, credit scoring, law enforcement</w:t>
            </w:r>
          </w:p>
        </w:tc>
        <w:tc>
          <w:tcPr>
            <w:shd/>
          </w:tcPr>
          <w:p>
            <w:r>
              <w:t xml:space="preserve">Audit trails, human oversight</w:t>
            </w:r>
          </w:p>
        </w:tc>
      </w:tr>
      <w:tr>
        <w:tc>
          <w:tcPr>
            <w:shd w:fill="F0F0F0" w:val="clear"/>
          </w:tcPr>
          <w:p>
            <w:r>
              <w:t xml:space="preserve">Limited</w:t>
            </w:r>
          </w:p>
        </w:tc>
        <w:tc>
          <w:tcPr>
            <w:shd/>
          </w:tcPr>
          <w:p>
            <w:r>
              <w:t xml:space="preserve">Chatbots, deepfakes</w:t>
            </w:r>
          </w:p>
        </w:tc>
        <w:tc>
          <w:tcPr>
            <w:shd/>
          </w:tcPr>
          <w:p>
            <w:r>
              <w:t xml:space="preserve">Transparency (users must know it's AI)</w:t>
            </w:r>
          </w:p>
        </w:tc>
      </w:tr>
      <w:tr>
        <w:tc>
          <w:tcPr>
            <w:shd w:fill="F0F0F0" w:val="clear"/>
          </w:tcPr>
          <w:p>
            <w:r>
              <w:t xml:space="preserve">Minimal/None</w:t>
            </w:r>
          </w:p>
        </w:tc>
        <w:tc>
          <w:tcPr>
            <w:shd/>
          </w:tcPr>
          <w:p>
            <w:r>
              <w:t xml:space="preserve">Spam filtering, grammar checkers</w:t>
            </w:r>
          </w:p>
        </w:tc>
        <w:tc>
          <w:tcPr>
            <w:shd/>
          </w:tcPr>
          <w:p>
            <w:r>
              <w:t xml:space="preserve">No specific rules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100"/>
      </w:pPr>
      <w:r>
        <w:t xml:space="preserve">Key principle: Proportionality (rules match risk level)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Applies to any AI used in EU, even if built elsewhere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Fines: Up to 6% of global revenue for violations</w:t>
      </w:r>
    </w:p>
    <w:p>
      <w:pPr>
        <w:spacing w:after="400"/>
      </w:pPr>
    </w:p>
    <w:p>
      <w:pPr>
        <w:spacing w:after="200" w:before="300"/>
      </w:pPr>
      <w:r>
        <w:t xml:space="preserve">BRIEF 2: UK AI Safety Institute</w:t>
      </w:r>
    </w:p>
    <w:p>
      <w:pPr>
        <w:spacing w:after="200"/>
      </w:pPr>
      <w:r>
        <w:t xml:space="preserve">UK takes a lighter-touch, principles-based approach (less detailed rules, more flexibility).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Principle</w:t>
            </w:r>
          </w:p>
        </w:tc>
        <w:tc>
          <w:tcPr>
            <w:shd w:fill="1A3C5E" w:val="clear"/>
            <w:vAlign w:val="center"/>
          </w:tcPr>
          <w:p>
            <w:r>
              <w:t xml:space="preserve">What It Means</w:t>
            </w:r>
          </w:p>
        </w:tc>
        <w:tc>
          <w:tcPr>
            <w:shd w:fill="1A3C5E" w:val="clear"/>
            <w:vAlign w:val="center"/>
          </w:tcPr>
          <w:p>
            <w:r>
              <w:t xml:space="preserve">Who Enforces</w:t>
            </w:r>
          </w:p>
        </w:tc>
      </w:tr>
      <w:tr>
        <w:tc>
          <w:tcPr>
            <w:shd w:fill="F0F0F0" w:val="clear"/>
          </w:tcPr>
          <w:p>
            <w:r>
              <w:t xml:space="preserve">Safety</w:t>
            </w:r>
          </w:p>
        </w:tc>
        <w:tc>
          <w:tcPr>
            <w:shd/>
          </w:tcPr>
          <w:p>
            <w:r>
              <w:t xml:space="preserve">AI shouldn't cause harm</w:t>
            </w:r>
          </w:p>
        </w:tc>
        <w:tc>
          <w:tcPr>
            <w:shd/>
          </w:tcPr>
          <w:p>
            <w:r>
              <w:t xml:space="preserve">Industry + regulators</w:t>
            </w:r>
          </w:p>
        </w:tc>
      </w:tr>
      <w:tr>
        <w:tc>
          <w:tcPr>
            <w:shd w:fill="F0F0F0" w:val="clear"/>
          </w:tcPr>
          <w:p>
            <w:r>
              <w:t xml:space="preserve">Security</w:t>
            </w:r>
          </w:p>
        </w:tc>
        <w:tc>
          <w:tcPr>
            <w:shd/>
          </w:tcPr>
          <w:p>
            <w:r>
              <w:t xml:space="preserve">Protect against attacks/misuse</w:t>
            </w:r>
          </w:p>
        </w:tc>
        <w:tc>
          <w:tcPr>
            <w:shd/>
          </w:tcPr>
          <w:p>
            <w:r>
              <w:t xml:space="preserve">Companies self-regulate</w:t>
            </w:r>
          </w:p>
        </w:tc>
      </w:tr>
      <w:tr>
        <w:tc>
          <w:tcPr>
            <w:shd w:fill="F0F0F0" w:val="clear"/>
          </w:tcPr>
          <w:p>
            <w:r>
              <w:t xml:space="preserve">Transparency</w:t>
            </w:r>
          </w:p>
        </w:tc>
        <w:tc>
          <w:tcPr>
            <w:shd/>
          </w:tcPr>
          <w:p>
            <w:r>
              <w:t xml:space="preserve">Users know when using AI</w:t>
            </w:r>
          </w:p>
        </w:tc>
        <w:tc>
          <w:tcPr>
            <w:shd/>
          </w:tcPr>
          <w:p>
            <w:r>
              <w:t xml:space="preserve">Standards bodies</w:t>
            </w:r>
          </w:p>
        </w:tc>
      </w:tr>
      <w:tr>
        <w:tc>
          <w:tcPr>
            <w:shd w:fill="F0F0F0" w:val="clear"/>
          </w:tcPr>
          <w:p>
            <w:r>
              <w:t xml:space="preserve">Accountability</w:t>
            </w:r>
          </w:p>
        </w:tc>
        <w:tc>
          <w:tcPr>
            <w:shd/>
          </w:tcPr>
          <w:p>
            <w:r>
              <w:t xml:space="preserve">Someone responsible for harms</w:t>
            </w:r>
          </w:p>
        </w:tc>
        <w:tc>
          <w:tcPr>
            <w:shd/>
          </w:tcPr>
          <w:p>
            <w:r>
              <w:t xml:space="preserve">Existing regulators (FCA, CMA)</w:t>
            </w:r>
          </w:p>
        </w:tc>
      </w:tr>
    </w:tbl>
    <w:p>
      <w:pPr>
        <w:pStyle w:val="ListParagraph"/>
        <w:numPr>
          <w:ilvl w:val="0"/>
          <w:numId w:val="1"/>
        </w:numPr>
        <w:spacing w:after="100"/>
      </w:pPr>
      <w:r>
        <w:t xml:space="preserve">Approach: Guidance + industry self-regulation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Lighter penalties than EU (no specific percentage)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Focus on sector-specific regulators handling AI in their domain</w:t>
      </w:r>
    </w:p>
    <w:p>
      <w:pPr>
        <w:spacing w:after="400"/>
      </w:pPr>
    </w:p>
    <w:p>
      <w:pPr>
        <w:spacing w:after="200" w:before="300"/>
      </w:pPr>
      <w:r>
        <w:t xml:space="preserve">BRIEF 3: US Approach (Sectoral)</w:t>
      </w:r>
    </w:p>
    <w:p>
      <w:pPr>
        <w:spacing w:after="200"/>
      </w:pPr>
      <w:r>
        <w:t xml:space="preserve">USA doesn't have one AI law. Instead, existing regulators handle AI in their area.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Regulator</w:t>
            </w:r>
          </w:p>
        </w:tc>
        <w:tc>
          <w:tcPr>
            <w:shd w:fill="1A3C5E" w:val="clear"/>
            <w:vAlign w:val="center"/>
          </w:tcPr>
          <w:p>
            <w:r>
              <w:t xml:space="preserve">Handles</w:t>
            </w:r>
          </w:p>
        </w:tc>
        <w:tc>
          <w:tcPr>
            <w:shd w:fill="1A3C5E" w:val="clear"/>
            <w:vAlign w:val="center"/>
          </w:tcPr>
          <w:p>
            <w:r>
              <w:t xml:space="preserve">Approach</w:t>
            </w:r>
          </w:p>
        </w:tc>
      </w:tr>
      <w:tr>
        <w:tc>
          <w:tcPr>
            <w:shd w:fill="F0F0F0" w:val="clear"/>
          </w:tcPr>
          <w:p>
            <w:r>
              <w:t xml:space="preserve">FTC</w:t>
            </w:r>
          </w:p>
        </w:tc>
        <w:tc>
          <w:tcPr>
            <w:shd/>
          </w:tcPr>
          <w:p>
            <w:r>
              <w:t xml:space="preserve">Deceptive practices, privacy</w:t>
            </w:r>
          </w:p>
        </w:tc>
        <w:tc>
          <w:tcPr>
            <w:shd/>
          </w:tcPr>
          <w:p>
            <w:r>
              <w:t xml:space="preserve">Case-by-case enforcement</w:t>
            </w:r>
          </w:p>
        </w:tc>
      </w:tr>
      <w:tr>
        <w:tc>
          <w:tcPr>
            <w:shd w:fill="F0F0F0" w:val="clear"/>
          </w:tcPr>
          <w:p>
            <w:r>
              <w:t xml:space="preserve">EEOC</w:t>
            </w:r>
          </w:p>
        </w:tc>
        <w:tc>
          <w:tcPr>
            <w:shd/>
          </w:tcPr>
          <w:p>
            <w:r>
              <w:t xml:space="preserve">Hiring AI, discrimination</w:t>
            </w:r>
          </w:p>
        </w:tc>
        <w:tc>
          <w:tcPr>
            <w:shd/>
          </w:tcPr>
          <w:p>
            <w:r>
              <w:t xml:space="preserve">Existing employment law</w:t>
            </w:r>
          </w:p>
        </w:tc>
      </w:tr>
      <w:tr>
        <w:tc>
          <w:tcPr>
            <w:shd w:fill="F0F0F0" w:val="clear"/>
          </w:tcPr>
          <w:p>
            <w:r>
              <w:t xml:space="preserve">DOJ</w:t>
            </w:r>
          </w:p>
        </w:tc>
        <w:tc>
          <w:tcPr>
            <w:shd/>
          </w:tcPr>
          <w:p>
            <w:r>
              <w:t xml:space="preserve">Criminal misuse (deepfakes, fraud)</w:t>
            </w:r>
          </w:p>
        </w:tc>
        <w:tc>
          <w:tcPr>
            <w:shd/>
          </w:tcPr>
          <w:p>
            <w:r>
              <w:t xml:space="preserve">Prosecution</w:t>
            </w:r>
          </w:p>
        </w:tc>
      </w:tr>
      <w:tr>
        <w:tc>
          <w:tcPr>
            <w:shd w:fill="F0F0F0" w:val="clear"/>
          </w:tcPr>
          <w:p>
            <w:r>
              <w:t xml:space="preserve">FDA</w:t>
            </w:r>
          </w:p>
        </w:tc>
        <w:tc>
          <w:tcPr>
            <w:shd/>
          </w:tcPr>
          <w:p>
            <w:r>
              <w:t xml:space="preserve">Medical AI</w:t>
            </w:r>
          </w:p>
        </w:tc>
        <w:tc>
          <w:tcPr>
            <w:shd/>
          </w:tcPr>
          <w:p>
            <w:r>
              <w:t xml:space="preserve">Approval process like drugs</w:t>
            </w:r>
          </w:p>
        </w:tc>
      </w:tr>
      <w:tr>
        <w:tc>
          <w:tcPr>
            <w:shd w:fill="F0F0F0" w:val="clear"/>
          </w:tcPr>
          <w:p>
            <w:r>
              <w:t xml:space="preserve">NHTSA</w:t>
            </w:r>
          </w:p>
        </w:tc>
        <w:tc>
          <w:tcPr>
            <w:shd/>
          </w:tcPr>
          <w:p>
            <w:r>
              <w:t xml:space="preserve">Autonomous vehicles</w:t>
            </w:r>
          </w:p>
        </w:tc>
        <w:tc>
          <w:tcPr>
            <w:shd/>
          </w:tcPr>
          <w:p>
            <w:r>
              <w:t xml:space="preserve">Safety standards</w:t>
            </w:r>
          </w:p>
        </w:tc>
      </w:tr>
    </w:tbl>
    <w:p>
      <w:pPr>
        <w:pStyle w:val="ListParagraph"/>
        <w:numPr>
          <w:ilvl w:val="0"/>
          <w:numId w:val="1"/>
        </w:numPr>
        <w:spacing w:after="100"/>
      </w:pPr>
      <w:r>
        <w:t xml:space="preserve">No central AI regulator or comprehensive AI law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Relies on existing laws (Civil Rights Act, ADA, FTC Act)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Emphasis: Market competition keeps AI safe</w:t>
      </w:r>
    </w:p>
    <w:p>
      <w:pPr>
        <w:spacing w:after="400"/>
      </w:pPr>
    </w:p>
    <w:p>
      <w:pPr>
        <w:spacing w:after="200" w:before="300"/>
      </w:pPr>
      <w:r>
        <w:t xml:space="preserve">Compare &amp; Contrast</w:t>
      </w:r>
    </w:p>
    <w:p>
      <w:pPr>
        <w:spacing w:after="200"/>
      </w:pPr>
      <w:r>
        <w:t xml:space="preserve">Which approach do you prefer? ___________________________________</w:t>
      </w:r>
    </w:p>
    <w:p>
      <w:pPr>
        <w:spacing w:after="200"/>
      </w:pPr>
      <w:r>
        <w:t xml:space="preserve">What would you combine from each? 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2026-03-20T08:23:26.912Z</dcterms:created>
  <dcterms:modified xsi:type="dcterms:W3CDTF">2026-03-20T08:23:26.912Z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