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555555"/>
          <w:spacing w:val="60"/>
          <w:sz w:val="18"/>
          <w:szCs w:val="18"/>
        </w:rPr>
        <w:t xml:space="preserve">JOB DESCRIPTION</w:t>
      </w:r>
    </w:p>
    <w:p>
      <w:pPr>
        <w:spacing w:after="40"/>
      </w:pPr>
      <w:r>
        <w:rPr>
          <w:rFonts w:ascii="Garamond" w:cs="Garamond" w:eastAsia="Garamond" w:hAnsi="Garamond"/>
          <w:b/>
          <w:bCs/>
          <w:color w:val="734B40"/>
          <w:sz w:val="48"/>
          <w:szCs w:val="48"/>
        </w:rPr>
        <w:t xml:space="preserve">Programme Coordinator</w:t>
      </w:r>
    </w:p>
    <w:p>
      <w:pPr>
        <w:spacing w:after="160"/>
      </w:pPr>
      <w:r>
        <w:rPr>
          <w:rFonts w:ascii="Garamond" w:cs="Garamond" w:eastAsia="Garamond" w:hAnsi="Garamond"/>
          <w:i/>
          <w:iCs/>
          <w:color w:val="555555"/>
          <w:sz w:val="28"/>
          <w:szCs w:val="28"/>
        </w:rPr>
        <w:t xml:space="preserve">Extra Lessons Programme (Strategic Business Unit)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Extra Lessons / Programmes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Reports to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Assistant Director / Designated Senior Management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Supervises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Extra Lessons Teachers, Programme Support Staff and other personnel assigned to the programme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Location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Twalumbu Education Centre, Chongwe, Lusaka Province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Full-time / as determined by Management</w:t>
            </w:r>
          </w:p>
        </w:tc>
      </w:tr>
    </w:tbl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1.  JOB PURPOSE</w:t>
      </w: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Programme Coordinator is the department manager of the Extra Lessons Programme, responsible for its day-to-day operation, growth and results. The role combines academic coordination, admissions, teacher supervision, marketing, parent relations, performance monitoring and reporting.</w:t>
      </w: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Coordinator is the central point of contact between management, teachers, students, parents/guardians and prospective students, and is expected to keep the programme organised, responsive and commercially sustainable, with one primary objective: helping students achieve exceptional examination results. The successful candidate will take ownership of programme performance and proactively improve student outcomes, enrolment, retention and service quality.</w:t>
      </w:r>
    </w:p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2.  KEY RESPONSIBILITIES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2.1  Programme Operations &amp; Coordination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the programme daily: maintain the timetable, allocate rooms, and ensure classes start and finish on time.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classrooms, learning materials and equipment are ready and properly maintained.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Allocate students to the correct classes and subjects; monitor class sizes and adjust where needed.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Arrange replacements when teachers are absent or unavailable.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 assessments, mock examinations, revision sessions, workshops and holiday programmes.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Enforce programme policies and standards; resolve operational problems promptly or escalate them.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2.2  Teacher Management &amp; Supervision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 teacher recruitment and onboarding with management, and keep an up-to-date teacher database.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Prepare teaching schedules and monitor teacher attendance, punctuality and reliability.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Conduct regular classroom observations and monitor lesson quality and preparation.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teachers follow the approved curriculum and use prescribed textbooks, past papers and set exercises, assessments and revision.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Gather feedback on teacher performance, identify development needs, and address minor issues under management policy; escalate serious or repeated issues.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Hold teacher meetings and briefings, and promote professionalism and accountability so students receive a consistent standard of teaching in every subject.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2.3  Admissions &amp; Enrolment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Respond promptly and professionally to every enquiry, and explain subjects, schedules, fees and registration requirements.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 placement, registration and onboarding, keeping accurate records of prospective, active and inactive students.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Follow up on incomplete registrations, track enquiry-to-registration conversion, and report reasons for lost enrolments.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 class and subject allocation and transfers between classes or programmes.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2.4  Student Experience &amp; Retention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Monitor attendance, engagement and satisfaction; follow up with students and parents/guardians where there are concerns.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 academic support for students who are falling behind.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 withdrawals and their causes, and develop initiatives that improve participation, consistency and motivation.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complaints are acknowledged and resolved promptly.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734B40"/>
          <w:sz w:val="21"/>
          <w:szCs w:val="21"/>
        </w:rPr>
        <w:t xml:space="preserve">Guiding question: “Are our students actually benefiting from this programme, and what can we do to improve their experience and results?”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2.5  Academic Performance Monitoring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 regular assessments; capture and analyse results by student and by subject.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Identify under-performing students and specific areas of weakness; agree improvement plans with teachers and monitor that interventions happen.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 progress over time and make sure students receive meaningful feedback.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Monitor Grade 9 and Grade 12 examination preparation and support early-preparation programmes for lower grades.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Arrange extra revision or intervention sessions where appropriate.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Prepare regular academic performance reports for management.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2.6  Project Genius &amp; Digital Learning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every registered student is onboarded onto Project Genius and knows how to use it.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Encourage regular use of past papers, question banks, course notes, recorded lessons and the AI Study Coach.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 with teachers to integrate the platform into lessons and revision, and monitor student engagement.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Report technical issues and give management feedback on how the platform can better support the programme.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2.7  Marketing &amp; Business Development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approved marketing campaigns and coordinate social media content with management or the marketing function.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Organise open days, information sessions, academic workshops and promotional events.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Encourage referrals from existing students and parents; build relationships with prospective student and parent communities.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 enquiries and registrations by channel, evaluate campaign results, and recommend improvements.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all promotional communication accurately represents the programme.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2.8  Parent &amp; Customer Relations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Act as a principal contact for parents and guardians, giving accurate information on schedules, fees, classes and announcements.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Handle routine complaints, keep records of significant ones, and escalate matters that need management intervention.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Collect parent feedback, identify recurring concerns and recommend improvements.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2.9  Administration &amp; Record Keeping</w:t>
      </w: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Maintain accurate, secure and up-to-date records in line with Centre policy, including: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Student registration, attendance, performance and assessment records, and withdrawals.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Teacher attendance, timetables and performance records.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Enquiry, admissions and marketing conversion data, and parent/guardian contacts.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Complaints and feedback, programme activities and learning resource inventories.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2.10  Financial &amp; Fee Administration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Communicate approved fees and payment requirements; supply accurate registration information to Finance for billing.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 with Finance on outstanding student accounts and monitor enrolment status.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Submit programme expenditure requests, monitor resource use within approved budgets, and flag unnecessary spending.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Help management track programme revenue, enrolment and operating performance.</w:t>
      </w: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The Coordinator may not approve expenditure or alter fees unless specifically authorised by management.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2.11  Learning Materials &amp; Resources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Monitor the availability, distribution, use and condition of textbooks and learning materials.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Anticipate shortages and prepare procurement requests; coordinate printing, stationery and classroom equipment.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2.12  Safeguarding &amp; Student Welfare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appropriate supervision of students during all programme activities.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Report safeguarding concerns through the Centre’s established procedures and support child protection and welfare policies.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 staff maintain professional boundaries; address inappropriate behaviour under Centre policy and escalate serious welfare or disciplinary matters.</w:t>
      </w:r>
    </w:p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3.  REPORTING TO MANAGEMENT</w:t>
      </w: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Coordinator provides regular reports on the programme and, beyond reporting problems, offers practical recommendations and proposed solutions. Reports cover: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Enrolment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Enquiries, new registrations, active students, withdrawals, enquiry-to-registration conversion.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Academic performance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Assessment results, student progress, students requiring intervention, subject-level results and trends.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Teacher and student attendance, class utilisation, operational challenges, complaints and resolutions.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Marketing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Campaigns run, enquiries and registrations generated, outcomes.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Financial / commercial</w:t>
            </w:r>
          </w:p>
        </w:tc>
        <w:tc>
          <w:tcPr>
            <w:tcW w:type="dxa" w:w="70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Enrolment trends, revenue and outstanding-account information (provided by Finance), major expenditure or resource needs.</w:t>
            </w:r>
          </w:p>
        </w:tc>
      </w:tr>
    </w:tbl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4.  QUALITY ASSURANCE &amp; CONTINUOUS IMPROVEMENT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Review programme procedures regularly, identify inefficiencies and monitor compliance with programme standards.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Gather feedback from students, parents and teachers, and benchmark performance against programme objectives.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Recommend and support improvements to teaching, administration and systems, and check that changes deliver the intended results.</w:t>
      </w: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734B40"/>
          <w:sz w:val="21"/>
          <w:szCs w:val="21"/>
        </w:rPr>
        <w:t xml:space="preserve">Culture to cultivate:  Accountability  •  Excellence  •  Professionalism  •  Continuous Improvement</w:t>
      </w:r>
    </w:p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5.  KEY PERFORMANCE INDICATORS</w:t>
      </w:r>
    </w:p>
    <w:p>
      <w:pPr>
        <w:keepNext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Performance may be assessed against measurable indicators, including: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34B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34B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Programme growth</w:t>
            </w:r>
          </w:p>
        </w:tc>
        <w:tc>
          <w:tcPr>
            <w:tcW w:type="dxa" w:w="68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Enrolment growth and enquiry-to-registration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Student retention and referral rates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Academic performance</w:t>
            </w:r>
          </w:p>
        </w:tc>
        <w:tc>
          <w:tcPr>
            <w:tcW w:type="dxa" w:w="68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Assessment performance and improvement in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Percentage of students meeting individual targets; examination outcomes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Operational excellence</w:t>
            </w:r>
          </w:p>
        </w:tc>
        <w:tc>
          <w:tcPr>
            <w:tcW w:type="dxa" w:w="68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Teacher and student attendance; class start punctuality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Timetable accuracy; timely resolution of operational issues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68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Parent and student satisfaction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Complaint resolution time; quality and responsiveness of communication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Digital engagement</w:t>
            </w:r>
          </w:p>
        </w:tc>
        <w:tc>
          <w:tcPr>
            <w:tcW w:type="dxa" w:w="68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Project Genius onboarding and use of practice and revision resources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Reporting &amp; administration</w:t>
            </w:r>
          </w:p>
        </w:tc>
        <w:tc>
          <w:tcPr>
            <w:tcW w:type="dxa" w:w="68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Accuracy of records, timeliness of reports, compliance with procedures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Business performance</w:t>
            </w:r>
          </w:p>
        </w:tc>
        <w:tc>
          <w:tcPr>
            <w:tcW w:type="dxa" w:w="68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Programme utilisation and contribution to revenue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Cost-conscious management of resources</w:t>
            </w:r>
          </w:p>
        </w:tc>
      </w:tr>
    </w:tbl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6.  QUALIFICATIONS &amp; EXPERIENCE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Minimum requirements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Diploma or degree in Education, Business Administration, Management, Administration or a related field.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Experience in education, programme coordination, school administration, tutoring, training or a related environment.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Strong administrative, organisational, communication and interpersonal skills.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Good computer literacy: Microsoft Office / Google Workspace, spreadsheets, databases and digital platforms; ability to analyse basic operational and academic data.</w:t>
      </w:r>
    </w:p>
    <w:p>
      <w:pPr>
        <w:keepNext/>
        <w:spacing w:after="50" w:before="160"/>
      </w:pPr>
      <w:r>
        <w:rPr>
          <w:rFonts w:ascii="Garamond" w:cs="Garamond" w:eastAsia="Garamond" w:hAnsi="Garamond"/>
          <w:b/>
          <w:bCs/>
          <w:color w:val="734B40"/>
          <w:sz w:val="24"/>
          <w:szCs w:val="24"/>
        </w:rPr>
        <w:t xml:space="preserve">Desirable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Experience managing an education or tutoring programme, or a small business unit or department.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Experience supervising teachers or instructors, and in admissions, student recruitment, marketing or customer relationship management.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Experience with secondary school students, academic performance data, and education technology or learning management systems.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Knowledge of the Zambian education system and examination environment.</w:t>
      </w:r>
    </w:p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7.  SKILLS &amp;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34B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34B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Expectation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Leadership &amp; accountability</w:t>
            </w:r>
          </w:p>
        </w:tc>
        <w:tc>
          <w:tcPr>
            <w:tcW w:type="dxa" w:w="64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Coordinates people, takes ownership, holds team members accountable and accepts responsibility for programme outcomes.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4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Manages multiple schedules, deadlines and priorities at once, with strong attention to detail and accurate records.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Communication &amp; customer service</w:t>
            </w:r>
          </w:p>
        </w:tc>
        <w:tc>
          <w:tcPr>
            <w:tcW w:type="dxa" w:w="64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Excellent verbal and written communication with teachers, students, parents and management; professional, responsive and solution-oriented.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Analytical thinking &amp; problem solving</w:t>
            </w:r>
          </w:p>
        </w:tc>
        <w:tc>
          <w:tcPr>
            <w:tcW w:type="dxa" w:w="64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Turns enrolment, attendance and academic data into actionable insight; spots problems early and develops practical solutions.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4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Confident with digital platforms, spreadsheets, communication tools and education technology.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Commercial awareness</w:t>
            </w:r>
          </w:p>
        </w:tc>
        <w:tc>
          <w:tcPr>
            <w:tcW w:type="dxa" w:w="64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Understands that the programme must deliver educational value and sustainable business performance.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Initiative</w:t>
            </w:r>
          </w:p>
        </w:tc>
        <w:tc>
          <w:tcPr>
            <w:tcW w:type="dxa" w:w="64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Works independently, identifies opportunities and acts without waiting for instructions on every matter.</w:t>
            </w:r>
          </w:p>
        </w:tc>
      </w:tr>
    </w:tbl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8.  PERSONAL ATTRIBUTES</w:t>
      </w: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ideal candidate is highly organised, proactive, professional, reliable and approachable; results-oriented, student-centred and commercially aware; energetic, able to work independently and under pressure in a fast-paced environment; committed to educational excellence; and comfortable taking responsibility for both successes and problems.</w:t>
      </w:r>
    </w:p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9.  AUTHORITY &amp; DECISION-MAKING</w:t>
      </w:r>
    </w:p>
    <w:p>
      <w:pPr>
        <w:keepNext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Coordinator may make routine operational decisions needed to run the programme day to day, within approved policies, procedures and budgets.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34B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Within the Coordinator’s authority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34B4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Requires management approval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Coordinate teacher schedules and arrange approved substitutions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Reallocate classes where operationally necessary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Address routine student and parent concerns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Implement approved programme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Recommend resource procurement, teacher recruitment, replacement or performance interventions, and changes to procedures</w:t>
            </w:r>
          </w:p>
        </w:tc>
        <w:tc>
          <w:tcPr>
            <w:tcW w:type="dxa" w:w="468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Changes to programme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Significant expenditure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Recruitment or termination of permanent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Major changes to programme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Contracts or external commitments; policy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Significant disciplinary action, and any other matter reserved for senior management</w:t>
            </w:r>
          </w:p>
        </w:tc>
      </w:tr>
    </w:tbl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10.  WORKING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Internal</w:t>
            </w:r>
          </w:p>
        </w:tc>
        <w:tc>
          <w:tcPr>
            <w:tcW w:type="dxa" w:w="77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Assistant Director; Principal / School Management; Finance &amp; Accounts; Administration; Teachers; IT / Project Genius support; Marketing personnel; other Centre departments.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734B40"/>
                <w:sz w:val="20"/>
                <w:szCs w:val="20"/>
              </w:rPr>
              <w:t xml:space="preserve">External</w:t>
            </w:r>
          </w:p>
        </w:tc>
        <w:tc>
          <w:tcPr>
            <w:tcW w:type="dxa" w:w="7760"/>
            <w:tcBorders>
              <w:top w:val="single" w:color="D9CCC7" w:sz="4"/>
              <w:left w:val="none" w:color="FFFFFF" w:sz="0"/>
              <w:bottom w:val="single" w:color="D9CCC7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keepNext w:val="false"/>
              <w:spacing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Parents and guardians; students and prospective students; tutors and consultants; service providers; approved education partners.</w:t>
            </w:r>
          </w:p>
        </w:tc>
      </w:tr>
    </w:tbl>
    <w:p>
      <w:pPr>
        <w:keepNext/>
        <w:pBdr>
          <w:bottom w:val="single" w:color="734B40" w:sz="6" w:space="2"/>
        </w:pBdr>
        <w:spacing w:after="80" w:before="220"/>
      </w:pPr>
      <w:r>
        <w:rPr>
          <w:rFonts w:ascii="Garamond" w:cs="Garamond" w:eastAsia="Garamond" w:hAnsi="Garamond"/>
          <w:b/>
          <w:bCs/>
          <w:color w:val="734B40"/>
          <w:spacing w:val="20"/>
          <w:sz w:val="26"/>
          <w:szCs w:val="26"/>
        </w:rPr>
        <w:t xml:space="preserve">11.  OVERALL SUCCESS PROFILE</w:t>
      </w: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Programme Coordinator is more than an administrator: they are the person responsible for making sure the Extra Lessons Programme works. At any time, the Coordinator should be able to 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34B40"/>
                <w:sz w:val="21"/>
                <w:szCs w:val="21"/>
              </w:rPr>
              <w:t xml:space="preserve">Are the teachers present and performing?</w:t>
            </w:r>
          </w:p>
        </w:tc>
        <w:tc>
          <w:tcPr>
            <w:tcW w:type="dxa" w:w="46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34B40"/>
                <w:sz w:val="21"/>
                <w:szCs w:val="21"/>
              </w:rPr>
              <w:t xml:space="preserve">Are students attending, learning and improving?</w:t>
            </w:r>
          </w:p>
        </w:tc>
      </w:tr>
      <w:tr>
        <w:tc>
          <w:tcPr>
            <w:tcW w:type="dxa" w:w="46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34B40"/>
                <w:sz w:val="21"/>
                <w:szCs w:val="21"/>
              </w:rPr>
              <w:t xml:space="preserve">Are parents satisfied?</w:t>
            </w:r>
          </w:p>
        </w:tc>
        <w:tc>
          <w:tcPr>
            <w:tcW w:type="dxa" w:w="46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34B40"/>
                <w:sz w:val="21"/>
                <w:szCs w:val="21"/>
              </w:rPr>
              <w:t xml:space="preserve">Are new students joining and existing students staying?</w:t>
            </w:r>
          </w:p>
        </w:tc>
      </w:tr>
      <w:tr>
        <w:tc>
          <w:tcPr>
            <w:tcW w:type="dxa" w:w="46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34B40"/>
                <w:sz w:val="21"/>
                <w:szCs w:val="21"/>
              </w:rPr>
              <w:t xml:space="preserve">Is the programme being marketed effectively?</w:t>
            </w:r>
          </w:p>
        </w:tc>
        <w:tc>
          <w:tcPr>
            <w:tcW w:type="dxa" w:w="468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4ECE9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734B40"/>
                <w:sz w:val="21"/>
                <w:szCs w:val="21"/>
              </w:rPr>
              <w:t xml:space="preserve">Are our resources and systems working properly?</w:t>
            </w:r>
          </w:p>
        </w:tc>
      </w:tr>
    </w:tbl>
    <w:p>
      <w:pPr>
        <w:spacing w:before="100"/>
      </w:pPr>
    </w:p>
    <w:p>
      <w:pPr>
        <w:keepNext w:val="false"/>
        <w:spacing w:after="10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Ultimately, the Coordinator is accountable for ensuring the programme delivers a professional, well-organised and results-driven educational experience, and that it is moving towards exceptional examination results while contributing to the sustainable growth of the Extra Lessons SBU.</w:t>
      </w:r>
    </w:p>
    <w:p>
      <w:pPr>
        <w:keepNext/>
        <w:spacing w:after="60" w:before="200"/>
      </w:pPr>
      <w:r>
        <w:rPr>
          <w:rFonts w:ascii="Garamond" w:cs="Garamond" w:eastAsia="Garamond" w:hAnsi="Garamond"/>
          <w:b/>
          <w:bCs/>
          <w:color w:val="734B40"/>
          <w:spacing w:val="20"/>
          <w:sz w:val="24"/>
          <w:szCs w:val="24"/>
        </w:rPr>
        <w:t xml:space="preserve">ACKNOWLEDGEMENT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300"/>
            </w:tcMar>
          </w:tcPr>
          <w:p>
            <w:pPr>
              <w:keepNext/>
              <w:pBdr>
                <w:bottom w:val="single" w:color="333333" w:sz="6" w:space="1"/>
              </w:pBdr>
              <w:spacing w:after="40" w:before="400"/>
            </w:pP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Approved by (Management)</w:t>
            </w:r>
          </w:p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Name:                                         Date: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300"/>
            </w:tcMar>
          </w:tcPr>
          <w:p>
            <w:pPr>
              <w:keepNext/>
              <w:pBdr>
                <w:bottom w:val="single" w:color="333333" w:sz="6" w:space="1"/>
              </w:pBdr>
              <w:spacing w:after="40" w:before="400"/>
            </w:pPr>
          </w:p>
          <w:p>
            <w:pPr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Received by (Programme Coordinator)</w:t>
            </w:r>
          </w:p>
          <w:p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Name:                                         Date: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5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i/>
        <w:iCs/>
        <w:color w:val="734B40"/>
        <w:sz w:val="18"/>
        <w:szCs w:val="18"/>
      </w:rPr>
      <w:t xml:space="preserve">Quality Education Since 2003</w:t>
    </w:r>
  </w:p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Job Description: Programme Coordinator, Extra Lessons  |  Page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5"/>
        <w:szCs w:val="15"/>
      </w:rPr>
      <w:t xml:space="preserve"> of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638300" cy="638175"/>
                <wp:effectExtent t="0" r="0" b="0" l="0"/>
                <wp:docPr id="1" name="logo" descr="Twalumbu Education Centre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20"/>
          </w:tcMar>
          <w:vAlign w:val="top"/>
        </w:tcPr>
        <w:p>
          <w:pPr>
            <w:spacing w:after="20"/>
            <w:jc w:val="right"/>
          </w:pPr>
          <w:r>
            <w:rPr>
              <w:rFonts w:ascii="Calibri" w:cs="Calibri" w:eastAsia="Calibri" w:hAnsi="Calibri"/>
              <w:color w:val="444444"/>
              <w:spacing w:val="20"/>
              <w:sz w:val="14"/>
              <w:szCs w:val="14"/>
            </w:rPr>
            <w:t xml:space="preserve">PLOT 4521, KABULONGA ROAD, LUSAKA, ZAMBIA</w:t>
          </w:r>
        </w:p>
        <w:p>
          <w:pPr>
            <w:spacing w:after="20"/>
            <w:jc w:val="right"/>
          </w:pPr>
          <w:r>
            <w:rPr>
              <w:rFonts w:ascii="Calibri" w:cs="Calibri" w:eastAsia="Calibri" w:hAnsi="Calibri"/>
              <w:color w:val="444444"/>
              <w:spacing w:val="20"/>
              <w:sz w:val="14"/>
              <w:szCs w:val="14"/>
            </w:rPr>
            <w:t xml:space="preserve">+260 977 000 000</w:t>
          </w:r>
        </w:p>
        <w:p>
          <w:pPr>
            <w:spacing w:after="20"/>
            <w:jc w:val="right"/>
          </w:pPr>
          <w:r>
            <w:rPr>
              <w:rFonts w:ascii="Calibri" w:cs="Calibri" w:eastAsia="Calibri" w:hAnsi="Calibri"/>
              <w:color w:val="444444"/>
              <w:spacing w:val="20"/>
              <w:sz w:val="14"/>
              <w:szCs w:val="14"/>
            </w:rPr>
            <w:t xml:space="preserve">INFO@TWALUMBUEDUCATION.EDU.ZM</w:t>
          </w:r>
        </w:p>
      </w:tc>
    </w:tr>
  </w:tbl>
  <w:p>
    <w:pPr>
      <w:pBdr>
        <w:bottom w:val="single" w:color="333333" w:sz="6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734B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0a10ea5c1eb786b16f91a597ffa7a15cd25d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Description: Programme Coordinator, Extra Lessons Programme</dc:title>
  <dc:creator>Twalumbu Education Centre</dc:creator>
  <cp:lastModifiedBy>Un-named</cp:lastModifiedBy>
  <cp:revision>1</cp:revision>
  <dcterms:created xsi:type="dcterms:W3CDTF">2026-09-28T13:44:36.020Z</dcterms:created>
  <dcterms:modified xsi:type="dcterms:W3CDTF">2026-09-28T13:44:36.020Z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