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A3C8" w14:textId="77777777" w:rsidR="00713BB3" w:rsidRDefault="00713BB3">
      <w:pPr>
        <w:spacing w:before="900"/>
        <w:rPr>
          <w:b/>
          <w:bCs/>
          <w:color w:val="D71249"/>
          <w:spacing w:val="60"/>
          <w:sz w:val="19"/>
          <w:szCs w:val="19"/>
        </w:rPr>
      </w:pPr>
    </w:p>
    <w:p w14:paraId="4CFFD243" w14:textId="77777777" w:rsidR="00713BB3" w:rsidRDefault="00713BB3">
      <w:pPr>
        <w:spacing w:before="900"/>
        <w:rPr>
          <w:b/>
          <w:bCs/>
          <w:color w:val="D71249"/>
          <w:spacing w:val="60"/>
          <w:sz w:val="19"/>
          <w:szCs w:val="19"/>
        </w:rPr>
      </w:pPr>
    </w:p>
    <w:p w14:paraId="5B5B92C6" w14:textId="77777777" w:rsidR="00713BB3" w:rsidRDefault="00713BB3">
      <w:pPr>
        <w:spacing w:before="900"/>
        <w:rPr>
          <w:b/>
          <w:bCs/>
          <w:color w:val="D71249"/>
          <w:spacing w:val="60"/>
          <w:sz w:val="19"/>
          <w:szCs w:val="19"/>
        </w:rPr>
      </w:pPr>
    </w:p>
    <w:p w14:paraId="112C1AA6" w14:textId="77777777" w:rsidR="00713BB3" w:rsidRDefault="00713BB3">
      <w:pPr>
        <w:spacing w:before="900"/>
        <w:rPr>
          <w:b/>
          <w:bCs/>
          <w:color w:val="D71249"/>
          <w:spacing w:val="60"/>
          <w:sz w:val="19"/>
          <w:szCs w:val="19"/>
        </w:rPr>
      </w:pPr>
    </w:p>
    <w:p w14:paraId="522E7029" w14:textId="631AAB57" w:rsidR="00CD2F2A" w:rsidRDefault="00000000">
      <w:pPr>
        <w:spacing w:before="900"/>
      </w:pPr>
      <w:r>
        <w:rPr>
          <w:b/>
          <w:bCs/>
          <w:color w:val="D71249"/>
          <w:spacing w:val="60"/>
          <w:sz w:val="19"/>
          <w:szCs w:val="19"/>
        </w:rPr>
        <w:t>BÁO CÁO NGHIÊN CỨU</w:t>
      </w:r>
    </w:p>
    <w:p w14:paraId="5A91C702" w14:textId="77777777" w:rsidR="00CD2F2A" w:rsidRDefault="00000000">
      <w:pPr>
        <w:pBdr>
          <w:bottom w:val="single" w:sz="18" w:space="14" w:color="0E548F"/>
        </w:pBdr>
        <w:spacing w:before="200" w:after="200"/>
      </w:pPr>
      <w:r>
        <w:rPr>
          <w:b/>
          <w:bCs/>
          <w:color w:val="0E548F"/>
          <w:sz w:val="46"/>
          <w:szCs w:val="46"/>
        </w:rPr>
        <w:t>Nâng hạng thị trường chứng khoán Việt Nam lên FTSE Secondary Emerging</w:t>
      </w:r>
    </w:p>
    <w:p w14:paraId="258C8A12" w14:textId="77777777" w:rsidR="00CD2F2A" w:rsidRDefault="00000000">
      <w:pPr>
        <w:spacing w:after="520"/>
      </w:pPr>
      <w:r>
        <w:rPr>
          <w:color w:val="5B6C7E"/>
          <w:sz w:val="25"/>
          <w:szCs w:val="25"/>
        </w:rPr>
        <w:t>Cơ chế triển khai, dòng vốn, danh mục cổ phiếu, tiền lệ quốc tế và hàm ý đối với nhà đầu tư</w:t>
      </w:r>
    </w:p>
    <w:p w14:paraId="1B998F10" w14:textId="77777777" w:rsidR="00CD2F2A" w:rsidRDefault="00000000">
      <w:pPr>
        <w:spacing w:after="80"/>
      </w:pPr>
      <w:r>
        <w:rPr>
          <w:b/>
          <w:bCs/>
          <w:sz w:val="20"/>
          <w:szCs w:val="20"/>
        </w:rPr>
        <w:t xml:space="preserve">Ngày lập báo cáo:  </w:t>
      </w:r>
      <w:r>
        <w:rPr>
          <w:color w:val="5B6C7E"/>
          <w:sz w:val="20"/>
          <w:szCs w:val="20"/>
        </w:rPr>
        <w:t>22/07/2026</w:t>
      </w:r>
    </w:p>
    <w:p w14:paraId="6D1206F7" w14:textId="77777777" w:rsidR="00CD2F2A" w:rsidRDefault="00000000">
      <w:pPr>
        <w:spacing w:after="80"/>
      </w:pPr>
      <w:r>
        <w:rPr>
          <w:b/>
          <w:bCs/>
          <w:sz w:val="20"/>
          <w:szCs w:val="20"/>
        </w:rPr>
        <w:t xml:space="preserve">Phạm vi dữ liệu chính sách:  </w:t>
      </w:r>
      <w:r>
        <w:rPr>
          <w:color w:val="5B6C7E"/>
          <w:sz w:val="20"/>
          <w:szCs w:val="20"/>
        </w:rPr>
        <w:t>đến ngày 22/07/2026</w:t>
      </w:r>
    </w:p>
    <w:p w14:paraId="67A22DBC" w14:textId="77777777" w:rsidR="00CD2F2A" w:rsidRDefault="00000000">
      <w:pPr>
        <w:spacing w:after="80"/>
      </w:pPr>
      <w:r>
        <w:rPr>
          <w:b/>
          <w:bCs/>
          <w:sz w:val="20"/>
          <w:szCs w:val="20"/>
        </w:rPr>
        <w:t xml:space="preserve">Dữ liệu giao dịch định lượng:  </w:t>
      </w:r>
      <w:r>
        <w:rPr>
          <w:color w:val="5B6C7E"/>
          <w:sz w:val="20"/>
          <w:szCs w:val="20"/>
        </w:rPr>
        <w:t>đến hết phiên 21/07/2026</w:t>
      </w:r>
    </w:p>
    <w:p w14:paraId="35CDF379" w14:textId="4F54C8A2" w:rsidR="00CD2F2A" w:rsidRDefault="00000000" w:rsidP="00713BB3">
      <w:pPr>
        <w:spacing w:after="80"/>
      </w:pPr>
      <w:r>
        <w:rPr>
          <w:b/>
          <w:bCs/>
          <w:sz w:val="20"/>
          <w:szCs w:val="20"/>
        </w:rPr>
        <w:t xml:space="preserve">Đơn vị tiền tệ:  </w:t>
      </w:r>
      <w:r>
        <w:rPr>
          <w:color w:val="5B6C7E"/>
          <w:sz w:val="20"/>
          <w:szCs w:val="20"/>
        </w:rPr>
        <w:t>USD và VND; số liệu quy đổi có thể chênh lệch do tỷ giá và làm tròn</w:t>
      </w:r>
      <w:r>
        <w:br w:type="page"/>
      </w:r>
    </w:p>
    <w:p w14:paraId="39023BFA" w14:textId="77777777" w:rsidR="00CD2F2A" w:rsidRDefault="00000000">
      <w:pPr>
        <w:pBdr>
          <w:bottom w:val="single" w:sz="10" w:space="6" w:color="0E548F"/>
        </w:pBdr>
        <w:spacing w:after="220"/>
      </w:pPr>
      <w:r>
        <w:rPr>
          <w:b/>
          <w:bCs/>
          <w:color w:val="0E548F"/>
          <w:sz w:val="30"/>
          <w:szCs w:val="30"/>
        </w:rPr>
        <w:lastRenderedPageBreak/>
        <w:t>Mục lục</w:t>
      </w:r>
    </w:p>
    <w:sdt>
      <w:sdtPr>
        <w:alias w:val="Mục lục"/>
        <w:id w:val="1057361861"/>
      </w:sdtPr>
      <w:sdtContent>
        <w:p w14:paraId="25C3C98D" w14:textId="77777777" w:rsidR="00713BB3" w:rsidRDefault="00000000">
          <w:pPr>
            <w:pStyle w:val="TOC1"/>
            <w:tabs>
              <w:tab w:val="right" w:leader="dot" w:pos="9629"/>
            </w:tabs>
            <w:rPr>
              <w:noProof/>
            </w:rPr>
          </w:pPr>
          <w:r>
            <w:fldChar w:fldCharType="begin"/>
          </w:r>
          <w:r>
            <w:instrText>TOC \h \o "1-2"</w:instrText>
          </w:r>
          <w:r>
            <w:fldChar w:fldCharType="separate"/>
          </w:r>
          <w:hyperlink w:anchor="_Toc235695088" w:history="1">
            <w:r w:rsidR="00713BB3" w:rsidRPr="00156C91">
              <w:rPr>
                <w:rStyle w:val="Hyperlink"/>
                <w:noProof/>
              </w:rPr>
              <w:t>1. Tóm tắt điều hành</w:t>
            </w:r>
            <w:r w:rsidR="00713BB3">
              <w:rPr>
                <w:noProof/>
              </w:rPr>
              <w:tab/>
            </w:r>
            <w:r w:rsidR="00713BB3">
              <w:rPr>
                <w:noProof/>
              </w:rPr>
              <w:fldChar w:fldCharType="begin"/>
            </w:r>
            <w:r w:rsidR="00713BB3">
              <w:rPr>
                <w:noProof/>
              </w:rPr>
              <w:instrText xml:space="preserve"> PAGEREF _Toc235695088 \h </w:instrText>
            </w:r>
            <w:r w:rsidR="00713BB3">
              <w:rPr>
                <w:noProof/>
              </w:rPr>
            </w:r>
            <w:r w:rsidR="00713BB3">
              <w:rPr>
                <w:noProof/>
              </w:rPr>
              <w:fldChar w:fldCharType="separate"/>
            </w:r>
            <w:r w:rsidR="00713BB3">
              <w:rPr>
                <w:noProof/>
              </w:rPr>
              <w:t>1</w:t>
            </w:r>
            <w:r w:rsidR="00713BB3">
              <w:rPr>
                <w:noProof/>
              </w:rPr>
              <w:fldChar w:fldCharType="end"/>
            </w:r>
          </w:hyperlink>
        </w:p>
        <w:p w14:paraId="6317F6FE" w14:textId="77777777" w:rsidR="00713BB3" w:rsidRDefault="00713BB3">
          <w:pPr>
            <w:pStyle w:val="TOC2"/>
            <w:tabs>
              <w:tab w:val="right" w:leader="dot" w:pos="9629"/>
            </w:tabs>
            <w:rPr>
              <w:noProof/>
            </w:rPr>
          </w:pPr>
          <w:hyperlink w:anchor="_Toc235695089" w:history="1">
            <w:r w:rsidRPr="00156C91">
              <w:rPr>
                <w:rStyle w:val="Hyperlink"/>
                <w:noProof/>
              </w:rPr>
              <w:t>Các con số cần ghi nhớ</w:t>
            </w:r>
            <w:r>
              <w:rPr>
                <w:noProof/>
              </w:rPr>
              <w:tab/>
            </w:r>
            <w:r>
              <w:rPr>
                <w:noProof/>
              </w:rPr>
              <w:fldChar w:fldCharType="begin"/>
            </w:r>
            <w:r>
              <w:rPr>
                <w:noProof/>
              </w:rPr>
              <w:instrText xml:space="preserve"> PAGEREF _Toc235695089 \h </w:instrText>
            </w:r>
            <w:r>
              <w:rPr>
                <w:noProof/>
              </w:rPr>
            </w:r>
            <w:r>
              <w:rPr>
                <w:noProof/>
              </w:rPr>
              <w:fldChar w:fldCharType="separate"/>
            </w:r>
            <w:r>
              <w:rPr>
                <w:noProof/>
              </w:rPr>
              <w:t>1</w:t>
            </w:r>
            <w:r>
              <w:rPr>
                <w:noProof/>
              </w:rPr>
              <w:fldChar w:fldCharType="end"/>
            </w:r>
          </w:hyperlink>
        </w:p>
        <w:p w14:paraId="296B6722" w14:textId="77777777" w:rsidR="00713BB3" w:rsidRDefault="00713BB3">
          <w:pPr>
            <w:pStyle w:val="TOC2"/>
            <w:tabs>
              <w:tab w:val="right" w:leader="dot" w:pos="9629"/>
            </w:tabs>
            <w:rPr>
              <w:noProof/>
            </w:rPr>
          </w:pPr>
          <w:hyperlink w:anchor="_Toc235695090" w:history="1">
            <w:r w:rsidRPr="00156C91">
              <w:rPr>
                <w:rStyle w:val="Hyperlink"/>
                <w:noProof/>
              </w:rPr>
              <w:t>Kết luận trung tâm</w:t>
            </w:r>
            <w:r>
              <w:rPr>
                <w:noProof/>
              </w:rPr>
              <w:tab/>
            </w:r>
            <w:r>
              <w:rPr>
                <w:noProof/>
              </w:rPr>
              <w:fldChar w:fldCharType="begin"/>
            </w:r>
            <w:r>
              <w:rPr>
                <w:noProof/>
              </w:rPr>
              <w:instrText xml:space="preserve"> PAGEREF _Toc235695090 \h </w:instrText>
            </w:r>
            <w:r>
              <w:rPr>
                <w:noProof/>
              </w:rPr>
            </w:r>
            <w:r>
              <w:rPr>
                <w:noProof/>
              </w:rPr>
              <w:fldChar w:fldCharType="separate"/>
            </w:r>
            <w:r>
              <w:rPr>
                <w:noProof/>
              </w:rPr>
              <w:t>1</w:t>
            </w:r>
            <w:r>
              <w:rPr>
                <w:noProof/>
              </w:rPr>
              <w:fldChar w:fldCharType="end"/>
            </w:r>
          </w:hyperlink>
        </w:p>
        <w:p w14:paraId="18605CAB" w14:textId="77777777" w:rsidR="00713BB3" w:rsidRDefault="00713BB3">
          <w:pPr>
            <w:pStyle w:val="TOC1"/>
            <w:tabs>
              <w:tab w:val="right" w:leader="dot" w:pos="9629"/>
            </w:tabs>
            <w:rPr>
              <w:noProof/>
            </w:rPr>
          </w:pPr>
          <w:hyperlink w:anchor="_Toc235695091" w:history="1">
            <w:r w:rsidRPr="00156C91">
              <w:rPr>
                <w:rStyle w:val="Hyperlink"/>
                <w:noProof/>
              </w:rPr>
              <w:t>2. Quyết định của FTSE Russell và ý nghĩa của Secondary Emerging</w:t>
            </w:r>
            <w:r>
              <w:rPr>
                <w:noProof/>
              </w:rPr>
              <w:tab/>
            </w:r>
            <w:r>
              <w:rPr>
                <w:noProof/>
              </w:rPr>
              <w:fldChar w:fldCharType="begin"/>
            </w:r>
            <w:r>
              <w:rPr>
                <w:noProof/>
              </w:rPr>
              <w:instrText xml:space="preserve"> PAGEREF _Toc235695091 \h </w:instrText>
            </w:r>
            <w:r>
              <w:rPr>
                <w:noProof/>
              </w:rPr>
            </w:r>
            <w:r>
              <w:rPr>
                <w:noProof/>
              </w:rPr>
              <w:fldChar w:fldCharType="separate"/>
            </w:r>
            <w:r>
              <w:rPr>
                <w:noProof/>
              </w:rPr>
              <w:t>1</w:t>
            </w:r>
            <w:r>
              <w:rPr>
                <w:noProof/>
              </w:rPr>
              <w:fldChar w:fldCharType="end"/>
            </w:r>
          </w:hyperlink>
        </w:p>
        <w:p w14:paraId="43CFD361" w14:textId="77777777" w:rsidR="00713BB3" w:rsidRDefault="00713BB3">
          <w:pPr>
            <w:pStyle w:val="TOC2"/>
            <w:tabs>
              <w:tab w:val="right" w:leader="dot" w:pos="9629"/>
            </w:tabs>
            <w:rPr>
              <w:noProof/>
            </w:rPr>
          </w:pPr>
          <w:hyperlink w:anchor="_Toc235695092" w:history="1">
            <w:r w:rsidRPr="00156C91">
              <w:rPr>
                <w:rStyle w:val="Hyperlink"/>
                <w:noProof/>
              </w:rPr>
              <w:t>2.1. Nội dung xác nhận chính thức</w:t>
            </w:r>
            <w:r>
              <w:rPr>
                <w:noProof/>
              </w:rPr>
              <w:tab/>
            </w:r>
            <w:r>
              <w:rPr>
                <w:noProof/>
              </w:rPr>
              <w:fldChar w:fldCharType="begin"/>
            </w:r>
            <w:r>
              <w:rPr>
                <w:noProof/>
              </w:rPr>
              <w:instrText xml:space="preserve"> PAGEREF _Toc235695092 \h </w:instrText>
            </w:r>
            <w:r>
              <w:rPr>
                <w:noProof/>
              </w:rPr>
            </w:r>
            <w:r>
              <w:rPr>
                <w:noProof/>
              </w:rPr>
              <w:fldChar w:fldCharType="separate"/>
            </w:r>
            <w:r>
              <w:rPr>
                <w:noProof/>
              </w:rPr>
              <w:t>1</w:t>
            </w:r>
            <w:r>
              <w:rPr>
                <w:noProof/>
              </w:rPr>
              <w:fldChar w:fldCharType="end"/>
            </w:r>
          </w:hyperlink>
        </w:p>
        <w:p w14:paraId="16ED001D" w14:textId="77777777" w:rsidR="00713BB3" w:rsidRDefault="00713BB3">
          <w:pPr>
            <w:pStyle w:val="TOC2"/>
            <w:tabs>
              <w:tab w:val="right" w:leader="dot" w:pos="9629"/>
            </w:tabs>
            <w:rPr>
              <w:noProof/>
            </w:rPr>
          </w:pPr>
          <w:hyperlink w:anchor="_Toc235695093" w:history="1">
            <w:r w:rsidRPr="00156C91">
              <w:rPr>
                <w:rStyle w:val="Hyperlink"/>
                <w:noProof/>
              </w:rPr>
              <w:t>2.2. Secondary Emerging có ý nghĩa gì?</w:t>
            </w:r>
            <w:r>
              <w:rPr>
                <w:noProof/>
              </w:rPr>
              <w:tab/>
            </w:r>
            <w:r>
              <w:rPr>
                <w:noProof/>
              </w:rPr>
              <w:fldChar w:fldCharType="begin"/>
            </w:r>
            <w:r>
              <w:rPr>
                <w:noProof/>
              </w:rPr>
              <w:instrText xml:space="preserve"> PAGEREF _Toc235695093 \h </w:instrText>
            </w:r>
            <w:r>
              <w:rPr>
                <w:noProof/>
              </w:rPr>
            </w:r>
            <w:r>
              <w:rPr>
                <w:noProof/>
              </w:rPr>
              <w:fldChar w:fldCharType="separate"/>
            </w:r>
            <w:r>
              <w:rPr>
                <w:noProof/>
              </w:rPr>
              <w:t>1</w:t>
            </w:r>
            <w:r>
              <w:rPr>
                <w:noProof/>
              </w:rPr>
              <w:fldChar w:fldCharType="end"/>
            </w:r>
          </w:hyperlink>
        </w:p>
        <w:p w14:paraId="1D2A2424" w14:textId="77777777" w:rsidR="00713BB3" w:rsidRDefault="00713BB3">
          <w:pPr>
            <w:pStyle w:val="TOC2"/>
            <w:tabs>
              <w:tab w:val="right" w:leader="dot" w:pos="9629"/>
            </w:tabs>
            <w:rPr>
              <w:noProof/>
            </w:rPr>
          </w:pPr>
          <w:hyperlink w:anchor="_Toc235695094" w:history="1">
            <w:r w:rsidRPr="00156C91">
              <w:rPr>
                <w:rStyle w:val="Hyperlink"/>
                <w:noProof/>
              </w:rPr>
              <w:t>2.3. Những điều nâng hạng không bảo đảm</w:t>
            </w:r>
            <w:r>
              <w:rPr>
                <w:noProof/>
              </w:rPr>
              <w:tab/>
            </w:r>
            <w:r>
              <w:rPr>
                <w:noProof/>
              </w:rPr>
              <w:fldChar w:fldCharType="begin"/>
            </w:r>
            <w:r>
              <w:rPr>
                <w:noProof/>
              </w:rPr>
              <w:instrText xml:space="preserve"> PAGEREF _Toc235695094 \h </w:instrText>
            </w:r>
            <w:r>
              <w:rPr>
                <w:noProof/>
              </w:rPr>
            </w:r>
            <w:r>
              <w:rPr>
                <w:noProof/>
              </w:rPr>
              <w:fldChar w:fldCharType="separate"/>
            </w:r>
            <w:r>
              <w:rPr>
                <w:noProof/>
              </w:rPr>
              <w:t>1</w:t>
            </w:r>
            <w:r>
              <w:rPr>
                <w:noProof/>
              </w:rPr>
              <w:fldChar w:fldCharType="end"/>
            </w:r>
          </w:hyperlink>
        </w:p>
        <w:p w14:paraId="74B9371E" w14:textId="77777777" w:rsidR="00713BB3" w:rsidRDefault="00713BB3">
          <w:pPr>
            <w:pStyle w:val="TOC1"/>
            <w:tabs>
              <w:tab w:val="right" w:leader="dot" w:pos="9629"/>
            </w:tabs>
            <w:rPr>
              <w:noProof/>
            </w:rPr>
          </w:pPr>
          <w:hyperlink w:anchor="_Toc235695095" w:history="1">
            <w:r w:rsidRPr="00156C91">
              <w:rPr>
                <w:rStyle w:val="Hyperlink"/>
                <w:noProof/>
              </w:rPr>
              <w:t>3. Lịch triển khai chính thức và cơ chế tái cân bằng</w:t>
            </w:r>
            <w:r>
              <w:rPr>
                <w:noProof/>
              </w:rPr>
              <w:tab/>
            </w:r>
            <w:r>
              <w:rPr>
                <w:noProof/>
              </w:rPr>
              <w:fldChar w:fldCharType="begin"/>
            </w:r>
            <w:r>
              <w:rPr>
                <w:noProof/>
              </w:rPr>
              <w:instrText xml:space="preserve"> PAGEREF _Toc235695095 \h </w:instrText>
            </w:r>
            <w:r>
              <w:rPr>
                <w:noProof/>
              </w:rPr>
            </w:r>
            <w:r>
              <w:rPr>
                <w:noProof/>
              </w:rPr>
              <w:fldChar w:fldCharType="separate"/>
            </w:r>
            <w:r>
              <w:rPr>
                <w:noProof/>
              </w:rPr>
              <w:t>1</w:t>
            </w:r>
            <w:r>
              <w:rPr>
                <w:noProof/>
              </w:rPr>
              <w:fldChar w:fldCharType="end"/>
            </w:r>
          </w:hyperlink>
        </w:p>
        <w:p w14:paraId="00846307" w14:textId="77777777" w:rsidR="00713BB3" w:rsidRDefault="00713BB3">
          <w:pPr>
            <w:pStyle w:val="TOC2"/>
            <w:tabs>
              <w:tab w:val="right" w:leader="dot" w:pos="9629"/>
            </w:tabs>
            <w:rPr>
              <w:noProof/>
            </w:rPr>
          </w:pPr>
          <w:hyperlink w:anchor="_Toc235695096" w:history="1">
            <w:r w:rsidRPr="00156C91">
              <w:rPr>
                <w:rStyle w:val="Hyperlink"/>
                <w:noProof/>
              </w:rPr>
              <w:t>3.1. Bốn đợt đưa Việt Nam vào FTSE GEIS</w:t>
            </w:r>
            <w:r>
              <w:rPr>
                <w:noProof/>
              </w:rPr>
              <w:tab/>
            </w:r>
            <w:r>
              <w:rPr>
                <w:noProof/>
              </w:rPr>
              <w:fldChar w:fldCharType="begin"/>
            </w:r>
            <w:r>
              <w:rPr>
                <w:noProof/>
              </w:rPr>
              <w:instrText xml:space="preserve"> PAGEREF _Toc235695096 \h </w:instrText>
            </w:r>
            <w:r>
              <w:rPr>
                <w:noProof/>
              </w:rPr>
            </w:r>
            <w:r>
              <w:rPr>
                <w:noProof/>
              </w:rPr>
              <w:fldChar w:fldCharType="separate"/>
            </w:r>
            <w:r>
              <w:rPr>
                <w:noProof/>
              </w:rPr>
              <w:t>1</w:t>
            </w:r>
            <w:r>
              <w:rPr>
                <w:noProof/>
              </w:rPr>
              <w:fldChar w:fldCharType="end"/>
            </w:r>
          </w:hyperlink>
        </w:p>
        <w:p w14:paraId="71D7B106" w14:textId="77777777" w:rsidR="00713BB3" w:rsidRDefault="00713BB3">
          <w:pPr>
            <w:pStyle w:val="TOC2"/>
            <w:tabs>
              <w:tab w:val="right" w:leader="dot" w:pos="9629"/>
            </w:tabs>
            <w:rPr>
              <w:noProof/>
            </w:rPr>
          </w:pPr>
          <w:hyperlink w:anchor="_Toc235695097" w:history="1">
            <w:r w:rsidRPr="00156C91">
              <w:rPr>
                <w:rStyle w:val="Hyperlink"/>
                <w:noProof/>
              </w:rPr>
              <w:t>3.2. Lịch công bố cho kỳ tháng 9/2026</w:t>
            </w:r>
            <w:r>
              <w:rPr>
                <w:noProof/>
              </w:rPr>
              <w:tab/>
            </w:r>
            <w:r>
              <w:rPr>
                <w:noProof/>
              </w:rPr>
              <w:fldChar w:fldCharType="begin"/>
            </w:r>
            <w:r>
              <w:rPr>
                <w:noProof/>
              </w:rPr>
              <w:instrText xml:space="preserve"> PAGEREF _Toc235695097 \h </w:instrText>
            </w:r>
            <w:r>
              <w:rPr>
                <w:noProof/>
              </w:rPr>
            </w:r>
            <w:r>
              <w:rPr>
                <w:noProof/>
              </w:rPr>
              <w:fldChar w:fldCharType="separate"/>
            </w:r>
            <w:r>
              <w:rPr>
                <w:noProof/>
              </w:rPr>
              <w:t>1</w:t>
            </w:r>
            <w:r>
              <w:rPr>
                <w:noProof/>
              </w:rPr>
              <w:fldChar w:fldCharType="end"/>
            </w:r>
          </w:hyperlink>
        </w:p>
        <w:p w14:paraId="7AAF16D5" w14:textId="77777777" w:rsidR="00713BB3" w:rsidRDefault="00713BB3">
          <w:pPr>
            <w:pStyle w:val="TOC2"/>
            <w:tabs>
              <w:tab w:val="right" w:leader="dot" w:pos="9629"/>
            </w:tabs>
            <w:rPr>
              <w:noProof/>
            </w:rPr>
          </w:pPr>
          <w:hyperlink w:anchor="_Toc235695098" w:history="1">
            <w:r w:rsidRPr="00156C91">
              <w:rPr>
                <w:rStyle w:val="Hyperlink"/>
                <w:noProof/>
              </w:rPr>
              <w:t>3.3. Vì sao phiên 18/09 có thể quan trọng?</w:t>
            </w:r>
            <w:r>
              <w:rPr>
                <w:noProof/>
              </w:rPr>
              <w:tab/>
            </w:r>
            <w:r>
              <w:rPr>
                <w:noProof/>
              </w:rPr>
              <w:fldChar w:fldCharType="begin"/>
            </w:r>
            <w:r>
              <w:rPr>
                <w:noProof/>
              </w:rPr>
              <w:instrText xml:space="preserve"> PAGEREF _Toc235695098 \h </w:instrText>
            </w:r>
            <w:r>
              <w:rPr>
                <w:noProof/>
              </w:rPr>
            </w:r>
            <w:r>
              <w:rPr>
                <w:noProof/>
              </w:rPr>
              <w:fldChar w:fldCharType="separate"/>
            </w:r>
            <w:r>
              <w:rPr>
                <w:noProof/>
              </w:rPr>
              <w:t>1</w:t>
            </w:r>
            <w:r>
              <w:rPr>
                <w:noProof/>
              </w:rPr>
              <w:fldChar w:fldCharType="end"/>
            </w:r>
          </w:hyperlink>
        </w:p>
        <w:p w14:paraId="2A0BE516" w14:textId="77777777" w:rsidR="00713BB3" w:rsidRDefault="00713BB3">
          <w:pPr>
            <w:pStyle w:val="TOC2"/>
            <w:tabs>
              <w:tab w:val="right" w:leader="dot" w:pos="9629"/>
            </w:tabs>
            <w:rPr>
              <w:noProof/>
            </w:rPr>
          </w:pPr>
          <w:hyperlink w:anchor="_Toc235695099" w:history="1">
            <w:r w:rsidRPr="00156C91">
              <w:rPr>
                <w:rStyle w:val="Hyperlink"/>
                <w:noProof/>
              </w:rPr>
              <w:t>3.4. FTSE có thể trì hoãn các đợt sau không?</w:t>
            </w:r>
            <w:r>
              <w:rPr>
                <w:noProof/>
              </w:rPr>
              <w:tab/>
            </w:r>
            <w:r>
              <w:rPr>
                <w:noProof/>
              </w:rPr>
              <w:fldChar w:fldCharType="begin"/>
            </w:r>
            <w:r>
              <w:rPr>
                <w:noProof/>
              </w:rPr>
              <w:instrText xml:space="preserve"> PAGEREF _Toc235695099 \h </w:instrText>
            </w:r>
            <w:r>
              <w:rPr>
                <w:noProof/>
              </w:rPr>
            </w:r>
            <w:r>
              <w:rPr>
                <w:noProof/>
              </w:rPr>
              <w:fldChar w:fldCharType="separate"/>
            </w:r>
            <w:r>
              <w:rPr>
                <w:noProof/>
              </w:rPr>
              <w:t>1</w:t>
            </w:r>
            <w:r>
              <w:rPr>
                <w:noProof/>
              </w:rPr>
              <w:fldChar w:fldCharType="end"/>
            </w:r>
          </w:hyperlink>
        </w:p>
        <w:p w14:paraId="256052A3" w14:textId="77777777" w:rsidR="00713BB3" w:rsidRDefault="00713BB3">
          <w:pPr>
            <w:pStyle w:val="TOC1"/>
            <w:tabs>
              <w:tab w:val="right" w:leader="dot" w:pos="9629"/>
            </w:tabs>
            <w:rPr>
              <w:noProof/>
            </w:rPr>
          </w:pPr>
          <w:hyperlink w:anchor="_Toc235695100" w:history="1">
            <w:r w:rsidRPr="00156C91">
              <w:rPr>
                <w:rStyle w:val="Hyperlink"/>
                <w:noProof/>
              </w:rPr>
              <w:t>4. Các tiêu chí có thể quyết định danh mục cổ phiếu</w:t>
            </w:r>
            <w:r>
              <w:rPr>
                <w:noProof/>
              </w:rPr>
              <w:tab/>
            </w:r>
            <w:r>
              <w:rPr>
                <w:noProof/>
              </w:rPr>
              <w:fldChar w:fldCharType="begin"/>
            </w:r>
            <w:r>
              <w:rPr>
                <w:noProof/>
              </w:rPr>
              <w:instrText xml:space="preserve"> PAGEREF _Toc235695100 \h </w:instrText>
            </w:r>
            <w:r>
              <w:rPr>
                <w:noProof/>
              </w:rPr>
            </w:r>
            <w:r>
              <w:rPr>
                <w:noProof/>
              </w:rPr>
              <w:fldChar w:fldCharType="separate"/>
            </w:r>
            <w:r>
              <w:rPr>
                <w:noProof/>
              </w:rPr>
              <w:t>1</w:t>
            </w:r>
            <w:r>
              <w:rPr>
                <w:noProof/>
              </w:rPr>
              <w:fldChar w:fldCharType="end"/>
            </w:r>
          </w:hyperlink>
        </w:p>
        <w:p w14:paraId="7B4F024A" w14:textId="77777777" w:rsidR="00713BB3" w:rsidRDefault="00713BB3">
          <w:pPr>
            <w:pStyle w:val="TOC2"/>
            <w:tabs>
              <w:tab w:val="right" w:leader="dot" w:pos="9629"/>
            </w:tabs>
            <w:rPr>
              <w:noProof/>
            </w:rPr>
          </w:pPr>
          <w:hyperlink w:anchor="_Toc235695101" w:history="1">
            <w:r w:rsidRPr="00156C91">
              <w:rPr>
                <w:rStyle w:val="Hyperlink"/>
                <w:noProof/>
              </w:rPr>
              <w:t>4.1. Cổ phiếu Việt Nam được xét như mã chưa thuộc chỉ số</w:t>
            </w:r>
            <w:r>
              <w:rPr>
                <w:noProof/>
              </w:rPr>
              <w:tab/>
            </w:r>
            <w:r>
              <w:rPr>
                <w:noProof/>
              </w:rPr>
              <w:fldChar w:fldCharType="begin"/>
            </w:r>
            <w:r>
              <w:rPr>
                <w:noProof/>
              </w:rPr>
              <w:instrText xml:space="preserve"> PAGEREF _Toc235695101 \h </w:instrText>
            </w:r>
            <w:r>
              <w:rPr>
                <w:noProof/>
              </w:rPr>
            </w:r>
            <w:r>
              <w:rPr>
                <w:noProof/>
              </w:rPr>
              <w:fldChar w:fldCharType="separate"/>
            </w:r>
            <w:r>
              <w:rPr>
                <w:noProof/>
              </w:rPr>
              <w:t>1</w:t>
            </w:r>
            <w:r>
              <w:rPr>
                <w:noProof/>
              </w:rPr>
              <w:fldChar w:fldCharType="end"/>
            </w:r>
          </w:hyperlink>
        </w:p>
        <w:p w14:paraId="2117D13D" w14:textId="77777777" w:rsidR="00713BB3" w:rsidRDefault="00713BB3">
          <w:pPr>
            <w:pStyle w:val="TOC2"/>
            <w:tabs>
              <w:tab w:val="right" w:leader="dot" w:pos="9629"/>
            </w:tabs>
            <w:rPr>
              <w:noProof/>
            </w:rPr>
          </w:pPr>
          <w:hyperlink w:anchor="_Toc235695102" w:history="1">
            <w:r w:rsidRPr="00156C91">
              <w:rPr>
                <w:rStyle w:val="Hyperlink"/>
                <w:noProof/>
              </w:rPr>
              <w:t>4.2. Các lớp sàng lọc chính</w:t>
            </w:r>
            <w:r>
              <w:rPr>
                <w:noProof/>
              </w:rPr>
              <w:tab/>
            </w:r>
            <w:r>
              <w:rPr>
                <w:noProof/>
              </w:rPr>
              <w:fldChar w:fldCharType="begin"/>
            </w:r>
            <w:r>
              <w:rPr>
                <w:noProof/>
              </w:rPr>
              <w:instrText xml:space="preserve"> PAGEREF _Toc235695102 \h </w:instrText>
            </w:r>
            <w:r>
              <w:rPr>
                <w:noProof/>
              </w:rPr>
            </w:r>
            <w:r>
              <w:rPr>
                <w:noProof/>
              </w:rPr>
              <w:fldChar w:fldCharType="separate"/>
            </w:r>
            <w:r>
              <w:rPr>
                <w:noProof/>
              </w:rPr>
              <w:t>1</w:t>
            </w:r>
            <w:r>
              <w:rPr>
                <w:noProof/>
              </w:rPr>
              <w:fldChar w:fldCharType="end"/>
            </w:r>
          </w:hyperlink>
        </w:p>
        <w:p w14:paraId="29C2CA7B" w14:textId="77777777" w:rsidR="00713BB3" w:rsidRDefault="00713BB3">
          <w:pPr>
            <w:pStyle w:val="TOC2"/>
            <w:tabs>
              <w:tab w:val="right" w:leader="dot" w:pos="9629"/>
            </w:tabs>
            <w:rPr>
              <w:noProof/>
            </w:rPr>
          </w:pPr>
          <w:hyperlink w:anchor="_Toc235695103" w:history="1">
            <w:r w:rsidRPr="00156C91">
              <w:rPr>
                <w:rStyle w:val="Hyperlink"/>
                <w:noProof/>
              </w:rPr>
              <w:t>4.3. Vì sao danh sách có thể thay đổi sát ngày công bố?</w:t>
            </w:r>
            <w:r>
              <w:rPr>
                <w:noProof/>
              </w:rPr>
              <w:tab/>
            </w:r>
            <w:r>
              <w:rPr>
                <w:noProof/>
              </w:rPr>
              <w:fldChar w:fldCharType="begin"/>
            </w:r>
            <w:r>
              <w:rPr>
                <w:noProof/>
              </w:rPr>
              <w:instrText xml:space="preserve"> PAGEREF _Toc235695103 \h </w:instrText>
            </w:r>
            <w:r>
              <w:rPr>
                <w:noProof/>
              </w:rPr>
            </w:r>
            <w:r>
              <w:rPr>
                <w:noProof/>
              </w:rPr>
              <w:fldChar w:fldCharType="separate"/>
            </w:r>
            <w:r>
              <w:rPr>
                <w:noProof/>
              </w:rPr>
              <w:t>1</w:t>
            </w:r>
            <w:r>
              <w:rPr>
                <w:noProof/>
              </w:rPr>
              <w:fldChar w:fldCharType="end"/>
            </w:r>
          </w:hyperlink>
        </w:p>
        <w:p w14:paraId="30DEA8CD" w14:textId="77777777" w:rsidR="00713BB3" w:rsidRDefault="00713BB3">
          <w:pPr>
            <w:pStyle w:val="TOC1"/>
            <w:tabs>
              <w:tab w:val="right" w:leader="dot" w:pos="9629"/>
            </w:tabs>
            <w:rPr>
              <w:noProof/>
            </w:rPr>
          </w:pPr>
          <w:hyperlink w:anchor="_Toc235695104" w:history="1">
            <w:r w:rsidRPr="00156C91">
              <w:rPr>
                <w:rStyle w:val="Hyperlink"/>
                <w:noProof/>
              </w:rPr>
              <w:t>5. Quy mô trọng số và dòng vốn tiềm năng</w:t>
            </w:r>
            <w:r>
              <w:rPr>
                <w:noProof/>
              </w:rPr>
              <w:tab/>
            </w:r>
            <w:r>
              <w:rPr>
                <w:noProof/>
              </w:rPr>
              <w:fldChar w:fldCharType="begin"/>
            </w:r>
            <w:r>
              <w:rPr>
                <w:noProof/>
              </w:rPr>
              <w:instrText xml:space="preserve"> PAGEREF _Toc235695104 \h </w:instrText>
            </w:r>
            <w:r>
              <w:rPr>
                <w:noProof/>
              </w:rPr>
            </w:r>
            <w:r>
              <w:rPr>
                <w:noProof/>
              </w:rPr>
              <w:fldChar w:fldCharType="separate"/>
            </w:r>
            <w:r>
              <w:rPr>
                <w:noProof/>
              </w:rPr>
              <w:t>1</w:t>
            </w:r>
            <w:r>
              <w:rPr>
                <w:noProof/>
              </w:rPr>
              <w:fldChar w:fldCharType="end"/>
            </w:r>
          </w:hyperlink>
        </w:p>
        <w:p w14:paraId="68FE8B53" w14:textId="77777777" w:rsidR="00713BB3" w:rsidRDefault="00713BB3">
          <w:pPr>
            <w:pStyle w:val="TOC2"/>
            <w:tabs>
              <w:tab w:val="right" w:leader="dot" w:pos="9629"/>
            </w:tabs>
            <w:rPr>
              <w:noProof/>
            </w:rPr>
          </w:pPr>
          <w:hyperlink w:anchor="_Toc235695105" w:history="1">
            <w:r w:rsidRPr="00156C91">
              <w:rPr>
                <w:rStyle w:val="Hyperlink"/>
                <w:noProof/>
              </w:rPr>
              <w:t>5.1. Trọng số Việt Nam theo FTSE</w:t>
            </w:r>
            <w:r>
              <w:rPr>
                <w:noProof/>
              </w:rPr>
              <w:tab/>
            </w:r>
            <w:r>
              <w:rPr>
                <w:noProof/>
              </w:rPr>
              <w:fldChar w:fldCharType="begin"/>
            </w:r>
            <w:r>
              <w:rPr>
                <w:noProof/>
              </w:rPr>
              <w:instrText xml:space="preserve"> PAGEREF _Toc235695105 \h </w:instrText>
            </w:r>
            <w:r>
              <w:rPr>
                <w:noProof/>
              </w:rPr>
            </w:r>
            <w:r>
              <w:rPr>
                <w:noProof/>
              </w:rPr>
              <w:fldChar w:fldCharType="separate"/>
            </w:r>
            <w:r>
              <w:rPr>
                <w:noProof/>
              </w:rPr>
              <w:t>1</w:t>
            </w:r>
            <w:r>
              <w:rPr>
                <w:noProof/>
              </w:rPr>
              <w:fldChar w:fldCharType="end"/>
            </w:r>
          </w:hyperlink>
        </w:p>
        <w:p w14:paraId="0833DA9A" w14:textId="77777777" w:rsidR="00713BB3" w:rsidRDefault="00713BB3">
          <w:pPr>
            <w:pStyle w:val="TOC2"/>
            <w:tabs>
              <w:tab w:val="right" w:leader="dot" w:pos="9629"/>
            </w:tabs>
            <w:rPr>
              <w:noProof/>
            </w:rPr>
          </w:pPr>
          <w:hyperlink w:anchor="_Toc235695106" w:history="1">
            <w:r w:rsidRPr="00156C91">
              <w:rPr>
                <w:rStyle w:val="Hyperlink"/>
                <w:noProof/>
              </w:rPr>
              <w:t>5.2. Phân biệt bốn khái niệm dòng vốn</w:t>
            </w:r>
            <w:r>
              <w:rPr>
                <w:noProof/>
              </w:rPr>
              <w:tab/>
            </w:r>
            <w:r>
              <w:rPr>
                <w:noProof/>
              </w:rPr>
              <w:fldChar w:fldCharType="begin"/>
            </w:r>
            <w:r>
              <w:rPr>
                <w:noProof/>
              </w:rPr>
              <w:instrText xml:space="preserve"> PAGEREF _Toc235695106 \h </w:instrText>
            </w:r>
            <w:r>
              <w:rPr>
                <w:noProof/>
              </w:rPr>
            </w:r>
            <w:r>
              <w:rPr>
                <w:noProof/>
              </w:rPr>
              <w:fldChar w:fldCharType="separate"/>
            </w:r>
            <w:r>
              <w:rPr>
                <w:noProof/>
              </w:rPr>
              <w:t>1</w:t>
            </w:r>
            <w:r>
              <w:rPr>
                <w:noProof/>
              </w:rPr>
              <w:fldChar w:fldCharType="end"/>
            </w:r>
          </w:hyperlink>
        </w:p>
        <w:p w14:paraId="48560B8E" w14:textId="77777777" w:rsidR="00713BB3" w:rsidRDefault="00713BB3">
          <w:pPr>
            <w:pStyle w:val="TOC2"/>
            <w:tabs>
              <w:tab w:val="right" w:leader="dot" w:pos="9629"/>
            </w:tabs>
            <w:rPr>
              <w:noProof/>
            </w:rPr>
          </w:pPr>
          <w:hyperlink w:anchor="_Toc235695107" w:history="1">
            <w:r w:rsidRPr="00156C91">
              <w:rPr>
                <w:rStyle w:val="Hyperlink"/>
                <w:noProof/>
              </w:rPr>
              <w:t>5.3. Ước tính đợt 1 tháng 9/2026</w:t>
            </w:r>
            <w:r>
              <w:rPr>
                <w:noProof/>
              </w:rPr>
              <w:tab/>
            </w:r>
            <w:r>
              <w:rPr>
                <w:noProof/>
              </w:rPr>
              <w:fldChar w:fldCharType="begin"/>
            </w:r>
            <w:r>
              <w:rPr>
                <w:noProof/>
              </w:rPr>
              <w:instrText xml:space="preserve"> PAGEREF _Toc235695107 \h </w:instrText>
            </w:r>
            <w:r>
              <w:rPr>
                <w:noProof/>
              </w:rPr>
            </w:r>
            <w:r>
              <w:rPr>
                <w:noProof/>
              </w:rPr>
              <w:fldChar w:fldCharType="separate"/>
            </w:r>
            <w:r>
              <w:rPr>
                <w:noProof/>
              </w:rPr>
              <w:t>1</w:t>
            </w:r>
            <w:r>
              <w:rPr>
                <w:noProof/>
              </w:rPr>
              <w:fldChar w:fldCharType="end"/>
            </w:r>
          </w:hyperlink>
        </w:p>
        <w:p w14:paraId="2806169C" w14:textId="77777777" w:rsidR="00713BB3" w:rsidRDefault="00713BB3">
          <w:pPr>
            <w:pStyle w:val="TOC2"/>
            <w:tabs>
              <w:tab w:val="right" w:leader="dot" w:pos="9629"/>
            </w:tabs>
            <w:rPr>
              <w:noProof/>
            </w:rPr>
          </w:pPr>
          <w:hyperlink w:anchor="_Toc235695108" w:history="1">
            <w:r w:rsidRPr="00156C91">
              <w:rPr>
                <w:rStyle w:val="Hyperlink"/>
                <w:noProof/>
              </w:rPr>
              <w:t>5.4. Mức độ tập trung của nhu cầu mua</w:t>
            </w:r>
            <w:r>
              <w:rPr>
                <w:noProof/>
              </w:rPr>
              <w:tab/>
            </w:r>
            <w:r>
              <w:rPr>
                <w:noProof/>
              </w:rPr>
              <w:fldChar w:fldCharType="begin"/>
            </w:r>
            <w:r>
              <w:rPr>
                <w:noProof/>
              </w:rPr>
              <w:instrText xml:space="preserve"> PAGEREF _Toc235695108 \h </w:instrText>
            </w:r>
            <w:r>
              <w:rPr>
                <w:noProof/>
              </w:rPr>
            </w:r>
            <w:r>
              <w:rPr>
                <w:noProof/>
              </w:rPr>
              <w:fldChar w:fldCharType="separate"/>
            </w:r>
            <w:r>
              <w:rPr>
                <w:noProof/>
              </w:rPr>
              <w:t>1</w:t>
            </w:r>
            <w:r>
              <w:rPr>
                <w:noProof/>
              </w:rPr>
              <w:fldChar w:fldCharType="end"/>
            </w:r>
          </w:hyperlink>
        </w:p>
        <w:p w14:paraId="0C9E3837" w14:textId="77777777" w:rsidR="00713BB3" w:rsidRDefault="00713BB3">
          <w:pPr>
            <w:pStyle w:val="TOC2"/>
            <w:tabs>
              <w:tab w:val="right" w:leader="dot" w:pos="9629"/>
            </w:tabs>
            <w:rPr>
              <w:noProof/>
            </w:rPr>
          </w:pPr>
          <w:hyperlink w:anchor="_Toc235695109" w:history="1">
            <w:r w:rsidRPr="00156C91">
              <w:rPr>
                <w:rStyle w:val="Hyperlink"/>
                <w:noProof/>
              </w:rPr>
              <w:t>5.5. Khả năng hấp thụ thanh khoản</w:t>
            </w:r>
            <w:r>
              <w:rPr>
                <w:noProof/>
              </w:rPr>
              <w:tab/>
            </w:r>
            <w:r>
              <w:rPr>
                <w:noProof/>
              </w:rPr>
              <w:fldChar w:fldCharType="begin"/>
            </w:r>
            <w:r>
              <w:rPr>
                <w:noProof/>
              </w:rPr>
              <w:instrText xml:space="preserve"> PAGEREF _Toc235695109 \h </w:instrText>
            </w:r>
            <w:r>
              <w:rPr>
                <w:noProof/>
              </w:rPr>
            </w:r>
            <w:r>
              <w:rPr>
                <w:noProof/>
              </w:rPr>
              <w:fldChar w:fldCharType="separate"/>
            </w:r>
            <w:r>
              <w:rPr>
                <w:noProof/>
              </w:rPr>
              <w:t>1</w:t>
            </w:r>
            <w:r>
              <w:rPr>
                <w:noProof/>
              </w:rPr>
              <w:fldChar w:fldCharType="end"/>
            </w:r>
          </w:hyperlink>
        </w:p>
        <w:p w14:paraId="2CDF4BC8" w14:textId="77777777" w:rsidR="00713BB3" w:rsidRDefault="00713BB3">
          <w:pPr>
            <w:pStyle w:val="TOC1"/>
            <w:tabs>
              <w:tab w:val="right" w:leader="dot" w:pos="9629"/>
            </w:tabs>
            <w:rPr>
              <w:noProof/>
            </w:rPr>
          </w:pPr>
          <w:hyperlink w:anchor="_Toc235695110" w:history="1">
            <w:r w:rsidRPr="00156C91">
              <w:rPr>
                <w:rStyle w:val="Hyperlink"/>
                <w:noProof/>
              </w:rPr>
              <w:t>6. Danh mục cổ phiếu: danh sách chỉ báo của FTSE và dự báo của ACBS</w:t>
            </w:r>
            <w:r>
              <w:rPr>
                <w:noProof/>
              </w:rPr>
              <w:tab/>
            </w:r>
            <w:r>
              <w:rPr>
                <w:noProof/>
              </w:rPr>
              <w:fldChar w:fldCharType="begin"/>
            </w:r>
            <w:r>
              <w:rPr>
                <w:noProof/>
              </w:rPr>
              <w:instrText xml:space="preserve"> PAGEREF _Toc235695110 \h </w:instrText>
            </w:r>
            <w:r>
              <w:rPr>
                <w:noProof/>
              </w:rPr>
            </w:r>
            <w:r>
              <w:rPr>
                <w:noProof/>
              </w:rPr>
              <w:fldChar w:fldCharType="separate"/>
            </w:r>
            <w:r>
              <w:rPr>
                <w:noProof/>
              </w:rPr>
              <w:t>1</w:t>
            </w:r>
            <w:r>
              <w:rPr>
                <w:noProof/>
              </w:rPr>
              <w:fldChar w:fldCharType="end"/>
            </w:r>
          </w:hyperlink>
        </w:p>
        <w:p w14:paraId="0D6AFB2C" w14:textId="77777777" w:rsidR="00713BB3" w:rsidRDefault="00713BB3">
          <w:pPr>
            <w:pStyle w:val="TOC2"/>
            <w:tabs>
              <w:tab w:val="right" w:leader="dot" w:pos="9629"/>
            </w:tabs>
            <w:rPr>
              <w:noProof/>
            </w:rPr>
          </w:pPr>
          <w:hyperlink w:anchor="_Toc235695111" w:history="1">
            <w:r w:rsidRPr="00156C91">
              <w:rPr>
                <w:rStyle w:val="Hyperlink"/>
                <w:noProof/>
              </w:rPr>
              <w:t>6.1. 23 cổ phiếu trong danh sách chỉ báo chính thức của FTSE</w:t>
            </w:r>
            <w:r>
              <w:rPr>
                <w:noProof/>
              </w:rPr>
              <w:tab/>
            </w:r>
            <w:r>
              <w:rPr>
                <w:noProof/>
              </w:rPr>
              <w:fldChar w:fldCharType="begin"/>
            </w:r>
            <w:r>
              <w:rPr>
                <w:noProof/>
              </w:rPr>
              <w:instrText xml:space="preserve"> PAGEREF _Toc235695111 \h </w:instrText>
            </w:r>
            <w:r>
              <w:rPr>
                <w:noProof/>
              </w:rPr>
            </w:r>
            <w:r>
              <w:rPr>
                <w:noProof/>
              </w:rPr>
              <w:fldChar w:fldCharType="separate"/>
            </w:r>
            <w:r>
              <w:rPr>
                <w:noProof/>
              </w:rPr>
              <w:t>1</w:t>
            </w:r>
            <w:r>
              <w:rPr>
                <w:noProof/>
              </w:rPr>
              <w:fldChar w:fldCharType="end"/>
            </w:r>
          </w:hyperlink>
        </w:p>
        <w:p w14:paraId="5C326D59" w14:textId="77777777" w:rsidR="00713BB3" w:rsidRDefault="00713BB3">
          <w:pPr>
            <w:pStyle w:val="TOC2"/>
            <w:tabs>
              <w:tab w:val="right" w:leader="dot" w:pos="9629"/>
            </w:tabs>
            <w:rPr>
              <w:noProof/>
            </w:rPr>
          </w:pPr>
          <w:hyperlink w:anchor="_Toc235695112" w:history="1">
            <w:r w:rsidRPr="00156C91">
              <w:rPr>
                <w:rStyle w:val="Hyperlink"/>
                <w:noProof/>
              </w:rPr>
              <w:t>6.2. 19 cổ phiếu theo dự báo ACBS ngày 13/07/2026</w:t>
            </w:r>
            <w:r>
              <w:rPr>
                <w:noProof/>
              </w:rPr>
              <w:tab/>
            </w:r>
            <w:r>
              <w:rPr>
                <w:noProof/>
              </w:rPr>
              <w:fldChar w:fldCharType="begin"/>
            </w:r>
            <w:r>
              <w:rPr>
                <w:noProof/>
              </w:rPr>
              <w:instrText xml:space="preserve"> PAGEREF _Toc235695112 \h </w:instrText>
            </w:r>
            <w:r>
              <w:rPr>
                <w:noProof/>
              </w:rPr>
            </w:r>
            <w:r>
              <w:rPr>
                <w:noProof/>
              </w:rPr>
              <w:fldChar w:fldCharType="separate"/>
            </w:r>
            <w:r>
              <w:rPr>
                <w:noProof/>
              </w:rPr>
              <w:t>1</w:t>
            </w:r>
            <w:r>
              <w:rPr>
                <w:noProof/>
              </w:rPr>
              <w:fldChar w:fldCharType="end"/>
            </w:r>
          </w:hyperlink>
        </w:p>
        <w:p w14:paraId="1599C92D" w14:textId="77777777" w:rsidR="00713BB3" w:rsidRDefault="00713BB3">
          <w:pPr>
            <w:pStyle w:val="TOC2"/>
            <w:tabs>
              <w:tab w:val="right" w:leader="dot" w:pos="9629"/>
            </w:tabs>
            <w:rPr>
              <w:noProof/>
            </w:rPr>
          </w:pPr>
          <w:hyperlink w:anchor="_Toc235695113" w:history="1">
            <w:r w:rsidRPr="00156C91">
              <w:rPr>
                <w:rStyle w:val="Hyperlink"/>
                <w:noProof/>
              </w:rPr>
              <w:t>6.3. So sánh hai danh sách</w:t>
            </w:r>
            <w:r>
              <w:rPr>
                <w:noProof/>
              </w:rPr>
              <w:tab/>
            </w:r>
            <w:r>
              <w:rPr>
                <w:noProof/>
              </w:rPr>
              <w:fldChar w:fldCharType="begin"/>
            </w:r>
            <w:r>
              <w:rPr>
                <w:noProof/>
              </w:rPr>
              <w:instrText xml:space="preserve"> PAGEREF _Toc235695113 \h </w:instrText>
            </w:r>
            <w:r>
              <w:rPr>
                <w:noProof/>
              </w:rPr>
            </w:r>
            <w:r>
              <w:rPr>
                <w:noProof/>
              </w:rPr>
              <w:fldChar w:fldCharType="separate"/>
            </w:r>
            <w:r>
              <w:rPr>
                <w:noProof/>
              </w:rPr>
              <w:t>1</w:t>
            </w:r>
            <w:r>
              <w:rPr>
                <w:noProof/>
              </w:rPr>
              <w:fldChar w:fldCharType="end"/>
            </w:r>
          </w:hyperlink>
        </w:p>
        <w:p w14:paraId="47C76EA8" w14:textId="77777777" w:rsidR="00713BB3" w:rsidRDefault="00713BB3">
          <w:pPr>
            <w:pStyle w:val="TOC2"/>
            <w:tabs>
              <w:tab w:val="right" w:leader="dot" w:pos="9629"/>
            </w:tabs>
            <w:rPr>
              <w:noProof/>
            </w:rPr>
          </w:pPr>
          <w:hyperlink w:anchor="_Toc235695114" w:history="1">
            <w:r w:rsidRPr="00156C91">
              <w:rPr>
                <w:rStyle w:val="Hyperlink"/>
                <w:noProof/>
              </w:rPr>
              <w:t>6.4. Cách đọc danh mục đúng</w:t>
            </w:r>
            <w:r>
              <w:rPr>
                <w:noProof/>
              </w:rPr>
              <w:tab/>
            </w:r>
            <w:r>
              <w:rPr>
                <w:noProof/>
              </w:rPr>
              <w:fldChar w:fldCharType="begin"/>
            </w:r>
            <w:r>
              <w:rPr>
                <w:noProof/>
              </w:rPr>
              <w:instrText xml:space="preserve"> PAGEREF _Toc235695114 \h </w:instrText>
            </w:r>
            <w:r>
              <w:rPr>
                <w:noProof/>
              </w:rPr>
            </w:r>
            <w:r>
              <w:rPr>
                <w:noProof/>
              </w:rPr>
              <w:fldChar w:fldCharType="separate"/>
            </w:r>
            <w:r>
              <w:rPr>
                <w:noProof/>
              </w:rPr>
              <w:t>1</w:t>
            </w:r>
            <w:r>
              <w:rPr>
                <w:noProof/>
              </w:rPr>
              <w:fldChar w:fldCharType="end"/>
            </w:r>
          </w:hyperlink>
        </w:p>
        <w:p w14:paraId="48ECFC6C" w14:textId="77777777" w:rsidR="00713BB3" w:rsidRDefault="00713BB3">
          <w:pPr>
            <w:pStyle w:val="TOC1"/>
            <w:tabs>
              <w:tab w:val="right" w:leader="dot" w:pos="9629"/>
            </w:tabs>
            <w:rPr>
              <w:noProof/>
            </w:rPr>
          </w:pPr>
          <w:hyperlink w:anchor="_Toc235695115" w:history="1">
            <w:r w:rsidRPr="00156C91">
              <w:rPr>
                <w:rStyle w:val="Hyperlink"/>
                <w:noProof/>
              </w:rPr>
              <w:t>7. Bức tranh thị trường Việt Nam trước thời điểm triển khai</w:t>
            </w:r>
            <w:r>
              <w:rPr>
                <w:noProof/>
              </w:rPr>
              <w:tab/>
            </w:r>
            <w:r>
              <w:rPr>
                <w:noProof/>
              </w:rPr>
              <w:fldChar w:fldCharType="begin"/>
            </w:r>
            <w:r>
              <w:rPr>
                <w:noProof/>
              </w:rPr>
              <w:instrText xml:space="preserve"> PAGEREF _Toc235695115 \h </w:instrText>
            </w:r>
            <w:r>
              <w:rPr>
                <w:noProof/>
              </w:rPr>
            </w:r>
            <w:r>
              <w:rPr>
                <w:noProof/>
              </w:rPr>
              <w:fldChar w:fldCharType="separate"/>
            </w:r>
            <w:r>
              <w:rPr>
                <w:noProof/>
              </w:rPr>
              <w:t>1</w:t>
            </w:r>
            <w:r>
              <w:rPr>
                <w:noProof/>
              </w:rPr>
              <w:fldChar w:fldCharType="end"/>
            </w:r>
          </w:hyperlink>
        </w:p>
        <w:p w14:paraId="469C8976" w14:textId="77777777" w:rsidR="00713BB3" w:rsidRDefault="00713BB3">
          <w:pPr>
            <w:pStyle w:val="TOC2"/>
            <w:tabs>
              <w:tab w:val="right" w:leader="dot" w:pos="9629"/>
            </w:tabs>
            <w:rPr>
              <w:noProof/>
            </w:rPr>
          </w:pPr>
          <w:hyperlink w:anchor="_Toc235695116" w:history="1">
            <w:r w:rsidRPr="00156C91">
              <w:rPr>
                <w:rStyle w:val="Hyperlink"/>
                <w:noProof/>
              </w:rPr>
              <w:t>7.1. Diễn biến VN-Index</w:t>
            </w:r>
            <w:r>
              <w:rPr>
                <w:noProof/>
              </w:rPr>
              <w:tab/>
            </w:r>
            <w:r>
              <w:rPr>
                <w:noProof/>
              </w:rPr>
              <w:fldChar w:fldCharType="begin"/>
            </w:r>
            <w:r>
              <w:rPr>
                <w:noProof/>
              </w:rPr>
              <w:instrText xml:space="preserve"> PAGEREF _Toc235695116 \h </w:instrText>
            </w:r>
            <w:r>
              <w:rPr>
                <w:noProof/>
              </w:rPr>
            </w:r>
            <w:r>
              <w:rPr>
                <w:noProof/>
              </w:rPr>
              <w:fldChar w:fldCharType="separate"/>
            </w:r>
            <w:r>
              <w:rPr>
                <w:noProof/>
              </w:rPr>
              <w:t>1</w:t>
            </w:r>
            <w:r>
              <w:rPr>
                <w:noProof/>
              </w:rPr>
              <w:fldChar w:fldCharType="end"/>
            </w:r>
          </w:hyperlink>
        </w:p>
        <w:p w14:paraId="7E523F9E" w14:textId="77777777" w:rsidR="00713BB3" w:rsidRDefault="00713BB3">
          <w:pPr>
            <w:pStyle w:val="TOC2"/>
            <w:tabs>
              <w:tab w:val="right" w:leader="dot" w:pos="9629"/>
            </w:tabs>
            <w:rPr>
              <w:noProof/>
            </w:rPr>
          </w:pPr>
          <w:hyperlink w:anchor="_Toc235695117" w:history="1">
            <w:r w:rsidRPr="00156C91">
              <w:rPr>
                <w:rStyle w:val="Hyperlink"/>
                <w:noProof/>
              </w:rPr>
              <w:t>7.2. Phản ứng ngày 08/04/2026 không thể quy hoàn toàn cho FTSE</w:t>
            </w:r>
            <w:r>
              <w:rPr>
                <w:noProof/>
              </w:rPr>
              <w:tab/>
            </w:r>
            <w:r>
              <w:rPr>
                <w:noProof/>
              </w:rPr>
              <w:fldChar w:fldCharType="begin"/>
            </w:r>
            <w:r>
              <w:rPr>
                <w:noProof/>
              </w:rPr>
              <w:instrText xml:space="preserve"> PAGEREF _Toc235695117 \h </w:instrText>
            </w:r>
            <w:r>
              <w:rPr>
                <w:noProof/>
              </w:rPr>
            </w:r>
            <w:r>
              <w:rPr>
                <w:noProof/>
              </w:rPr>
              <w:fldChar w:fldCharType="separate"/>
            </w:r>
            <w:r>
              <w:rPr>
                <w:noProof/>
              </w:rPr>
              <w:t>1</w:t>
            </w:r>
            <w:r>
              <w:rPr>
                <w:noProof/>
              </w:rPr>
              <w:fldChar w:fldCharType="end"/>
            </w:r>
          </w:hyperlink>
        </w:p>
        <w:p w14:paraId="345F82BD" w14:textId="77777777" w:rsidR="00713BB3" w:rsidRDefault="00713BB3">
          <w:pPr>
            <w:pStyle w:val="TOC2"/>
            <w:tabs>
              <w:tab w:val="right" w:leader="dot" w:pos="9629"/>
            </w:tabs>
            <w:rPr>
              <w:noProof/>
            </w:rPr>
          </w:pPr>
          <w:hyperlink w:anchor="_Toc235695118" w:history="1">
            <w:r w:rsidRPr="00156C91">
              <w:rPr>
                <w:rStyle w:val="Hyperlink"/>
                <w:noProof/>
              </w:rPr>
              <w:t>7.3. Thanh khoản và độ rộng</w:t>
            </w:r>
            <w:r>
              <w:rPr>
                <w:noProof/>
              </w:rPr>
              <w:tab/>
            </w:r>
            <w:r>
              <w:rPr>
                <w:noProof/>
              </w:rPr>
              <w:fldChar w:fldCharType="begin"/>
            </w:r>
            <w:r>
              <w:rPr>
                <w:noProof/>
              </w:rPr>
              <w:instrText xml:space="preserve"> PAGEREF _Toc235695118 \h </w:instrText>
            </w:r>
            <w:r>
              <w:rPr>
                <w:noProof/>
              </w:rPr>
            </w:r>
            <w:r>
              <w:rPr>
                <w:noProof/>
              </w:rPr>
              <w:fldChar w:fldCharType="separate"/>
            </w:r>
            <w:r>
              <w:rPr>
                <w:noProof/>
              </w:rPr>
              <w:t>1</w:t>
            </w:r>
            <w:r>
              <w:rPr>
                <w:noProof/>
              </w:rPr>
              <w:fldChar w:fldCharType="end"/>
            </w:r>
          </w:hyperlink>
        </w:p>
        <w:p w14:paraId="4F276DB1" w14:textId="77777777" w:rsidR="00713BB3" w:rsidRDefault="00713BB3">
          <w:pPr>
            <w:pStyle w:val="TOC2"/>
            <w:tabs>
              <w:tab w:val="right" w:leader="dot" w:pos="9629"/>
            </w:tabs>
            <w:rPr>
              <w:noProof/>
            </w:rPr>
          </w:pPr>
          <w:hyperlink w:anchor="_Toc235695119" w:history="1">
            <w:r w:rsidRPr="00156C91">
              <w:rPr>
                <w:rStyle w:val="Hyperlink"/>
                <w:noProof/>
              </w:rPr>
              <w:t>7.4. Dòng vốn ngoại</w:t>
            </w:r>
            <w:r>
              <w:rPr>
                <w:noProof/>
              </w:rPr>
              <w:tab/>
            </w:r>
            <w:r>
              <w:rPr>
                <w:noProof/>
              </w:rPr>
              <w:fldChar w:fldCharType="begin"/>
            </w:r>
            <w:r>
              <w:rPr>
                <w:noProof/>
              </w:rPr>
              <w:instrText xml:space="preserve"> PAGEREF _Toc235695119 \h </w:instrText>
            </w:r>
            <w:r>
              <w:rPr>
                <w:noProof/>
              </w:rPr>
            </w:r>
            <w:r>
              <w:rPr>
                <w:noProof/>
              </w:rPr>
              <w:fldChar w:fldCharType="separate"/>
            </w:r>
            <w:r>
              <w:rPr>
                <w:noProof/>
              </w:rPr>
              <w:t>1</w:t>
            </w:r>
            <w:r>
              <w:rPr>
                <w:noProof/>
              </w:rPr>
              <w:fldChar w:fldCharType="end"/>
            </w:r>
          </w:hyperlink>
        </w:p>
        <w:p w14:paraId="36A801C2" w14:textId="77777777" w:rsidR="00713BB3" w:rsidRDefault="00713BB3">
          <w:pPr>
            <w:pStyle w:val="TOC2"/>
            <w:tabs>
              <w:tab w:val="right" w:leader="dot" w:pos="9629"/>
            </w:tabs>
            <w:rPr>
              <w:noProof/>
            </w:rPr>
          </w:pPr>
          <w:hyperlink w:anchor="_Toc235695120" w:history="1">
            <w:r w:rsidRPr="00156C91">
              <w:rPr>
                <w:rStyle w:val="Hyperlink"/>
                <w:noProof/>
              </w:rPr>
              <w:t>7.5. Định giá và sự méo của chỉ số</w:t>
            </w:r>
            <w:r>
              <w:rPr>
                <w:noProof/>
              </w:rPr>
              <w:tab/>
            </w:r>
            <w:r>
              <w:rPr>
                <w:noProof/>
              </w:rPr>
              <w:fldChar w:fldCharType="begin"/>
            </w:r>
            <w:r>
              <w:rPr>
                <w:noProof/>
              </w:rPr>
              <w:instrText xml:space="preserve"> PAGEREF _Toc235695120 \h </w:instrText>
            </w:r>
            <w:r>
              <w:rPr>
                <w:noProof/>
              </w:rPr>
            </w:r>
            <w:r>
              <w:rPr>
                <w:noProof/>
              </w:rPr>
              <w:fldChar w:fldCharType="separate"/>
            </w:r>
            <w:r>
              <w:rPr>
                <w:noProof/>
              </w:rPr>
              <w:t>1</w:t>
            </w:r>
            <w:r>
              <w:rPr>
                <w:noProof/>
              </w:rPr>
              <w:fldChar w:fldCharType="end"/>
            </w:r>
          </w:hyperlink>
        </w:p>
        <w:p w14:paraId="66583CE0" w14:textId="77777777" w:rsidR="00713BB3" w:rsidRDefault="00713BB3">
          <w:pPr>
            <w:pStyle w:val="TOC2"/>
            <w:tabs>
              <w:tab w:val="right" w:leader="dot" w:pos="9629"/>
            </w:tabs>
            <w:rPr>
              <w:noProof/>
            </w:rPr>
          </w:pPr>
          <w:hyperlink w:anchor="_Toc235695121" w:history="1">
            <w:r w:rsidRPr="00156C91">
              <w:rPr>
                <w:rStyle w:val="Hyperlink"/>
                <w:noProof/>
              </w:rPr>
              <w:t>7.6. Rủi ro tập trung chỉ số</w:t>
            </w:r>
            <w:r>
              <w:rPr>
                <w:noProof/>
              </w:rPr>
              <w:tab/>
            </w:r>
            <w:r>
              <w:rPr>
                <w:noProof/>
              </w:rPr>
              <w:fldChar w:fldCharType="begin"/>
            </w:r>
            <w:r>
              <w:rPr>
                <w:noProof/>
              </w:rPr>
              <w:instrText xml:space="preserve"> PAGEREF _Toc235695121 \h </w:instrText>
            </w:r>
            <w:r>
              <w:rPr>
                <w:noProof/>
              </w:rPr>
            </w:r>
            <w:r>
              <w:rPr>
                <w:noProof/>
              </w:rPr>
              <w:fldChar w:fldCharType="separate"/>
            </w:r>
            <w:r>
              <w:rPr>
                <w:noProof/>
              </w:rPr>
              <w:t>1</w:t>
            </w:r>
            <w:r>
              <w:rPr>
                <w:noProof/>
              </w:rPr>
              <w:fldChar w:fldCharType="end"/>
            </w:r>
          </w:hyperlink>
        </w:p>
        <w:p w14:paraId="62244F90" w14:textId="77777777" w:rsidR="00713BB3" w:rsidRDefault="00713BB3">
          <w:pPr>
            <w:pStyle w:val="TOC1"/>
            <w:tabs>
              <w:tab w:val="right" w:leader="dot" w:pos="9629"/>
            </w:tabs>
            <w:rPr>
              <w:noProof/>
            </w:rPr>
          </w:pPr>
          <w:hyperlink w:anchor="_Toc235695122" w:history="1">
            <w:r w:rsidRPr="00156C91">
              <w:rPr>
                <w:rStyle w:val="Hyperlink"/>
                <w:noProof/>
              </w:rPr>
              <w:t>8. Cơ chế hình thành giá trước, trong và sau kỳ cơ cấu</w:t>
            </w:r>
            <w:r>
              <w:rPr>
                <w:noProof/>
              </w:rPr>
              <w:tab/>
            </w:r>
            <w:r>
              <w:rPr>
                <w:noProof/>
              </w:rPr>
              <w:fldChar w:fldCharType="begin"/>
            </w:r>
            <w:r>
              <w:rPr>
                <w:noProof/>
              </w:rPr>
              <w:instrText xml:space="preserve"> PAGEREF _Toc235695122 \h </w:instrText>
            </w:r>
            <w:r>
              <w:rPr>
                <w:noProof/>
              </w:rPr>
            </w:r>
            <w:r>
              <w:rPr>
                <w:noProof/>
              </w:rPr>
              <w:fldChar w:fldCharType="separate"/>
            </w:r>
            <w:r>
              <w:rPr>
                <w:noProof/>
              </w:rPr>
              <w:t>1</w:t>
            </w:r>
            <w:r>
              <w:rPr>
                <w:noProof/>
              </w:rPr>
              <w:fldChar w:fldCharType="end"/>
            </w:r>
          </w:hyperlink>
        </w:p>
        <w:p w14:paraId="260D40A0" w14:textId="77777777" w:rsidR="00713BB3" w:rsidRDefault="00713BB3">
          <w:pPr>
            <w:pStyle w:val="TOC2"/>
            <w:tabs>
              <w:tab w:val="right" w:leader="dot" w:pos="9629"/>
            </w:tabs>
            <w:rPr>
              <w:noProof/>
            </w:rPr>
          </w:pPr>
          <w:hyperlink w:anchor="_Toc235695123" w:history="1">
            <w:r w:rsidRPr="00156C91">
              <w:rPr>
                <w:rStyle w:val="Hyperlink"/>
                <w:noProof/>
              </w:rPr>
              <w:t>8.1. Giai đoạn 1 - Kỳ vọng chính sách</w:t>
            </w:r>
            <w:r>
              <w:rPr>
                <w:noProof/>
              </w:rPr>
              <w:tab/>
            </w:r>
            <w:r>
              <w:rPr>
                <w:noProof/>
              </w:rPr>
              <w:fldChar w:fldCharType="begin"/>
            </w:r>
            <w:r>
              <w:rPr>
                <w:noProof/>
              </w:rPr>
              <w:instrText xml:space="preserve"> PAGEREF _Toc235695123 \h </w:instrText>
            </w:r>
            <w:r>
              <w:rPr>
                <w:noProof/>
              </w:rPr>
            </w:r>
            <w:r>
              <w:rPr>
                <w:noProof/>
              </w:rPr>
              <w:fldChar w:fldCharType="separate"/>
            </w:r>
            <w:r>
              <w:rPr>
                <w:noProof/>
              </w:rPr>
              <w:t>1</w:t>
            </w:r>
            <w:r>
              <w:rPr>
                <w:noProof/>
              </w:rPr>
              <w:fldChar w:fldCharType="end"/>
            </w:r>
          </w:hyperlink>
        </w:p>
        <w:p w14:paraId="6574F085" w14:textId="77777777" w:rsidR="00713BB3" w:rsidRDefault="00713BB3">
          <w:pPr>
            <w:pStyle w:val="TOC2"/>
            <w:tabs>
              <w:tab w:val="right" w:leader="dot" w:pos="9629"/>
            </w:tabs>
            <w:rPr>
              <w:noProof/>
            </w:rPr>
          </w:pPr>
          <w:hyperlink w:anchor="_Toc235695124" w:history="1">
            <w:r w:rsidRPr="00156C91">
              <w:rPr>
                <w:rStyle w:val="Hyperlink"/>
                <w:noProof/>
              </w:rPr>
              <w:t>8.2. Giai đoạn 2 - Xác nhận phân loại</w:t>
            </w:r>
            <w:r>
              <w:rPr>
                <w:noProof/>
              </w:rPr>
              <w:tab/>
            </w:r>
            <w:r>
              <w:rPr>
                <w:noProof/>
              </w:rPr>
              <w:fldChar w:fldCharType="begin"/>
            </w:r>
            <w:r>
              <w:rPr>
                <w:noProof/>
              </w:rPr>
              <w:instrText xml:space="preserve"> PAGEREF _Toc235695124 \h </w:instrText>
            </w:r>
            <w:r>
              <w:rPr>
                <w:noProof/>
              </w:rPr>
            </w:r>
            <w:r>
              <w:rPr>
                <w:noProof/>
              </w:rPr>
              <w:fldChar w:fldCharType="separate"/>
            </w:r>
            <w:r>
              <w:rPr>
                <w:noProof/>
              </w:rPr>
              <w:t>1</w:t>
            </w:r>
            <w:r>
              <w:rPr>
                <w:noProof/>
              </w:rPr>
              <w:fldChar w:fldCharType="end"/>
            </w:r>
          </w:hyperlink>
        </w:p>
        <w:p w14:paraId="523C1993" w14:textId="77777777" w:rsidR="00713BB3" w:rsidRDefault="00713BB3">
          <w:pPr>
            <w:pStyle w:val="TOC2"/>
            <w:tabs>
              <w:tab w:val="right" w:leader="dot" w:pos="9629"/>
            </w:tabs>
            <w:rPr>
              <w:noProof/>
            </w:rPr>
          </w:pPr>
          <w:hyperlink w:anchor="_Toc235695125" w:history="1">
            <w:r w:rsidRPr="00156C91">
              <w:rPr>
                <w:rStyle w:val="Hyperlink"/>
                <w:noProof/>
              </w:rPr>
              <w:t>8.3. Giai đoạn 3 - Dự báo danh mục</w:t>
            </w:r>
            <w:r>
              <w:rPr>
                <w:noProof/>
              </w:rPr>
              <w:tab/>
            </w:r>
            <w:r>
              <w:rPr>
                <w:noProof/>
              </w:rPr>
              <w:fldChar w:fldCharType="begin"/>
            </w:r>
            <w:r>
              <w:rPr>
                <w:noProof/>
              </w:rPr>
              <w:instrText xml:space="preserve"> PAGEREF _Toc235695125 \h </w:instrText>
            </w:r>
            <w:r>
              <w:rPr>
                <w:noProof/>
              </w:rPr>
            </w:r>
            <w:r>
              <w:rPr>
                <w:noProof/>
              </w:rPr>
              <w:fldChar w:fldCharType="separate"/>
            </w:r>
            <w:r>
              <w:rPr>
                <w:noProof/>
              </w:rPr>
              <w:t>1</w:t>
            </w:r>
            <w:r>
              <w:rPr>
                <w:noProof/>
              </w:rPr>
              <w:fldChar w:fldCharType="end"/>
            </w:r>
          </w:hyperlink>
        </w:p>
        <w:p w14:paraId="66ADEE86" w14:textId="77777777" w:rsidR="00713BB3" w:rsidRDefault="00713BB3">
          <w:pPr>
            <w:pStyle w:val="TOC2"/>
            <w:tabs>
              <w:tab w:val="right" w:leader="dot" w:pos="9629"/>
            </w:tabs>
            <w:rPr>
              <w:noProof/>
            </w:rPr>
          </w:pPr>
          <w:hyperlink w:anchor="_Toc235695126" w:history="1">
            <w:r w:rsidRPr="00156C91">
              <w:rPr>
                <w:rStyle w:val="Hyperlink"/>
                <w:noProof/>
              </w:rPr>
              <w:t>8.4. Giai đoạn 4 - Công bố tệp chỉ báo và tệp cuối cùng</w:t>
            </w:r>
            <w:r>
              <w:rPr>
                <w:noProof/>
              </w:rPr>
              <w:tab/>
            </w:r>
            <w:r>
              <w:rPr>
                <w:noProof/>
              </w:rPr>
              <w:fldChar w:fldCharType="begin"/>
            </w:r>
            <w:r>
              <w:rPr>
                <w:noProof/>
              </w:rPr>
              <w:instrText xml:space="preserve"> PAGEREF _Toc235695126 \h </w:instrText>
            </w:r>
            <w:r>
              <w:rPr>
                <w:noProof/>
              </w:rPr>
            </w:r>
            <w:r>
              <w:rPr>
                <w:noProof/>
              </w:rPr>
              <w:fldChar w:fldCharType="separate"/>
            </w:r>
            <w:r>
              <w:rPr>
                <w:noProof/>
              </w:rPr>
              <w:t>1</w:t>
            </w:r>
            <w:r>
              <w:rPr>
                <w:noProof/>
              </w:rPr>
              <w:fldChar w:fldCharType="end"/>
            </w:r>
          </w:hyperlink>
        </w:p>
        <w:p w14:paraId="39A46784" w14:textId="77777777" w:rsidR="00713BB3" w:rsidRDefault="00713BB3">
          <w:pPr>
            <w:pStyle w:val="TOC2"/>
            <w:tabs>
              <w:tab w:val="right" w:leader="dot" w:pos="9629"/>
            </w:tabs>
            <w:rPr>
              <w:noProof/>
            </w:rPr>
          </w:pPr>
          <w:hyperlink w:anchor="_Toc235695127" w:history="1">
            <w:r w:rsidRPr="00156C91">
              <w:rPr>
                <w:rStyle w:val="Hyperlink"/>
                <w:noProof/>
              </w:rPr>
              <w:t>8.5. Giai đoạn 5 - Front-running và giao dịch đối ứng</w:t>
            </w:r>
            <w:r>
              <w:rPr>
                <w:noProof/>
              </w:rPr>
              <w:tab/>
            </w:r>
            <w:r>
              <w:rPr>
                <w:noProof/>
              </w:rPr>
              <w:fldChar w:fldCharType="begin"/>
            </w:r>
            <w:r>
              <w:rPr>
                <w:noProof/>
              </w:rPr>
              <w:instrText xml:space="preserve"> PAGEREF _Toc235695127 \h </w:instrText>
            </w:r>
            <w:r>
              <w:rPr>
                <w:noProof/>
              </w:rPr>
            </w:r>
            <w:r>
              <w:rPr>
                <w:noProof/>
              </w:rPr>
              <w:fldChar w:fldCharType="separate"/>
            </w:r>
            <w:r>
              <w:rPr>
                <w:noProof/>
              </w:rPr>
              <w:t>1</w:t>
            </w:r>
            <w:r>
              <w:rPr>
                <w:noProof/>
              </w:rPr>
              <w:fldChar w:fldCharType="end"/>
            </w:r>
          </w:hyperlink>
        </w:p>
        <w:p w14:paraId="73240ED0" w14:textId="77777777" w:rsidR="00713BB3" w:rsidRDefault="00713BB3">
          <w:pPr>
            <w:pStyle w:val="TOC2"/>
            <w:tabs>
              <w:tab w:val="right" w:leader="dot" w:pos="9629"/>
            </w:tabs>
            <w:rPr>
              <w:noProof/>
            </w:rPr>
          </w:pPr>
          <w:hyperlink w:anchor="_Toc235695128" w:history="1">
            <w:r w:rsidRPr="00156C91">
              <w:rPr>
                <w:rStyle w:val="Hyperlink"/>
                <w:noProof/>
              </w:rPr>
              <w:t>8.6. Giai đoạn 6 - Phiên tái cân bằng</w:t>
            </w:r>
            <w:r>
              <w:rPr>
                <w:noProof/>
              </w:rPr>
              <w:tab/>
            </w:r>
            <w:r>
              <w:rPr>
                <w:noProof/>
              </w:rPr>
              <w:fldChar w:fldCharType="begin"/>
            </w:r>
            <w:r>
              <w:rPr>
                <w:noProof/>
              </w:rPr>
              <w:instrText xml:space="preserve"> PAGEREF _Toc235695128 \h </w:instrText>
            </w:r>
            <w:r>
              <w:rPr>
                <w:noProof/>
              </w:rPr>
            </w:r>
            <w:r>
              <w:rPr>
                <w:noProof/>
              </w:rPr>
              <w:fldChar w:fldCharType="separate"/>
            </w:r>
            <w:r>
              <w:rPr>
                <w:noProof/>
              </w:rPr>
              <w:t>1</w:t>
            </w:r>
            <w:r>
              <w:rPr>
                <w:noProof/>
              </w:rPr>
              <w:fldChar w:fldCharType="end"/>
            </w:r>
          </w:hyperlink>
        </w:p>
        <w:p w14:paraId="495935ED" w14:textId="77777777" w:rsidR="00713BB3" w:rsidRDefault="00713BB3">
          <w:pPr>
            <w:pStyle w:val="TOC2"/>
            <w:tabs>
              <w:tab w:val="right" w:leader="dot" w:pos="9629"/>
            </w:tabs>
            <w:rPr>
              <w:noProof/>
            </w:rPr>
          </w:pPr>
          <w:hyperlink w:anchor="_Toc235695129" w:history="1">
            <w:r w:rsidRPr="00156C91">
              <w:rPr>
                <w:rStyle w:val="Hyperlink"/>
                <w:noProof/>
              </w:rPr>
              <w:t>8.7. Giai đoạn 7 - Sau ngày hiệu lực</w:t>
            </w:r>
            <w:r>
              <w:rPr>
                <w:noProof/>
              </w:rPr>
              <w:tab/>
            </w:r>
            <w:r>
              <w:rPr>
                <w:noProof/>
              </w:rPr>
              <w:fldChar w:fldCharType="begin"/>
            </w:r>
            <w:r>
              <w:rPr>
                <w:noProof/>
              </w:rPr>
              <w:instrText xml:space="preserve"> PAGEREF _Toc235695129 \h </w:instrText>
            </w:r>
            <w:r>
              <w:rPr>
                <w:noProof/>
              </w:rPr>
            </w:r>
            <w:r>
              <w:rPr>
                <w:noProof/>
              </w:rPr>
              <w:fldChar w:fldCharType="separate"/>
            </w:r>
            <w:r>
              <w:rPr>
                <w:noProof/>
              </w:rPr>
              <w:t>1</w:t>
            </w:r>
            <w:r>
              <w:rPr>
                <w:noProof/>
              </w:rPr>
              <w:fldChar w:fldCharType="end"/>
            </w:r>
          </w:hyperlink>
        </w:p>
        <w:p w14:paraId="7E76A261" w14:textId="77777777" w:rsidR="00713BB3" w:rsidRDefault="00713BB3">
          <w:pPr>
            <w:pStyle w:val="TOC1"/>
            <w:tabs>
              <w:tab w:val="right" w:leader="dot" w:pos="9629"/>
            </w:tabs>
            <w:rPr>
              <w:noProof/>
            </w:rPr>
          </w:pPr>
          <w:hyperlink w:anchor="_Toc235695130" w:history="1">
            <w:r w:rsidRPr="00156C91">
              <w:rPr>
                <w:rStyle w:val="Hyperlink"/>
                <w:noProof/>
              </w:rPr>
              <w:t>9. Kinh nghiệm quốc tế</w:t>
            </w:r>
            <w:r>
              <w:rPr>
                <w:noProof/>
              </w:rPr>
              <w:tab/>
            </w:r>
            <w:r>
              <w:rPr>
                <w:noProof/>
              </w:rPr>
              <w:fldChar w:fldCharType="begin"/>
            </w:r>
            <w:r>
              <w:rPr>
                <w:noProof/>
              </w:rPr>
              <w:instrText xml:space="preserve"> PAGEREF _Toc235695130 \h </w:instrText>
            </w:r>
            <w:r>
              <w:rPr>
                <w:noProof/>
              </w:rPr>
            </w:r>
            <w:r>
              <w:rPr>
                <w:noProof/>
              </w:rPr>
              <w:fldChar w:fldCharType="separate"/>
            </w:r>
            <w:r>
              <w:rPr>
                <w:noProof/>
              </w:rPr>
              <w:t>1</w:t>
            </w:r>
            <w:r>
              <w:rPr>
                <w:noProof/>
              </w:rPr>
              <w:fldChar w:fldCharType="end"/>
            </w:r>
          </w:hyperlink>
        </w:p>
        <w:p w14:paraId="284068EA" w14:textId="77777777" w:rsidR="00713BB3" w:rsidRDefault="00713BB3">
          <w:pPr>
            <w:pStyle w:val="TOC2"/>
            <w:tabs>
              <w:tab w:val="right" w:leader="dot" w:pos="9629"/>
            </w:tabs>
            <w:rPr>
              <w:noProof/>
            </w:rPr>
          </w:pPr>
          <w:hyperlink w:anchor="_Toc235695131" w:history="1">
            <w:r w:rsidRPr="00156C91">
              <w:rPr>
                <w:rStyle w:val="Hyperlink"/>
                <w:noProof/>
              </w:rPr>
              <w:t>9.1. Phạm vi nghiên cứu và nguyên tắc so sánh</w:t>
            </w:r>
            <w:r>
              <w:rPr>
                <w:noProof/>
              </w:rPr>
              <w:tab/>
            </w:r>
            <w:r>
              <w:rPr>
                <w:noProof/>
              </w:rPr>
              <w:fldChar w:fldCharType="begin"/>
            </w:r>
            <w:r>
              <w:rPr>
                <w:noProof/>
              </w:rPr>
              <w:instrText xml:space="preserve"> PAGEREF _Toc235695131 \h </w:instrText>
            </w:r>
            <w:r>
              <w:rPr>
                <w:noProof/>
              </w:rPr>
            </w:r>
            <w:r>
              <w:rPr>
                <w:noProof/>
              </w:rPr>
              <w:fldChar w:fldCharType="separate"/>
            </w:r>
            <w:r>
              <w:rPr>
                <w:noProof/>
              </w:rPr>
              <w:t>1</w:t>
            </w:r>
            <w:r>
              <w:rPr>
                <w:noProof/>
              </w:rPr>
              <w:fldChar w:fldCharType="end"/>
            </w:r>
          </w:hyperlink>
        </w:p>
        <w:p w14:paraId="4A058E48" w14:textId="77777777" w:rsidR="00713BB3" w:rsidRDefault="00713BB3">
          <w:pPr>
            <w:pStyle w:val="TOC2"/>
            <w:tabs>
              <w:tab w:val="right" w:leader="dot" w:pos="9629"/>
            </w:tabs>
            <w:rPr>
              <w:noProof/>
            </w:rPr>
          </w:pPr>
          <w:hyperlink w:anchor="_Toc235695132" w:history="1">
            <w:r w:rsidRPr="00156C91">
              <w:rPr>
                <w:rStyle w:val="Hyperlink"/>
                <w:noProof/>
              </w:rPr>
              <w:t>9.2. Bản đồ các trường hợp quốc tế và mức độ tương đồng</w:t>
            </w:r>
            <w:r>
              <w:rPr>
                <w:noProof/>
              </w:rPr>
              <w:tab/>
            </w:r>
            <w:r>
              <w:rPr>
                <w:noProof/>
              </w:rPr>
              <w:fldChar w:fldCharType="begin"/>
            </w:r>
            <w:r>
              <w:rPr>
                <w:noProof/>
              </w:rPr>
              <w:instrText xml:space="preserve"> PAGEREF _Toc235695132 \h </w:instrText>
            </w:r>
            <w:r>
              <w:rPr>
                <w:noProof/>
              </w:rPr>
            </w:r>
            <w:r>
              <w:rPr>
                <w:noProof/>
              </w:rPr>
              <w:fldChar w:fldCharType="separate"/>
            </w:r>
            <w:r>
              <w:rPr>
                <w:noProof/>
              </w:rPr>
              <w:t>1</w:t>
            </w:r>
            <w:r>
              <w:rPr>
                <w:noProof/>
              </w:rPr>
              <w:fldChar w:fldCharType="end"/>
            </w:r>
          </w:hyperlink>
        </w:p>
        <w:p w14:paraId="52303F9D" w14:textId="77777777" w:rsidR="00713BB3" w:rsidRDefault="00713BB3">
          <w:pPr>
            <w:pStyle w:val="TOC2"/>
            <w:tabs>
              <w:tab w:val="right" w:leader="dot" w:pos="9629"/>
            </w:tabs>
            <w:rPr>
              <w:noProof/>
            </w:rPr>
          </w:pPr>
          <w:hyperlink w:anchor="_Toc235695133" w:history="1">
            <w:r w:rsidRPr="00156C91">
              <w:rPr>
                <w:rStyle w:val="Hyperlink"/>
                <w:noProof/>
              </w:rPr>
              <w:t>9.3. So sánh định lượng các kế hoạch FTSE Secondary Emerging</w:t>
            </w:r>
            <w:r>
              <w:rPr>
                <w:noProof/>
              </w:rPr>
              <w:tab/>
            </w:r>
            <w:r>
              <w:rPr>
                <w:noProof/>
              </w:rPr>
              <w:fldChar w:fldCharType="begin"/>
            </w:r>
            <w:r>
              <w:rPr>
                <w:noProof/>
              </w:rPr>
              <w:instrText xml:space="preserve"> PAGEREF _Toc235695133 \h </w:instrText>
            </w:r>
            <w:r>
              <w:rPr>
                <w:noProof/>
              </w:rPr>
            </w:r>
            <w:r>
              <w:rPr>
                <w:noProof/>
              </w:rPr>
              <w:fldChar w:fldCharType="separate"/>
            </w:r>
            <w:r>
              <w:rPr>
                <w:noProof/>
              </w:rPr>
              <w:t>1</w:t>
            </w:r>
            <w:r>
              <w:rPr>
                <w:noProof/>
              </w:rPr>
              <w:fldChar w:fldCharType="end"/>
            </w:r>
          </w:hyperlink>
        </w:p>
        <w:p w14:paraId="2005539D" w14:textId="77777777" w:rsidR="00713BB3" w:rsidRDefault="00713BB3">
          <w:pPr>
            <w:pStyle w:val="TOC2"/>
            <w:tabs>
              <w:tab w:val="right" w:leader="dot" w:pos="9629"/>
            </w:tabs>
            <w:rPr>
              <w:noProof/>
            </w:rPr>
          </w:pPr>
          <w:hyperlink w:anchor="_Toc235695134" w:history="1">
            <w:r w:rsidRPr="00156C91">
              <w:rPr>
                <w:rStyle w:val="Hyperlink"/>
                <w:noProof/>
              </w:rPr>
              <w:t>9.4. Bảng thống kê phản ứng thị trường</w:t>
            </w:r>
            <w:r>
              <w:rPr>
                <w:noProof/>
              </w:rPr>
              <w:tab/>
            </w:r>
            <w:r>
              <w:rPr>
                <w:noProof/>
              </w:rPr>
              <w:fldChar w:fldCharType="begin"/>
            </w:r>
            <w:r>
              <w:rPr>
                <w:noProof/>
              </w:rPr>
              <w:instrText xml:space="preserve"> PAGEREF _Toc235695134 \h </w:instrText>
            </w:r>
            <w:r>
              <w:rPr>
                <w:noProof/>
              </w:rPr>
            </w:r>
            <w:r>
              <w:rPr>
                <w:noProof/>
              </w:rPr>
              <w:fldChar w:fldCharType="separate"/>
            </w:r>
            <w:r>
              <w:rPr>
                <w:noProof/>
              </w:rPr>
              <w:t>1</w:t>
            </w:r>
            <w:r>
              <w:rPr>
                <w:noProof/>
              </w:rPr>
              <w:fldChar w:fldCharType="end"/>
            </w:r>
          </w:hyperlink>
        </w:p>
        <w:p w14:paraId="07655EE4" w14:textId="77777777" w:rsidR="00713BB3" w:rsidRDefault="00713BB3">
          <w:pPr>
            <w:pStyle w:val="TOC2"/>
            <w:tabs>
              <w:tab w:val="right" w:leader="dot" w:pos="9629"/>
            </w:tabs>
            <w:rPr>
              <w:noProof/>
            </w:rPr>
          </w:pPr>
          <w:hyperlink w:anchor="_Toc235695135" w:history="1">
            <w:r w:rsidRPr="00156C91">
              <w:rPr>
                <w:rStyle w:val="Hyperlink"/>
                <w:noProof/>
              </w:rPr>
              <w:t>9.5. Kuwait: tiền lệ FTSE quan trọng về dòng vốn tập trung</w:t>
            </w:r>
            <w:r>
              <w:rPr>
                <w:noProof/>
              </w:rPr>
              <w:tab/>
            </w:r>
            <w:r>
              <w:rPr>
                <w:noProof/>
              </w:rPr>
              <w:fldChar w:fldCharType="begin"/>
            </w:r>
            <w:r>
              <w:rPr>
                <w:noProof/>
              </w:rPr>
              <w:instrText xml:space="preserve"> PAGEREF _Toc235695135 \h </w:instrText>
            </w:r>
            <w:r>
              <w:rPr>
                <w:noProof/>
              </w:rPr>
            </w:r>
            <w:r>
              <w:rPr>
                <w:noProof/>
              </w:rPr>
              <w:fldChar w:fldCharType="separate"/>
            </w:r>
            <w:r>
              <w:rPr>
                <w:noProof/>
              </w:rPr>
              <w:t>1</w:t>
            </w:r>
            <w:r>
              <w:rPr>
                <w:noProof/>
              </w:rPr>
              <w:fldChar w:fldCharType="end"/>
            </w:r>
          </w:hyperlink>
        </w:p>
        <w:p w14:paraId="56F614C9" w14:textId="77777777" w:rsidR="00713BB3" w:rsidRDefault="00713BB3">
          <w:pPr>
            <w:pStyle w:val="TOC2"/>
            <w:tabs>
              <w:tab w:val="right" w:leader="dot" w:pos="9629"/>
            </w:tabs>
            <w:rPr>
              <w:noProof/>
            </w:rPr>
          </w:pPr>
          <w:hyperlink w:anchor="_Toc235695136" w:history="1">
            <w:r w:rsidRPr="00156C91">
              <w:rPr>
                <w:rStyle w:val="Hyperlink"/>
                <w:noProof/>
              </w:rPr>
              <w:t>9.6. Iceland: tiền lệ gần Việt Nam nhất về cơ chế phân kỳ và kiểm tra giữa các đợt</w:t>
            </w:r>
            <w:r>
              <w:rPr>
                <w:noProof/>
              </w:rPr>
              <w:tab/>
            </w:r>
            <w:r>
              <w:rPr>
                <w:noProof/>
              </w:rPr>
              <w:fldChar w:fldCharType="begin"/>
            </w:r>
            <w:r>
              <w:rPr>
                <w:noProof/>
              </w:rPr>
              <w:instrText xml:space="preserve"> PAGEREF _Toc235695136 \h </w:instrText>
            </w:r>
            <w:r>
              <w:rPr>
                <w:noProof/>
              </w:rPr>
            </w:r>
            <w:r>
              <w:rPr>
                <w:noProof/>
              </w:rPr>
              <w:fldChar w:fldCharType="separate"/>
            </w:r>
            <w:r>
              <w:rPr>
                <w:noProof/>
              </w:rPr>
              <w:t>1</w:t>
            </w:r>
            <w:r>
              <w:rPr>
                <w:noProof/>
              </w:rPr>
              <w:fldChar w:fldCharType="end"/>
            </w:r>
          </w:hyperlink>
        </w:p>
        <w:p w14:paraId="3988598F" w14:textId="77777777" w:rsidR="00713BB3" w:rsidRDefault="00713BB3">
          <w:pPr>
            <w:pStyle w:val="TOC2"/>
            <w:tabs>
              <w:tab w:val="right" w:leader="dot" w:pos="9629"/>
            </w:tabs>
            <w:rPr>
              <w:noProof/>
            </w:rPr>
          </w:pPr>
          <w:hyperlink w:anchor="_Toc235695137" w:history="1">
            <w:r w:rsidRPr="00156C91">
              <w:rPr>
                <w:rStyle w:val="Hyperlink"/>
                <w:noProof/>
              </w:rPr>
              <w:t>9.7. Romania: trọng số nhỏ nhưng thanh khoản tăng đột biến</w:t>
            </w:r>
            <w:r>
              <w:rPr>
                <w:noProof/>
              </w:rPr>
              <w:tab/>
            </w:r>
            <w:r>
              <w:rPr>
                <w:noProof/>
              </w:rPr>
              <w:fldChar w:fldCharType="begin"/>
            </w:r>
            <w:r>
              <w:rPr>
                <w:noProof/>
              </w:rPr>
              <w:instrText xml:space="preserve"> PAGEREF _Toc235695137 \h </w:instrText>
            </w:r>
            <w:r>
              <w:rPr>
                <w:noProof/>
              </w:rPr>
            </w:r>
            <w:r>
              <w:rPr>
                <w:noProof/>
              </w:rPr>
              <w:fldChar w:fldCharType="separate"/>
            </w:r>
            <w:r>
              <w:rPr>
                <w:noProof/>
              </w:rPr>
              <w:t>1</w:t>
            </w:r>
            <w:r>
              <w:rPr>
                <w:noProof/>
              </w:rPr>
              <w:fldChar w:fldCharType="end"/>
            </w:r>
          </w:hyperlink>
        </w:p>
        <w:p w14:paraId="3EE08410" w14:textId="77777777" w:rsidR="00713BB3" w:rsidRDefault="00713BB3">
          <w:pPr>
            <w:pStyle w:val="TOC2"/>
            <w:tabs>
              <w:tab w:val="right" w:leader="dot" w:pos="9629"/>
            </w:tabs>
            <w:rPr>
              <w:noProof/>
            </w:rPr>
          </w:pPr>
          <w:hyperlink w:anchor="_Toc235695138" w:history="1">
            <w:r w:rsidRPr="00156C91">
              <w:rPr>
                <w:rStyle w:val="Hyperlink"/>
                <w:noProof/>
              </w:rPr>
              <w:t>9.8. Saudi Arabia: tiền lệ lớn nhất về điều hành nhiều đợt</w:t>
            </w:r>
            <w:r>
              <w:rPr>
                <w:noProof/>
              </w:rPr>
              <w:tab/>
            </w:r>
            <w:r>
              <w:rPr>
                <w:noProof/>
              </w:rPr>
              <w:fldChar w:fldCharType="begin"/>
            </w:r>
            <w:r>
              <w:rPr>
                <w:noProof/>
              </w:rPr>
              <w:instrText xml:space="preserve"> PAGEREF _Toc235695138 \h </w:instrText>
            </w:r>
            <w:r>
              <w:rPr>
                <w:noProof/>
              </w:rPr>
            </w:r>
            <w:r>
              <w:rPr>
                <w:noProof/>
              </w:rPr>
              <w:fldChar w:fldCharType="separate"/>
            </w:r>
            <w:r>
              <w:rPr>
                <w:noProof/>
              </w:rPr>
              <w:t>1</w:t>
            </w:r>
            <w:r>
              <w:rPr>
                <w:noProof/>
              </w:rPr>
              <w:fldChar w:fldCharType="end"/>
            </w:r>
          </w:hyperlink>
        </w:p>
        <w:p w14:paraId="46372DBB" w14:textId="77777777" w:rsidR="00713BB3" w:rsidRDefault="00713BB3">
          <w:pPr>
            <w:pStyle w:val="TOC2"/>
            <w:tabs>
              <w:tab w:val="right" w:leader="dot" w:pos="9629"/>
            </w:tabs>
            <w:rPr>
              <w:noProof/>
            </w:rPr>
          </w:pPr>
          <w:hyperlink w:anchor="_Toc235695139" w:history="1">
            <w:r w:rsidRPr="00156C91">
              <w:rPr>
                <w:rStyle w:val="Hyperlink"/>
                <w:noProof/>
              </w:rPr>
              <w:t>9.9. China A-shares: tiền lệ về việc FTSE thay đổi lịch và chỉ đưa một phần investability</w:t>
            </w:r>
            <w:r>
              <w:rPr>
                <w:noProof/>
              </w:rPr>
              <w:tab/>
            </w:r>
            <w:r>
              <w:rPr>
                <w:noProof/>
              </w:rPr>
              <w:fldChar w:fldCharType="begin"/>
            </w:r>
            <w:r>
              <w:rPr>
                <w:noProof/>
              </w:rPr>
              <w:instrText xml:space="preserve"> PAGEREF _Toc235695139 \h </w:instrText>
            </w:r>
            <w:r>
              <w:rPr>
                <w:noProof/>
              </w:rPr>
            </w:r>
            <w:r>
              <w:rPr>
                <w:noProof/>
              </w:rPr>
              <w:fldChar w:fldCharType="separate"/>
            </w:r>
            <w:r>
              <w:rPr>
                <w:noProof/>
              </w:rPr>
              <w:t>1</w:t>
            </w:r>
            <w:r>
              <w:rPr>
                <w:noProof/>
              </w:rPr>
              <w:fldChar w:fldCharType="end"/>
            </w:r>
          </w:hyperlink>
        </w:p>
        <w:p w14:paraId="4DE2498E" w14:textId="77777777" w:rsidR="00713BB3" w:rsidRDefault="00713BB3">
          <w:pPr>
            <w:pStyle w:val="TOC2"/>
            <w:tabs>
              <w:tab w:val="right" w:leader="dot" w:pos="9629"/>
            </w:tabs>
            <w:rPr>
              <w:noProof/>
            </w:rPr>
          </w:pPr>
          <w:hyperlink w:anchor="_Toc235695140" w:history="1">
            <w:r w:rsidRPr="00156C91">
              <w:rPr>
                <w:rStyle w:val="Hyperlink"/>
                <w:noProof/>
              </w:rPr>
              <w:t>9.10. UAE và Qatar: ví dụ rõ nhất về front-running và sell-the-news</w:t>
            </w:r>
            <w:r>
              <w:rPr>
                <w:noProof/>
              </w:rPr>
              <w:tab/>
            </w:r>
            <w:r>
              <w:rPr>
                <w:noProof/>
              </w:rPr>
              <w:fldChar w:fldCharType="begin"/>
            </w:r>
            <w:r>
              <w:rPr>
                <w:noProof/>
              </w:rPr>
              <w:instrText xml:space="preserve"> PAGEREF _Toc235695140 \h </w:instrText>
            </w:r>
            <w:r>
              <w:rPr>
                <w:noProof/>
              </w:rPr>
            </w:r>
            <w:r>
              <w:rPr>
                <w:noProof/>
              </w:rPr>
              <w:fldChar w:fldCharType="separate"/>
            </w:r>
            <w:r>
              <w:rPr>
                <w:noProof/>
              </w:rPr>
              <w:t>1</w:t>
            </w:r>
            <w:r>
              <w:rPr>
                <w:noProof/>
              </w:rPr>
              <w:fldChar w:fldCharType="end"/>
            </w:r>
          </w:hyperlink>
        </w:p>
        <w:p w14:paraId="7D2CB8A1" w14:textId="77777777" w:rsidR="00713BB3" w:rsidRDefault="00713BB3">
          <w:pPr>
            <w:pStyle w:val="TOC2"/>
            <w:tabs>
              <w:tab w:val="right" w:leader="dot" w:pos="9629"/>
            </w:tabs>
            <w:rPr>
              <w:noProof/>
            </w:rPr>
          </w:pPr>
          <w:hyperlink w:anchor="_Toc235695141" w:history="1">
            <w:r w:rsidRPr="00156C91">
              <w:rPr>
                <w:rStyle w:val="Hyperlink"/>
                <w:noProof/>
              </w:rPr>
              <w:t>9.11. Pakistan: trường hợp cảnh báo mạnh nhất về dòng bán Frontier và tính bền vững</w:t>
            </w:r>
            <w:r>
              <w:rPr>
                <w:noProof/>
              </w:rPr>
              <w:tab/>
            </w:r>
            <w:r>
              <w:rPr>
                <w:noProof/>
              </w:rPr>
              <w:fldChar w:fldCharType="begin"/>
            </w:r>
            <w:r>
              <w:rPr>
                <w:noProof/>
              </w:rPr>
              <w:instrText xml:space="preserve"> PAGEREF _Toc235695141 \h </w:instrText>
            </w:r>
            <w:r>
              <w:rPr>
                <w:noProof/>
              </w:rPr>
            </w:r>
            <w:r>
              <w:rPr>
                <w:noProof/>
              </w:rPr>
              <w:fldChar w:fldCharType="separate"/>
            </w:r>
            <w:r>
              <w:rPr>
                <w:noProof/>
              </w:rPr>
              <w:t>1</w:t>
            </w:r>
            <w:r>
              <w:rPr>
                <w:noProof/>
              </w:rPr>
              <w:fldChar w:fldCharType="end"/>
            </w:r>
          </w:hyperlink>
        </w:p>
        <w:p w14:paraId="37B3F5D8" w14:textId="77777777" w:rsidR="00713BB3" w:rsidRDefault="00713BB3">
          <w:pPr>
            <w:pStyle w:val="TOC2"/>
            <w:tabs>
              <w:tab w:val="right" w:leader="dot" w:pos="9629"/>
            </w:tabs>
            <w:rPr>
              <w:noProof/>
            </w:rPr>
          </w:pPr>
          <w:hyperlink w:anchor="_Toc235695142" w:history="1">
            <w:r w:rsidRPr="00156C91">
              <w:rPr>
                <w:rStyle w:val="Hyperlink"/>
                <w:noProof/>
              </w:rPr>
              <w:t>9.12. Argentina: nâng hạng có thể bị vô hiệu hóa bởi kiểm soát vốn</w:t>
            </w:r>
            <w:r>
              <w:rPr>
                <w:noProof/>
              </w:rPr>
              <w:tab/>
            </w:r>
            <w:r>
              <w:rPr>
                <w:noProof/>
              </w:rPr>
              <w:fldChar w:fldCharType="begin"/>
            </w:r>
            <w:r>
              <w:rPr>
                <w:noProof/>
              </w:rPr>
              <w:instrText xml:space="preserve"> PAGEREF _Toc235695142 \h </w:instrText>
            </w:r>
            <w:r>
              <w:rPr>
                <w:noProof/>
              </w:rPr>
            </w:r>
            <w:r>
              <w:rPr>
                <w:noProof/>
              </w:rPr>
              <w:fldChar w:fldCharType="separate"/>
            </w:r>
            <w:r>
              <w:rPr>
                <w:noProof/>
              </w:rPr>
              <w:t>1</w:t>
            </w:r>
            <w:r>
              <w:rPr>
                <w:noProof/>
              </w:rPr>
              <w:fldChar w:fldCharType="end"/>
            </w:r>
          </w:hyperlink>
        </w:p>
        <w:p w14:paraId="0DEB34F7" w14:textId="77777777" w:rsidR="00713BB3" w:rsidRDefault="00713BB3">
          <w:pPr>
            <w:pStyle w:val="TOC2"/>
            <w:tabs>
              <w:tab w:val="right" w:leader="dot" w:pos="9629"/>
            </w:tabs>
            <w:rPr>
              <w:noProof/>
            </w:rPr>
          </w:pPr>
          <w:hyperlink w:anchor="_Toc235695143" w:history="1">
            <w:r w:rsidRPr="00156C91">
              <w:rPr>
                <w:rStyle w:val="Hyperlink"/>
                <w:noProof/>
              </w:rPr>
              <w:t>9.13. Tổng hợp quy luật và hàm ý định lượng cho Việt Nam</w:t>
            </w:r>
            <w:r>
              <w:rPr>
                <w:noProof/>
              </w:rPr>
              <w:tab/>
            </w:r>
            <w:r>
              <w:rPr>
                <w:noProof/>
              </w:rPr>
              <w:fldChar w:fldCharType="begin"/>
            </w:r>
            <w:r>
              <w:rPr>
                <w:noProof/>
              </w:rPr>
              <w:instrText xml:space="preserve"> PAGEREF _Toc235695143 \h </w:instrText>
            </w:r>
            <w:r>
              <w:rPr>
                <w:noProof/>
              </w:rPr>
            </w:r>
            <w:r>
              <w:rPr>
                <w:noProof/>
              </w:rPr>
              <w:fldChar w:fldCharType="separate"/>
            </w:r>
            <w:r>
              <w:rPr>
                <w:noProof/>
              </w:rPr>
              <w:t>1</w:t>
            </w:r>
            <w:r>
              <w:rPr>
                <w:noProof/>
              </w:rPr>
              <w:fldChar w:fldCharType="end"/>
            </w:r>
          </w:hyperlink>
        </w:p>
        <w:p w14:paraId="135BA4E0" w14:textId="77777777" w:rsidR="00713BB3" w:rsidRDefault="00713BB3">
          <w:pPr>
            <w:pStyle w:val="TOC1"/>
            <w:tabs>
              <w:tab w:val="right" w:leader="dot" w:pos="9629"/>
            </w:tabs>
            <w:rPr>
              <w:noProof/>
            </w:rPr>
          </w:pPr>
          <w:hyperlink w:anchor="_Toc235695144" w:history="1">
            <w:r w:rsidRPr="00156C91">
              <w:rPr>
                <w:rStyle w:val="Hyperlink"/>
                <w:noProof/>
              </w:rPr>
              <w:t>10. Đối chiếu với Việt Nam</w:t>
            </w:r>
            <w:r>
              <w:rPr>
                <w:noProof/>
              </w:rPr>
              <w:tab/>
            </w:r>
            <w:r>
              <w:rPr>
                <w:noProof/>
              </w:rPr>
              <w:fldChar w:fldCharType="begin"/>
            </w:r>
            <w:r>
              <w:rPr>
                <w:noProof/>
              </w:rPr>
              <w:instrText xml:space="preserve"> PAGEREF _Toc235695144 \h </w:instrText>
            </w:r>
            <w:r>
              <w:rPr>
                <w:noProof/>
              </w:rPr>
            </w:r>
            <w:r>
              <w:rPr>
                <w:noProof/>
              </w:rPr>
              <w:fldChar w:fldCharType="separate"/>
            </w:r>
            <w:r>
              <w:rPr>
                <w:noProof/>
              </w:rPr>
              <w:t>1</w:t>
            </w:r>
            <w:r>
              <w:rPr>
                <w:noProof/>
              </w:rPr>
              <w:fldChar w:fldCharType="end"/>
            </w:r>
          </w:hyperlink>
        </w:p>
        <w:p w14:paraId="3DD0E13E" w14:textId="77777777" w:rsidR="00713BB3" w:rsidRDefault="00713BB3">
          <w:pPr>
            <w:pStyle w:val="TOC2"/>
            <w:tabs>
              <w:tab w:val="right" w:leader="dot" w:pos="9629"/>
            </w:tabs>
            <w:rPr>
              <w:noProof/>
            </w:rPr>
          </w:pPr>
          <w:hyperlink w:anchor="_Toc235695145" w:history="1">
            <w:r w:rsidRPr="00156C91">
              <w:rPr>
                <w:rStyle w:val="Hyperlink"/>
                <w:noProof/>
              </w:rPr>
              <w:t>10.1. Những điểm tương đồng</w:t>
            </w:r>
            <w:r>
              <w:rPr>
                <w:noProof/>
              </w:rPr>
              <w:tab/>
            </w:r>
            <w:r>
              <w:rPr>
                <w:noProof/>
              </w:rPr>
              <w:fldChar w:fldCharType="begin"/>
            </w:r>
            <w:r>
              <w:rPr>
                <w:noProof/>
              </w:rPr>
              <w:instrText xml:space="preserve"> PAGEREF _Toc235695145 \h </w:instrText>
            </w:r>
            <w:r>
              <w:rPr>
                <w:noProof/>
              </w:rPr>
            </w:r>
            <w:r>
              <w:rPr>
                <w:noProof/>
              </w:rPr>
              <w:fldChar w:fldCharType="separate"/>
            </w:r>
            <w:r>
              <w:rPr>
                <w:noProof/>
              </w:rPr>
              <w:t>1</w:t>
            </w:r>
            <w:r>
              <w:rPr>
                <w:noProof/>
              </w:rPr>
              <w:fldChar w:fldCharType="end"/>
            </w:r>
          </w:hyperlink>
        </w:p>
        <w:p w14:paraId="115DE663" w14:textId="77777777" w:rsidR="00713BB3" w:rsidRDefault="00713BB3">
          <w:pPr>
            <w:pStyle w:val="TOC2"/>
            <w:tabs>
              <w:tab w:val="right" w:leader="dot" w:pos="9629"/>
            </w:tabs>
            <w:rPr>
              <w:noProof/>
            </w:rPr>
          </w:pPr>
          <w:hyperlink w:anchor="_Toc235695146" w:history="1">
            <w:r w:rsidRPr="00156C91">
              <w:rPr>
                <w:rStyle w:val="Hyperlink"/>
                <w:noProof/>
              </w:rPr>
              <w:t>10.2. Những điểm khác biệt có lợi</w:t>
            </w:r>
            <w:r>
              <w:rPr>
                <w:noProof/>
              </w:rPr>
              <w:tab/>
            </w:r>
            <w:r>
              <w:rPr>
                <w:noProof/>
              </w:rPr>
              <w:fldChar w:fldCharType="begin"/>
            </w:r>
            <w:r>
              <w:rPr>
                <w:noProof/>
              </w:rPr>
              <w:instrText xml:space="preserve"> PAGEREF _Toc235695146 \h </w:instrText>
            </w:r>
            <w:r>
              <w:rPr>
                <w:noProof/>
              </w:rPr>
            </w:r>
            <w:r>
              <w:rPr>
                <w:noProof/>
              </w:rPr>
              <w:fldChar w:fldCharType="separate"/>
            </w:r>
            <w:r>
              <w:rPr>
                <w:noProof/>
              </w:rPr>
              <w:t>1</w:t>
            </w:r>
            <w:r>
              <w:rPr>
                <w:noProof/>
              </w:rPr>
              <w:fldChar w:fldCharType="end"/>
            </w:r>
          </w:hyperlink>
        </w:p>
        <w:p w14:paraId="5A5C15CA" w14:textId="77777777" w:rsidR="00713BB3" w:rsidRDefault="00713BB3">
          <w:pPr>
            <w:pStyle w:val="TOC2"/>
            <w:tabs>
              <w:tab w:val="right" w:leader="dot" w:pos="9629"/>
            </w:tabs>
            <w:rPr>
              <w:noProof/>
            </w:rPr>
          </w:pPr>
          <w:hyperlink w:anchor="_Toc235695147" w:history="1">
            <w:r w:rsidRPr="00156C91">
              <w:rPr>
                <w:rStyle w:val="Hyperlink"/>
                <w:noProof/>
              </w:rPr>
              <w:t>10.3. Những điểm khác biệt làm tăng rủi ro</w:t>
            </w:r>
            <w:r>
              <w:rPr>
                <w:noProof/>
              </w:rPr>
              <w:tab/>
            </w:r>
            <w:r>
              <w:rPr>
                <w:noProof/>
              </w:rPr>
              <w:fldChar w:fldCharType="begin"/>
            </w:r>
            <w:r>
              <w:rPr>
                <w:noProof/>
              </w:rPr>
              <w:instrText xml:space="preserve"> PAGEREF _Toc235695147 \h </w:instrText>
            </w:r>
            <w:r>
              <w:rPr>
                <w:noProof/>
              </w:rPr>
            </w:r>
            <w:r>
              <w:rPr>
                <w:noProof/>
              </w:rPr>
              <w:fldChar w:fldCharType="separate"/>
            </w:r>
            <w:r>
              <w:rPr>
                <w:noProof/>
              </w:rPr>
              <w:t>1</w:t>
            </w:r>
            <w:r>
              <w:rPr>
                <w:noProof/>
              </w:rPr>
              <w:fldChar w:fldCharType="end"/>
            </w:r>
          </w:hyperlink>
        </w:p>
        <w:p w14:paraId="19BCDE92" w14:textId="77777777" w:rsidR="00713BB3" w:rsidRDefault="00713BB3">
          <w:pPr>
            <w:pStyle w:val="TOC2"/>
            <w:tabs>
              <w:tab w:val="right" w:leader="dot" w:pos="9629"/>
            </w:tabs>
            <w:rPr>
              <w:noProof/>
            </w:rPr>
          </w:pPr>
          <w:hyperlink w:anchor="_Toc235695148" w:history="1">
            <w:r w:rsidRPr="00156C91">
              <w:rPr>
                <w:rStyle w:val="Hyperlink"/>
                <w:noProof/>
              </w:rPr>
              <w:t>10.4. Hàm ý tổng hợp</w:t>
            </w:r>
            <w:r>
              <w:rPr>
                <w:noProof/>
              </w:rPr>
              <w:tab/>
            </w:r>
            <w:r>
              <w:rPr>
                <w:noProof/>
              </w:rPr>
              <w:fldChar w:fldCharType="begin"/>
            </w:r>
            <w:r>
              <w:rPr>
                <w:noProof/>
              </w:rPr>
              <w:instrText xml:space="preserve"> PAGEREF _Toc235695148 \h </w:instrText>
            </w:r>
            <w:r>
              <w:rPr>
                <w:noProof/>
              </w:rPr>
            </w:r>
            <w:r>
              <w:rPr>
                <w:noProof/>
              </w:rPr>
              <w:fldChar w:fldCharType="separate"/>
            </w:r>
            <w:r>
              <w:rPr>
                <w:noProof/>
              </w:rPr>
              <w:t>1</w:t>
            </w:r>
            <w:r>
              <w:rPr>
                <w:noProof/>
              </w:rPr>
              <w:fldChar w:fldCharType="end"/>
            </w:r>
          </w:hyperlink>
        </w:p>
        <w:p w14:paraId="7DB34800" w14:textId="77777777" w:rsidR="00713BB3" w:rsidRDefault="00713BB3">
          <w:pPr>
            <w:pStyle w:val="TOC1"/>
            <w:tabs>
              <w:tab w:val="right" w:leader="dot" w:pos="9629"/>
            </w:tabs>
            <w:rPr>
              <w:noProof/>
            </w:rPr>
          </w:pPr>
          <w:hyperlink w:anchor="_Toc235695149" w:history="1">
            <w:r w:rsidRPr="00156C91">
              <w:rPr>
                <w:rStyle w:val="Hyperlink"/>
                <w:noProof/>
              </w:rPr>
              <w:t>11. Ba kịch bản thị trường</w:t>
            </w:r>
            <w:r>
              <w:rPr>
                <w:noProof/>
              </w:rPr>
              <w:tab/>
            </w:r>
            <w:r>
              <w:rPr>
                <w:noProof/>
              </w:rPr>
              <w:fldChar w:fldCharType="begin"/>
            </w:r>
            <w:r>
              <w:rPr>
                <w:noProof/>
              </w:rPr>
              <w:instrText xml:space="preserve"> PAGEREF _Toc235695149 \h </w:instrText>
            </w:r>
            <w:r>
              <w:rPr>
                <w:noProof/>
              </w:rPr>
            </w:r>
            <w:r>
              <w:rPr>
                <w:noProof/>
              </w:rPr>
              <w:fldChar w:fldCharType="separate"/>
            </w:r>
            <w:r>
              <w:rPr>
                <w:noProof/>
              </w:rPr>
              <w:t>1</w:t>
            </w:r>
            <w:r>
              <w:rPr>
                <w:noProof/>
              </w:rPr>
              <w:fldChar w:fldCharType="end"/>
            </w:r>
          </w:hyperlink>
        </w:p>
        <w:p w14:paraId="61DE1458" w14:textId="77777777" w:rsidR="00713BB3" w:rsidRDefault="00713BB3">
          <w:pPr>
            <w:pStyle w:val="TOC2"/>
            <w:tabs>
              <w:tab w:val="right" w:leader="dot" w:pos="9629"/>
            </w:tabs>
            <w:rPr>
              <w:noProof/>
            </w:rPr>
          </w:pPr>
          <w:hyperlink w:anchor="_Toc235695150" w:history="1">
            <w:r w:rsidRPr="00156C91">
              <w:rPr>
                <w:rStyle w:val="Hyperlink"/>
                <w:noProof/>
              </w:rPr>
              <w:t>11.1. Kịch bản tích cực</w:t>
            </w:r>
            <w:r>
              <w:rPr>
                <w:noProof/>
              </w:rPr>
              <w:tab/>
            </w:r>
            <w:r>
              <w:rPr>
                <w:noProof/>
              </w:rPr>
              <w:fldChar w:fldCharType="begin"/>
            </w:r>
            <w:r>
              <w:rPr>
                <w:noProof/>
              </w:rPr>
              <w:instrText xml:space="preserve"> PAGEREF _Toc235695150 \h </w:instrText>
            </w:r>
            <w:r>
              <w:rPr>
                <w:noProof/>
              </w:rPr>
            </w:r>
            <w:r>
              <w:rPr>
                <w:noProof/>
              </w:rPr>
              <w:fldChar w:fldCharType="separate"/>
            </w:r>
            <w:r>
              <w:rPr>
                <w:noProof/>
              </w:rPr>
              <w:t>1</w:t>
            </w:r>
            <w:r>
              <w:rPr>
                <w:noProof/>
              </w:rPr>
              <w:fldChar w:fldCharType="end"/>
            </w:r>
          </w:hyperlink>
        </w:p>
        <w:p w14:paraId="1FBF66FC" w14:textId="77777777" w:rsidR="00713BB3" w:rsidRDefault="00713BB3">
          <w:pPr>
            <w:pStyle w:val="TOC2"/>
            <w:tabs>
              <w:tab w:val="right" w:leader="dot" w:pos="9629"/>
            </w:tabs>
            <w:rPr>
              <w:noProof/>
            </w:rPr>
          </w:pPr>
          <w:hyperlink w:anchor="_Toc235695151" w:history="1">
            <w:r w:rsidRPr="00156C91">
              <w:rPr>
                <w:rStyle w:val="Hyperlink"/>
                <w:noProof/>
              </w:rPr>
              <w:t>11.2. Kịch bản cơ sở</w:t>
            </w:r>
            <w:r>
              <w:rPr>
                <w:noProof/>
              </w:rPr>
              <w:tab/>
            </w:r>
            <w:r>
              <w:rPr>
                <w:noProof/>
              </w:rPr>
              <w:fldChar w:fldCharType="begin"/>
            </w:r>
            <w:r>
              <w:rPr>
                <w:noProof/>
              </w:rPr>
              <w:instrText xml:space="preserve"> PAGEREF _Toc235695151 \h </w:instrText>
            </w:r>
            <w:r>
              <w:rPr>
                <w:noProof/>
              </w:rPr>
            </w:r>
            <w:r>
              <w:rPr>
                <w:noProof/>
              </w:rPr>
              <w:fldChar w:fldCharType="separate"/>
            </w:r>
            <w:r>
              <w:rPr>
                <w:noProof/>
              </w:rPr>
              <w:t>1</w:t>
            </w:r>
            <w:r>
              <w:rPr>
                <w:noProof/>
              </w:rPr>
              <w:fldChar w:fldCharType="end"/>
            </w:r>
          </w:hyperlink>
        </w:p>
        <w:p w14:paraId="0CDEA46C" w14:textId="77777777" w:rsidR="00713BB3" w:rsidRDefault="00713BB3">
          <w:pPr>
            <w:pStyle w:val="TOC2"/>
            <w:tabs>
              <w:tab w:val="right" w:leader="dot" w:pos="9629"/>
            </w:tabs>
            <w:rPr>
              <w:noProof/>
            </w:rPr>
          </w:pPr>
          <w:hyperlink w:anchor="_Toc235695152" w:history="1">
            <w:r w:rsidRPr="00156C91">
              <w:rPr>
                <w:rStyle w:val="Hyperlink"/>
                <w:noProof/>
              </w:rPr>
              <w:t>11.3. Kịch bản tiêu cực</w:t>
            </w:r>
            <w:r>
              <w:rPr>
                <w:noProof/>
              </w:rPr>
              <w:tab/>
            </w:r>
            <w:r>
              <w:rPr>
                <w:noProof/>
              </w:rPr>
              <w:fldChar w:fldCharType="begin"/>
            </w:r>
            <w:r>
              <w:rPr>
                <w:noProof/>
              </w:rPr>
              <w:instrText xml:space="preserve"> PAGEREF _Toc235695152 \h </w:instrText>
            </w:r>
            <w:r>
              <w:rPr>
                <w:noProof/>
              </w:rPr>
            </w:r>
            <w:r>
              <w:rPr>
                <w:noProof/>
              </w:rPr>
              <w:fldChar w:fldCharType="separate"/>
            </w:r>
            <w:r>
              <w:rPr>
                <w:noProof/>
              </w:rPr>
              <w:t>1</w:t>
            </w:r>
            <w:r>
              <w:rPr>
                <w:noProof/>
              </w:rPr>
              <w:fldChar w:fldCharType="end"/>
            </w:r>
          </w:hyperlink>
        </w:p>
        <w:p w14:paraId="545672AA" w14:textId="77777777" w:rsidR="00713BB3" w:rsidRDefault="00713BB3">
          <w:pPr>
            <w:pStyle w:val="TOC1"/>
            <w:tabs>
              <w:tab w:val="right" w:leader="dot" w:pos="9629"/>
            </w:tabs>
            <w:rPr>
              <w:noProof/>
            </w:rPr>
          </w:pPr>
          <w:hyperlink w:anchor="_Toc235695153" w:history="1">
            <w:r w:rsidRPr="00156C91">
              <w:rPr>
                <w:rStyle w:val="Hyperlink"/>
                <w:noProof/>
              </w:rPr>
              <w:t>12. Khung theo dõi từ tháng 8/2026 đến tháng 9/2027</w:t>
            </w:r>
            <w:r>
              <w:rPr>
                <w:noProof/>
              </w:rPr>
              <w:tab/>
            </w:r>
            <w:r>
              <w:rPr>
                <w:noProof/>
              </w:rPr>
              <w:fldChar w:fldCharType="begin"/>
            </w:r>
            <w:r>
              <w:rPr>
                <w:noProof/>
              </w:rPr>
              <w:instrText xml:space="preserve"> PAGEREF _Toc235695153 \h </w:instrText>
            </w:r>
            <w:r>
              <w:rPr>
                <w:noProof/>
              </w:rPr>
            </w:r>
            <w:r>
              <w:rPr>
                <w:noProof/>
              </w:rPr>
              <w:fldChar w:fldCharType="separate"/>
            </w:r>
            <w:r>
              <w:rPr>
                <w:noProof/>
              </w:rPr>
              <w:t>1</w:t>
            </w:r>
            <w:r>
              <w:rPr>
                <w:noProof/>
              </w:rPr>
              <w:fldChar w:fldCharType="end"/>
            </w:r>
          </w:hyperlink>
        </w:p>
        <w:p w14:paraId="1379BCC7" w14:textId="77777777" w:rsidR="00713BB3" w:rsidRDefault="00713BB3">
          <w:pPr>
            <w:pStyle w:val="TOC2"/>
            <w:tabs>
              <w:tab w:val="right" w:leader="dot" w:pos="9629"/>
            </w:tabs>
            <w:rPr>
              <w:noProof/>
            </w:rPr>
          </w:pPr>
          <w:hyperlink w:anchor="_Toc235695154" w:history="1">
            <w:r w:rsidRPr="00156C91">
              <w:rPr>
                <w:rStyle w:val="Hyperlink"/>
                <w:noProof/>
              </w:rPr>
              <w:t>12.1. Trước ngày 21/08/2026</w:t>
            </w:r>
            <w:r>
              <w:rPr>
                <w:noProof/>
              </w:rPr>
              <w:tab/>
            </w:r>
            <w:r>
              <w:rPr>
                <w:noProof/>
              </w:rPr>
              <w:fldChar w:fldCharType="begin"/>
            </w:r>
            <w:r>
              <w:rPr>
                <w:noProof/>
              </w:rPr>
              <w:instrText xml:space="preserve"> PAGEREF _Toc235695154 \h </w:instrText>
            </w:r>
            <w:r>
              <w:rPr>
                <w:noProof/>
              </w:rPr>
            </w:r>
            <w:r>
              <w:rPr>
                <w:noProof/>
              </w:rPr>
              <w:fldChar w:fldCharType="separate"/>
            </w:r>
            <w:r>
              <w:rPr>
                <w:noProof/>
              </w:rPr>
              <w:t>1</w:t>
            </w:r>
            <w:r>
              <w:rPr>
                <w:noProof/>
              </w:rPr>
              <w:fldChar w:fldCharType="end"/>
            </w:r>
          </w:hyperlink>
        </w:p>
        <w:p w14:paraId="404BC9AD" w14:textId="77777777" w:rsidR="00713BB3" w:rsidRDefault="00713BB3">
          <w:pPr>
            <w:pStyle w:val="TOC2"/>
            <w:tabs>
              <w:tab w:val="right" w:leader="dot" w:pos="9629"/>
            </w:tabs>
            <w:rPr>
              <w:noProof/>
            </w:rPr>
          </w:pPr>
          <w:hyperlink w:anchor="_Toc235695155" w:history="1">
            <w:r w:rsidRPr="00156C91">
              <w:rPr>
                <w:rStyle w:val="Hyperlink"/>
                <w:noProof/>
              </w:rPr>
              <w:t>12.2. Ngày 21/08/2026</w:t>
            </w:r>
            <w:r>
              <w:rPr>
                <w:noProof/>
              </w:rPr>
              <w:tab/>
            </w:r>
            <w:r>
              <w:rPr>
                <w:noProof/>
              </w:rPr>
              <w:fldChar w:fldCharType="begin"/>
            </w:r>
            <w:r>
              <w:rPr>
                <w:noProof/>
              </w:rPr>
              <w:instrText xml:space="preserve"> PAGEREF _Toc235695155 \h </w:instrText>
            </w:r>
            <w:r>
              <w:rPr>
                <w:noProof/>
              </w:rPr>
            </w:r>
            <w:r>
              <w:rPr>
                <w:noProof/>
              </w:rPr>
              <w:fldChar w:fldCharType="separate"/>
            </w:r>
            <w:r>
              <w:rPr>
                <w:noProof/>
              </w:rPr>
              <w:t>1</w:t>
            </w:r>
            <w:r>
              <w:rPr>
                <w:noProof/>
              </w:rPr>
              <w:fldChar w:fldCharType="end"/>
            </w:r>
          </w:hyperlink>
        </w:p>
        <w:p w14:paraId="3684D235" w14:textId="77777777" w:rsidR="00713BB3" w:rsidRDefault="00713BB3">
          <w:pPr>
            <w:pStyle w:val="TOC2"/>
            <w:tabs>
              <w:tab w:val="right" w:leader="dot" w:pos="9629"/>
            </w:tabs>
            <w:rPr>
              <w:noProof/>
            </w:rPr>
          </w:pPr>
          <w:hyperlink w:anchor="_Toc235695156" w:history="1">
            <w:r w:rsidRPr="00156C91">
              <w:rPr>
                <w:rStyle w:val="Hyperlink"/>
                <w:noProof/>
              </w:rPr>
              <w:t>12.3. Từ 24/08 đến 04/09/2026</w:t>
            </w:r>
            <w:r>
              <w:rPr>
                <w:noProof/>
              </w:rPr>
              <w:tab/>
            </w:r>
            <w:r>
              <w:rPr>
                <w:noProof/>
              </w:rPr>
              <w:fldChar w:fldCharType="begin"/>
            </w:r>
            <w:r>
              <w:rPr>
                <w:noProof/>
              </w:rPr>
              <w:instrText xml:space="preserve"> PAGEREF _Toc235695156 \h </w:instrText>
            </w:r>
            <w:r>
              <w:rPr>
                <w:noProof/>
              </w:rPr>
            </w:r>
            <w:r>
              <w:rPr>
                <w:noProof/>
              </w:rPr>
              <w:fldChar w:fldCharType="separate"/>
            </w:r>
            <w:r>
              <w:rPr>
                <w:noProof/>
              </w:rPr>
              <w:t>1</w:t>
            </w:r>
            <w:r>
              <w:rPr>
                <w:noProof/>
              </w:rPr>
              <w:fldChar w:fldCharType="end"/>
            </w:r>
          </w:hyperlink>
        </w:p>
        <w:p w14:paraId="2081055C" w14:textId="77777777" w:rsidR="00713BB3" w:rsidRDefault="00713BB3">
          <w:pPr>
            <w:pStyle w:val="TOC2"/>
            <w:tabs>
              <w:tab w:val="right" w:leader="dot" w:pos="9629"/>
            </w:tabs>
            <w:rPr>
              <w:noProof/>
            </w:rPr>
          </w:pPr>
          <w:hyperlink w:anchor="_Toc235695157" w:history="1">
            <w:r w:rsidRPr="00156C91">
              <w:rPr>
                <w:rStyle w:val="Hyperlink"/>
                <w:noProof/>
              </w:rPr>
              <w:t>12.4. Từ 07/09 đến 18/09/2026</w:t>
            </w:r>
            <w:r>
              <w:rPr>
                <w:noProof/>
              </w:rPr>
              <w:tab/>
            </w:r>
            <w:r>
              <w:rPr>
                <w:noProof/>
              </w:rPr>
              <w:fldChar w:fldCharType="begin"/>
            </w:r>
            <w:r>
              <w:rPr>
                <w:noProof/>
              </w:rPr>
              <w:instrText xml:space="preserve"> PAGEREF _Toc235695157 \h </w:instrText>
            </w:r>
            <w:r>
              <w:rPr>
                <w:noProof/>
              </w:rPr>
            </w:r>
            <w:r>
              <w:rPr>
                <w:noProof/>
              </w:rPr>
              <w:fldChar w:fldCharType="separate"/>
            </w:r>
            <w:r>
              <w:rPr>
                <w:noProof/>
              </w:rPr>
              <w:t>1</w:t>
            </w:r>
            <w:r>
              <w:rPr>
                <w:noProof/>
              </w:rPr>
              <w:fldChar w:fldCharType="end"/>
            </w:r>
          </w:hyperlink>
        </w:p>
        <w:p w14:paraId="10B7668D" w14:textId="77777777" w:rsidR="00713BB3" w:rsidRDefault="00713BB3">
          <w:pPr>
            <w:pStyle w:val="TOC2"/>
            <w:tabs>
              <w:tab w:val="right" w:leader="dot" w:pos="9629"/>
            </w:tabs>
            <w:rPr>
              <w:noProof/>
            </w:rPr>
          </w:pPr>
          <w:hyperlink w:anchor="_Toc235695158" w:history="1">
            <w:r w:rsidRPr="00156C91">
              <w:rPr>
                <w:rStyle w:val="Hyperlink"/>
                <w:noProof/>
              </w:rPr>
              <w:t>12.5. Phiên 18/09/2026</w:t>
            </w:r>
            <w:r>
              <w:rPr>
                <w:noProof/>
              </w:rPr>
              <w:tab/>
            </w:r>
            <w:r>
              <w:rPr>
                <w:noProof/>
              </w:rPr>
              <w:fldChar w:fldCharType="begin"/>
            </w:r>
            <w:r>
              <w:rPr>
                <w:noProof/>
              </w:rPr>
              <w:instrText xml:space="preserve"> PAGEREF _Toc235695158 \h </w:instrText>
            </w:r>
            <w:r>
              <w:rPr>
                <w:noProof/>
              </w:rPr>
            </w:r>
            <w:r>
              <w:rPr>
                <w:noProof/>
              </w:rPr>
              <w:fldChar w:fldCharType="separate"/>
            </w:r>
            <w:r>
              <w:rPr>
                <w:noProof/>
              </w:rPr>
              <w:t>1</w:t>
            </w:r>
            <w:r>
              <w:rPr>
                <w:noProof/>
              </w:rPr>
              <w:fldChar w:fldCharType="end"/>
            </w:r>
          </w:hyperlink>
        </w:p>
        <w:p w14:paraId="66E5F7AD" w14:textId="77777777" w:rsidR="00713BB3" w:rsidRDefault="00713BB3">
          <w:pPr>
            <w:pStyle w:val="TOC2"/>
            <w:tabs>
              <w:tab w:val="right" w:leader="dot" w:pos="9629"/>
            </w:tabs>
            <w:rPr>
              <w:noProof/>
            </w:rPr>
          </w:pPr>
          <w:hyperlink w:anchor="_Toc235695159" w:history="1">
            <w:r w:rsidRPr="00156C91">
              <w:rPr>
                <w:rStyle w:val="Hyperlink"/>
                <w:noProof/>
              </w:rPr>
              <w:t>12.6. Từ 21/09/2026 đến đợt 2</w:t>
            </w:r>
            <w:r>
              <w:rPr>
                <w:noProof/>
              </w:rPr>
              <w:tab/>
            </w:r>
            <w:r>
              <w:rPr>
                <w:noProof/>
              </w:rPr>
              <w:fldChar w:fldCharType="begin"/>
            </w:r>
            <w:r>
              <w:rPr>
                <w:noProof/>
              </w:rPr>
              <w:instrText xml:space="preserve"> PAGEREF _Toc235695159 \h </w:instrText>
            </w:r>
            <w:r>
              <w:rPr>
                <w:noProof/>
              </w:rPr>
            </w:r>
            <w:r>
              <w:rPr>
                <w:noProof/>
              </w:rPr>
              <w:fldChar w:fldCharType="separate"/>
            </w:r>
            <w:r>
              <w:rPr>
                <w:noProof/>
              </w:rPr>
              <w:t>1</w:t>
            </w:r>
            <w:r>
              <w:rPr>
                <w:noProof/>
              </w:rPr>
              <w:fldChar w:fldCharType="end"/>
            </w:r>
          </w:hyperlink>
        </w:p>
        <w:p w14:paraId="1F5B9A7E" w14:textId="77777777" w:rsidR="00713BB3" w:rsidRDefault="00713BB3">
          <w:pPr>
            <w:pStyle w:val="TOC2"/>
            <w:tabs>
              <w:tab w:val="right" w:leader="dot" w:pos="9629"/>
            </w:tabs>
            <w:rPr>
              <w:noProof/>
            </w:rPr>
          </w:pPr>
          <w:hyperlink w:anchor="_Toc235695160" w:history="1">
            <w:r w:rsidRPr="00156C91">
              <w:rPr>
                <w:rStyle w:val="Hyperlink"/>
                <w:noProof/>
              </w:rPr>
              <w:t>12.7. Ba đợt còn lại</w:t>
            </w:r>
            <w:r>
              <w:rPr>
                <w:noProof/>
              </w:rPr>
              <w:tab/>
            </w:r>
            <w:r>
              <w:rPr>
                <w:noProof/>
              </w:rPr>
              <w:fldChar w:fldCharType="begin"/>
            </w:r>
            <w:r>
              <w:rPr>
                <w:noProof/>
              </w:rPr>
              <w:instrText xml:space="preserve"> PAGEREF _Toc235695160 \h </w:instrText>
            </w:r>
            <w:r>
              <w:rPr>
                <w:noProof/>
              </w:rPr>
            </w:r>
            <w:r>
              <w:rPr>
                <w:noProof/>
              </w:rPr>
              <w:fldChar w:fldCharType="separate"/>
            </w:r>
            <w:r>
              <w:rPr>
                <w:noProof/>
              </w:rPr>
              <w:t>1</w:t>
            </w:r>
            <w:r>
              <w:rPr>
                <w:noProof/>
              </w:rPr>
              <w:fldChar w:fldCharType="end"/>
            </w:r>
          </w:hyperlink>
        </w:p>
        <w:p w14:paraId="184283CE" w14:textId="77777777" w:rsidR="00713BB3" w:rsidRDefault="00713BB3">
          <w:pPr>
            <w:pStyle w:val="TOC1"/>
            <w:tabs>
              <w:tab w:val="right" w:leader="dot" w:pos="9629"/>
            </w:tabs>
            <w:rPr>
              <w:noProof/>
            </w:rPr>
          </w:pPr>
          <w:hyperlink w:anchor="_Toc235695161" w:history="1">
            <w:r w:rsidRPr="00156C91">
              <w:rPr>
                <w:rStyle w:val="Hyperlink"/>
                <w:noProof/>
              </w:rPr>
              <w:t>13. Hàm ý quản trị danh mục</w:t>
            </w:r>
            <w:r>
              <w:rPr>
                <w:noProof/>
              </w:rPr>
              <w:tab/>
            </w:r>
            <w:r>
              <w:rPr>
                <w:noProof/>
              </w:rPr>
              <w:fldChar w:fldCharType="begin"/>
            </w:r>
            <w:r>
              <w:rPr>
                <w:noProof/>
              </w:rPr>
              <w:instrText xml:space="preserve"> PAGEREF _Toc235695161 \h </w:instrText>
            </w:r>
            <w:r>
              <w:rPr>
                <w:noProof/>
              </w:rPr>
            </w:r>
            <w:r>
              <w:rPr>
                <w:noProof/>
              </w:rPr>
              <w:fldChar w:fldCharType="separate"/>
            </w:r>
            <w:r>
              <w:rPr>
                <w:noProof/>
              </w:rPr>
              <w:t>1</w:t>
            </w:r>
            <w:r>
              <w:rPr>
                <w:noProof/>
              </w:rPr>
              <w:fldChar w:fldCharType="end"/>
            </w:r>
          </w:hyperlink>
        </w:p>
        <w:p w14:paraId="4AC739DF" w14:textId="77777777" w:rsidR="00713BB3" w:rsidRDefault="00713BB3">
          <w:pPr>
            <w:pStyle w:val="TOC2"/>
            <w:tabs>
              <w:tab w:val="right" w:leader="dot" w:pos="9629"/>
            </w:tabs>
            <w:rPr>
              <w:noProof/>
            </w:rPr>
          </w:pPr>
          <w:hyperlink w:anchor="_Toc235695162" w:history="1">
            <w:r w:rsidRPr="00156C91">
              <w:rPr>
                <w:rStyle w:val="Hyperlink"/>
                <w:noProof/>
              </w:rPr>
              <w:t>13.1. Đối với nhà đầu tư dài hạn</w:t>
            </w:r>
            <w:r>
              <w:rPr>
                <w:noProof/>
              </w:rPr>
              <w:tab/>
            </w:r>
            <w:r>
              <w:rPr>
                <w:noProof/>
              </w:rPr>
              <w:fldChar w:fldCharType="begin"/>
            </w:r>
            <w:r>
              <w:rPr>
                <w:noProof/>
              </w:rPr>
              <w:instrText xml:space="preserve"> PAGEREF _Toc235695162 \h </w:instrText>
            </w:r>
            <w:r>
              <w:rPr>
                <w:noProof/>
              </w:rPr>
            </w:r>
            <w:r>
              <w:rPr>
                <w:noProof/>
              </w:rPr>
              <w:fldChar w:fldCharType="separate"/>
            </w:r>
            <w:r>
              <w:rPr>
                <w:noProof/>
              </w:rPr>
              <w:t>1</w:t>
            </w:r>
            <w:r>
              <w:rPr>
                <w:noProof/>
              </w:rPr>
              <w:fldChar w:fldCharType="end"/>
            </w:r>
          </w:hyperlink>
        </w:p>
        <w:p w14:paraId="5803F727" w14:textId="77777777" w:rsidR="00713BB3" w:rsidRDefault="00713BB3">
          <w:pPr>
            <w:pStyle w:val="TOC2"/>
            <w:tabs>
              <w:tab w:val="right" w:leader="dot" w:pos="9629"/>
            </w:tabs>
            <w:rPr>
              <w:noProof/>
            </w:rPr>
          </w:pPr>
          <w:hyperlink w:anchor="_Toc235695163" w:history="1">
            <w:r w:rsidRPr="00156C91">
              <w:rPr>
                <w:rStyle w:val="Hyperlink"/>
                <w:noProof/>
              </w:rPr>
              <w:t>13.2. Đối với chiến lược giao dịch sự kiện</w:t>
            </w:r>
            <w:r>
              <w:rPr>
                <w:noProof/>
              </w:rPr>
              <w:tab/>
            </w:r>
            <w:r>
              <w:rPr>
                <w:noProof/>
              </w:rPr>
              <w:fldChar w:fldCharType="begin"/>
            </w:r>
            <w:r>
              <w:rPr>
                <w:noProof/>
              </w:rPr>
              <w:instrText xml:space="preserve"> PAGEREF _Toc235695163 \h </w:instrText>
            </w:r>
            <w:r>
              <w:rPr>
                <w:noProof/>
              </w:rPr>
            </w:r>
            <w:r>
              <w:rPr>
                <w:noProof/>
              </w:rPr>
              <w:fldChar w:fldCharType="separate"/>
            </w:r>
            <w:r>
              <w:rPr>
                <w:noProof/>
              </w:rPr>
              <w:t>1</w:t>
            </w:r>
            <w:r>
              <w:rPr>
                <w:noProof/>
              </w:rPr>
              <w:fldChar w:fldCharType="end"/>
            </w:r>
          </w:hyperlink>
        </w:p>
        <w:p w14:paraId="2B2D7686" w14:textId="77777777" w:rsidR="00713BB3" w:rsidRDefault="00713BB3">
          <w:pPr>
            <w:pStyle w:val="TOC2"/>
            <w:tabs>
              <w:tab w:val="right" w:leader="dot" w:pos="9629"/>
            </w:tabs>
            <w:rPr>
              <w:noProof/>
            </w:rPr>
          </w:pPr>
          <w:hyperlink w:anchor="_Toc235695164" w:history="1">
            <w:r w:rsidRPr="00156C91">
              <w:rPr>
                <w:rStyle w:val="Hyperlink"/>
                <w:noProof/>
              </w:rPr>
              <w:t>13.3. Đối với doanh nghiệp niêm yết</w:t>
            </w:r>
            <w:r>
              <w:rPr>
                <w:noProof/>
              </w:rPr>
              <w:tab/>
            </w:r>
            <w:r>
              <w:rPr>
                <w:noProof/>
              </w:rPr>
              <w:fldChar w:fldCharType="begin"/>
            </w:r>
            <w:r>
              <w:rPr>
                <w:noProof/>
              </w:rPr>
              <w:instrText xml:space="preserve"> PAGEREF _Toc235695164 \h </w:instrText>
            </w:r>
            <w:r>
              <w:rPr>
                <w:noProof/>
              </w:rPr>
            </w:r>
            <w:r>
              <w:rPr>
                <w:noProof/>
              </w:rPr>
              <w:fldChar w:fldCharType="separate"/>
            </w:r>
            <w:r>
              <w:rPr>
                <w:noProof/>
              </w:rPr>
              <w:t>1</w:t>
            </w:r>
            <w:r>
              <w:rPr>
                <w:noProof/>
              </w:rPr>
              <w:fldChar w:fldCharType="end"/>
            </w:r>
          </w:hyperlink>
        </w:p>
        <w:p w14:paraId="0A28C6FA" w14:textId="77777777" w:rsidR="00713BB3" w:rsidRDefault="00713BB3">
          <w:pPr>
            <w:pStyle w:val="TOC2"/>
            <w:tabs>
              <w:tab w:val="right" w:leader="dot" w:pos="9629"/>
            </w:tabs>
            <w:rPr>
              <w:noProof/>
            </w:rPr>
          </w:pPr>
          <w:hyperlink w:anchor="_Toc235695165" w:history="1">
            <w:r w:rsidRPr="00156C91">
              <w:rPr>
                <w:rStyle w:val="Hyperlink"/>
                <w:noProof/>
              </w:rPr>
              <w:t>13.4. Đối với cơ quan vận hành thị trường</w:t>
            </w:r>
            <w:r>
              <w:rPr>
                <w:noProof/>
              </w:rPr>
              <w:tab/>
            </w:r>
            <w:r>
              <w:rPr>
                <w:noProof/>
              </w:rPr>
              <w:fldChar w:fldCharType="begin"/>
            </w:r>
            <w:r>
              <w:rPr>
                <w:noProof/>
              </w:rPr>
              <w:instrText xml:space="preserve"> PAGEREF _Toc235695165 \h </w:instrText>
            </w:r>
            <w:r>
              <w:rPr>
                <w:noProof/>
              </w:rPr>
            </w:r>
            <w:r>
              <w:rPr>
                <w:noProof/>
              </w:rPr>
              <w:fldChar w:fldCharType="separate"/>
            </w:r>
            <w:r>
              <w:rPr>
                <w:noProof/>
              </w:rPr>
              <w:t>1</w:t>
            </w:r>
            <w:r>
              <w:rPr>
                <w:noProof/>
              </w:rPr>
              <w:fldChar w:fldCharType="end"/>
            </w:r>
          </w:hyperlink>
        </w:p>
        <w:p w14:paraId="5966258F" w14:textId="77777777" w:rsidR="00713BB3" w:rsidRDefault="00713BB3">
          <w:pPr>
            <w:pStyle w:val="TOC1"/>
            <w:tabs>
              <w:tab w:val="right" w:leader="dot" w:pos="9629"/>
            </w:tabs>
            <w:rPr>
              <w:noProof/>
            </w:rPr>
          </w:pPr>
          <w:hyperlink w:anchor="_Toc235695166" w:history="1">
            <w:r w:rsidRPr="00156C91">
              <w:rPr>
                <w:rStyle w:val="Hyperlink"/>
                <w:noProof/>
              </w:rPr>
              <w:t>14. Kết luận</w:t>
            </w:r>
            <w:r>
              <w:rPr>
                <w:noProof/>
              </w:rPr>
              <w:tab/>
            </w:r>
            <w:r>
              <w:rPr>
                <w:noProof/>
              </w:rPr>
              <w:fldChar w:fldCharType="begin"/>
            </w:r>
            <w:r>
              <w:rPr>
                <w:noProof/>
              </w:rPr>
              <w:instrText xml:space="preserve"> PAGEREF _Toc235695166 \h </w:instrText>
            </w:r>
            <w:r>
              <w:rPr>
                <w:noProof/>
              </w:rPr>
            </w:r>
            <w:r>
              <w:rPr>
                <w:noProof/>
              </w:rPr>
              <w:fldChar w:fldCharType="separate"/>
            </w:r>
            <w:r>
              <w:rPr>
                <w:noProof/>
              </w:rPr>
              <w:t>1</w:t>
            </w:r>
            <w:r>
              <w:rPr>
                <w:noProof/>
              </w:rPr>
              <w:fldChar w:fldCharType="end"/>
            </w:r>
          </w:hyperlink>
        </w:p>
        <w:p w14:paraId="3EBBB664" w14:textId="77777777" w:rsidR="00713BB3" w:rsidRDefault="00713BB3">
          <w:pPr>
            <w:pStyle w:val="TOC1"/>
            <w:tabs>
              <w:tab w:val="right" w:leader="dot" w:pos="9629"/>
            </w:tabs>
            <w:rPr>
              <w:noProof/>
            </w:rPr>
          </w:pPr>
          <w:hyperlink w:anchor="_Toc235695167" w:history="1">
            <w:r w:rsidRPr="00156C91">
              <w:rPr>
                <w:rStyle w:val="Hyperlink"/>
                <w:noProof/>
              </w:rPr>
              <w:t>15. Phương pháp và giới hạn</w:t>
            </w:r>
            <w:r>
              <w:rPr>
                <w:noProof/>
              </w:rPr>
              <w:tab/>
            </w:r>
            <w:r>
              <w:rPr>
                <w:noProof/>
              </w:rPr>
              <w:fldChar w:fldCharType="begin"/>
            </w:r>
            <w:r>
              <w:rPr>
                <w:noProof/>
              </w:rPr>
              <w:instrText xml:space="preserve"> PAGEREF _Toc235695167 \h </w:instrText>
            </w:r>
            <w:r>
              <w:rPr>
                <w:noProof/>
              </w:rPr>
            </w:r>
            <w:r>
              <w:rPr>
                <w:noProof/>
              </w:rPr>
              <w:fldChar w:fldCharType="separate"/>
            </w:r>
            <w:r>
              <w:rPr>
                <w:noProof/>
              </w:rPr>
              <w:t>1</w:t>
            </w:r>
            <w:r>
              <w:rPr>
                <w:noProof/>
              </w:rPr>
              <w:fldChar w:fldCharType="end"/>
            </w:r>
          </w:hyperlink>
        </w:p>
        <w:p w14:paraId="4250F331" w14:textId="77777777" w:rsidR="00713BB3" w:rsidRDefault="00713BB3">
          <w:pPr>
            <w:pStyle w:val="TOC2"/>
            <w:tabs>
              <w:tab w:val="right" w:leader="dot" w:pos="9629"/>
            </w:tabs>
            <w:rPr>
              <w:noProof/>
            </w:rPr>
          </w:pPr>
          <w:hyperlink w:anchor="_Toc235695168" w:history="1">
            <w:r w:rsidRPr="00156C91">
              <w:rPr>
                <w:rStyle w:val="Hyperlink"/>
                <w:noProof/>
              </w:rPr>
              <w:t>15.1. Thứ tự ưu tiên nguồn</w:t>
            </w:r>
            <w:r>
              <w:rPr>
                <w:noProof/>
              </w:rPr>
              <w:tab/>
            </w:r>
            <w:r>
              <w:rPr>
                <w:noProof/>
              </w:rPr>
              <w:fldChar w:fldCharType="begin"/>
            </w:r>
            <w:r>
              <w:rPr>
                <w:noProof/>
              </w:rPr>
              <w:instrText xml:space="preserve"> PAGEREF _Toc235695168 \h </w:instrText>
            </w:r>
            <w:r>
              <w:rPr>
                <w:noProof/>
              </w:rPr>
            </w:r>
            <w:r>
              <w:rPr>
                <w:noProof/>
              </w:rPr>
              <w:fldChar w:fldCharType="separate"/>
            </w:r>
            <w:r>
              <w:rPr>
                <w:noProof/>
              </w:rPr>
              <w:t>1</w:t>
            </w:r>
            <w:r>
              <w:rPr>
                <w:noProof/>
              </w:rPr>
              <w:fldChar w:fldCharType="end"/>
            </w:r>
          </w:hyperlink>
        </w:p>
        <w:p w14:paraId="368E88FA" w14:textId="77777777" w:rsidR="00713BB3" w:rsidRDefault="00713BB3">
          <w:pPr>
            <w:pStyle w:val="TOC2"/>
            <w:tabs>
              <w:tab w:val="right" w:leader="dot" w:pos="9629"/>
            </w:tabs>
            <w:rPr>
              <w:noProof/>
            </w:rPr>
          </w:pPr>
          <w:hyperlink w:anchor="_Toc235695169" w:history="1">
            <w:r w:rsidRPr="00156C91">
              <w:rPr>
                <w:rStyle w:val="Hyperlink"/>
                <w:noProof/>
              </w:rPr>
              <w:t>15.2. Quy ước dữ liệu</w:t>
            </w:r>
            <w:r>
              <w:rPr>
                <w:noProof/>
              </w:rPr>
              <w:tab/>
            </w:r>
            <w:r>
              <w:rPr>
                <w:noProof/>
              </w:rPr>
              <w:fldChar w:fldCharType="begin"/>
            </w:r>
            <w:r>
              <w:rPr>
                <w:noProof/>
              </w:rPr>
              <w:instrText xml:space="preserve"> PAGEREF _Toc235695169 \h </w:instrText>
            </w:r>
            <w:r>
              <w:rPr>
                <w:noProof/>
              </w:rPr>
            </w:r>
            <w:r>
              <w:rPr>
                <w:noProof/>
              </w:rPr>
              <w:fldChar w:fldCharType="separate"/>
            </w:r>
            <w:r>
              <w:rPr>
                <w:noProof/>
              </w:rPr>
              <w:t>1</w:t>
            </w:r>
            <w:r>
              <w:rPr>
                <w:noProof/>
              </w:rPr>
              <w:fldChar w:fldCharType="end"/>
            </w:r>
          </w:hyperlink>
        </w:p>
        <w:p w14:paraId="1529A10F" w14:textId="77777777" w:rsidR="00713BB3" w:rsidRDefault="00713BB3">
          <w:pPr>
            <w:pStyle w:val="TOC2"/>
            <w:tabs>
              <w:tab w:val="right" w:leader="dot" w:pos="9629"/>
            </w:tabs>
            <w:rPr>
              <w:noProof/>
            </w:rPr>
          </w:pPr>
          <w:hyperlink w:anchor="_Toc235695170" w:history="1">
            <w:r w:rsidRPr="00156C91">
              <w:rPr>
                <w:rStyle w:val="Hyperlink"/>
                <w:noProof/>
              </w:rPr>
              <w:t>15.3. Giới hạn</w:t>
            </w:r>
            <w:r>
              <w:rPr>
                <w:noProof/>
              </w:rPr>
              <w:tab/>
            </w:r>
            <w:r>
              <w:rPr>
                <w:noProof/>
              </w:rPr>
              <w:fldChar w:fldCharType="begin"/>
            </w:r>
            <w:r>
              <w:rPr>
                <w:noProof/>
              </w:rPr>
              <w:instrText xml:space="preserve"> PAGEREF _Toc235695170 \h </w:instrText>
            </w:r>
            <w:r>
              <w:rPr>
                <w:noProof/>
              </w:rPr>
            </w:r>
            <w:r>
              <w:rPr>
                <w:noProof/>
              </w:rPr>
              <w:fldChar w:fldCharType="separate"/>
            </w:r>
            <w:r>
              <w:rPr>
                <w:noProof/>
              </w:rPr>
              <w:t>1</w:t>
            </w:r>
            <w:r>
              <w:rPr>
                <w:noProof/>
              </w:rPr>
              <w:fldChar w:fldCharType="end"/>
            </w:r>
          </w:hyperlink>
        </w:p>
        <w:p w14:paraId="791485CD" w14:textId="77777777" w:rsidR="00713BB3" w:rsidRDefault="00713BB3">
          <w:pPr>
            <w:pStyle w:val="TOC1"/>
            <w:tabs>
              <w:tab w:val="right" w:leader="dot" w:pos="9629"/>
            </w:tabs>
            <w:rPr>
              <w:noProof/>
            </w:rPr>
          </w:pPr>
          <w:hyperlink w:anchor="_Toc235695171" w:history="1">
            <w:r w:rsidRPr="00156C91">
              <w:rPr>
                <w:rStyle w:val="Hyperlink"/>
                <w:noProof/>
              </w:rPr>
              <w:t>16. Tài liệu tham khảo</w:t>
            </w:r>
            <w:r>
              <w:rPr>
                <w:noProof/>
              </w:rPr>
              <w:tab/>
            </w:r>
            <w:r>
              <w:rPr>
                <w:noProof/>
              </w:rPr>
              <w:fldChar w:fldCharType="begin"/>
            </w:r>
            <w:r>
              <w:rPr>
                <w:noProof/>
              </w:rPr>
              <w:instrText xml:space="preserve"> PAGEREF _Toc235695171 \h </w:instrText>
            </w:r>
            <w:r>
              <w:rPr>
                <w:noProof/>
              </w:rPr>
            </w:r>
            <w:r>
              <w:rPr>
                <w:noProof/>
              </w:rPr>
              <w:fldChar w:fldCharType="separate"/>
            </w:r>
            <w:r>
              <w:rPr>
                <w:noProof/>
              </w:rPr>
              <w:t>1</w:t>
            </w:r>
            <w:r>
              <w:rPr>
                <w:noProof/>
              </w:rPr>
              <w:fldChar w:fldCharType="end"/>
            </w:r>
          </w:hyperlink>
        </w:p>
        <w:p w14:paraId="235E0302" w14:textId="77777777" w:rsidR="00713BB3" w:rsidRDefault="00713BB3">
          <w:pPr>
            <w:pStyle w:val="TOC2"/>
            <w:tabs>
              <w:tab w:val="right" w:leader="dot" w:pos="9629"/>
            </w:tabs>
            <w:rPr>
              <w:noProof/>
            </w:rPr>
          </w:pPr>
          <w:hyperlink w:anchor="_Toc235695172" w:history="1">
            <w:r w:rsidRPr="00156C91">
              <w:rPr>
                <w:rStyle w:val="Hyperlink"/>
                <w:noProof/>
              </w:rPr>
              <w:t>Nguồn chính thức về FTSE</w:t>
            </w:r>
            <w:r>
              <w:rPr>
                <w:noProof/>
              </w:rPr>
              <w:tab/>
            </w:r>
            <w:r>
              <w:rPr>
                <w:noProof/>
              </w:rPr>
              <w:fldChar w:fldCharType="begin"/>
            </w:r>
            <w:r>
              <w:rPr>
                <w:noProof/>
              </w:rPr>
              <w:instrText xml:space="preserve"> PAGEREF _Toc235695172 \h </w:instrText>
            </w:r>
            <w:r>
              <w:rPr>
                <w:noProof/>
              </w:rPr>
            </w:r>
            <w:r>
              <w:rPr>
                <w:noProof/>
              </w:rPr>
              <w:fldChar w:fldCharType="separate"/>
            </w:r>
            <w:r>
              <w:rPr>
                <w:noProof/>
              </w:rPr>
              <w:t>1</w:t>
            </w:r>
            <w:r>
              <w:rPr>
                <w:noProof/>
              </w:rPr>
              <w:fldChar w:fldCharType="end"/>
            </w:r>
          </w:hyperlink>
        </w:p>
        <w:p w14:paraId="68A62F2D" w14:textId="77777777" w:rsidR="00713BB3" w:rsidRDefault="00713BB3">
          <w:pPr>
            <w:pStyle w:val="TOC2"/>
            <w:tabs>
              <w:tab w:val="right" w:leader="dot" w:pos="9629"/>
            </w:tabs>
            <w:rPr>
              <w:noProof/>
            </w:rPr>
          </w:pPr>
          <w:hyperlink w:anchor="_Toc235695173" w:history="1">
            <w:r w:rsidRPr="00156C91">
              <w:rPr>
                <w:rStyle w:val="Hyperlink"/>
                <w:noProof/>
              </w:rPr>
              <w:t>Nguồn về danh mục, dòng vốn và thị trường Việt Nam</w:t>
            </w:r>
            <w:r>
              <w:rPr>
                <w:noProof/>
              </w:rPr>
              <w:tab/>
            </w:r>
            <w:r>
              <w:rPr>
                <w:noProof/>
              </w:rPr>
              <w:fldChar w:fldCharType="begin"/>
            </w:r>
            <w:r>
              <w:rPr>
                <w:noProof/>
              </w:rPr>
              <w:instrText xml:space="preserve"> PAGEREF _Toc235695173 \h </w:instrText>
            </w:r>
            <w:r>
              <w:rPr>
                <w:noProof/>
              </w:rPr>
            </w:r>
            <w:r>
              <w:rPr>
                <w:noProof/>
              </w:rPr>
              <w:fldChar w:fldCharType="separate"/>
            </w:r>
            <w:r>
              <w:rPr>
                <w:noProof/>
              </w:rPr>
              <w:t>1</w:t>
            </w:r>
            <w:r>
              <w:rPr>
                <w:noProof/>
              </w:rPr>
              <w:fldChar w:fldCharType="end"/>
            </w:r>
          </w:hyperlink>
        </w:p>
        <w:p w14:paraId="4A6CCE2E" w14:textId="77777777" w:rsidR="00713BB3" w:rsidRDefault="00713BB3">
          <w:pPr>
            <w:pStyle w:val="TOC2"/>
            <w:tabs>
              <w:tab w:val="right" w:leader="dot" w:pos="9629"/>
            </w:tabs>
            <w:rPr>
              <w:noProof/>
            </w:rPr>
          </w:pPr>
          <w:hyperlink w:anchor="_Toc235695174" w:history="1">
            <w:r w:rsidRPr="00156C91">
              <w:rPr>
                <w:rStyle w:val="Hyperlink"/>
                <w:noProof/>
              </w:rPr>
              <w:t>Nguồn về tiền lệ quốc tế</w:t>
            </w:r>
            <w:r>
              <w:rPr>
                <w:noProof/>
              </w:rPr>
              <w:tab/>
            </w:r>
            <w:r>
              <w:rPr>
                <w:noProof/>
              </w:rPr>
              <w:fldChar w:fldCharType="begin"/>
            </w:r>
            <w:r>
              <w:rPr>
                <w:noProof/>
              </w:rPr>
              <w:instrText xml:space="preserve"> PAGEREF _Toc235695174 \h </w:instrText>
            </w:r>
            <w:r>
              <w:rPr>
                <w:noProof/>
              </w:rPr>
            </w:r>
            <w:r>
              <w:rPr>
                <w:noProof/>
              </w:rPr>
              <w:fldChar w:fldCharType="separate"/>
            </w:r>
            <w:r>
              <w:rPr>
                <w:noProof/>
              </w:rPr>
              <w:t>1</w:t>
            </w:r>
            <w:r>
              <w:rPr>
                <w:noProof/>
              </w:rPr>
              <w:fldChar w:fldCharType="end"/>
            </w:r>
          </w:hyperlink>
        </w:p>
        <w:p w14:paraId="4B2E85B7" w14:textId="77777777" w:rsidR="00CD2F2A" w:rsidRDefault="00000000">
          <w:r>
            <w:fldChar w:fldCharType="end"/>
          </w:r>
        </w:p>
      </w:sdtContent>
    </w:sdt>
    <w:p w14:paraId="52CC9080" w14:textId="77777777" w:rsidR="00CD2F2A" w:rsidRDefault="00000000">
      <w:pPr>
        <w:spacing w:before="200"/>
      </w:pPr>
      <w:r>
        <w:rPr>
          <w:i/>
          <w:iCs/>
          <w:color w:val="5B6C7E"/>
          <w:sz w:val="17"/>
          <w:szCs w:val="17"/>
        </w:rPr>
        <w:t>Nếu số trang chưa hiển thị, chọn toàn bộ mục lục và nhấn F9 để Word cập nhật.</w:t>
      </w:r>
    </w:p>
    <w:p w14:paraId="0CD0623C" w14:textId="77777777" w:rsidR="00CD2F2A" w:rsidRDefault="00000000">
      <w:r>
        <w:br w:type="page"/>
      </w:r>
    </w:p>
    <w:p w14:paraId="31554235" w14:textId="77777777" w:rsidR="00CD2F2A" w:rsidRDefault="00000000">
      <w:pPr>
        <w:pStyle w:val="Heading1"/>
        <w:keepNext/>
        <w:pBdr>
          <w:bottom w:val="single" w:sz="10" w:space="6" w:color="0E548F"/>
        </w:pBdr>
        <w:spacing w:before="380" w:after="150"/>
      </w:pPr>
      <w:bookmarkStart w:id="0" w:name="_Toc235695088"/>
      <w:r>
        <w:lastRenderedPageBreak/>
        <w:t>1. Tóm tắt điều hành</w:t>
      </w:r>
      <w:bookmarkEnd w:id="0"/>
    </w:p>
    <w:p w14:paraId="2ED9BDC0" w14:textId="77777777" w:rsidR="00CD2F2A" w:rsidRDefault="00000000">
      <w:pPr>
        <w:spacing w:after="130" w:line="276" w:lineRule="auto"/>
        <w:jc w:val="both"/>
      </w:pPr>
      <w:r>
        <w:t xml:space="preserve">Việt Nam đã được FTSE Russell xác nhận chuyển từ </w:t>
      </w:r>
      <w:r>
        <w:rPr>
          <w:b/>
          <w:bCs/>
        </w:rPr>
        <w:t>Frontier Market</w:t>
      </w:r>
      <w:r>
        <w:t xml:space="preserve"> lên </w:t>
      </w:r>
      <w:r>
        <w:rPr>
          <w:b/>
          <w:bCs/>
        </w:rPr>
        <w:t>Secondary Emerging Market</w:t>
      </w:r>
      <w:r>
        <w:t xml:space="preserve">, có hiệu lực từ đầu phiên thứ Hai, ngày </w:t>
      </w:r>
      <w:r>
        <w:rPr>
          <w:b/>
          <w:bCs/>
        </w:rPr>
        <w:t>21/09/2026</w:t>
      </w:r>
      <w:r>
        <w:t>. Đây là thay đổi về khả năng tiếp cận hệ thống chỉ số toàn cầu, không chỉ là thay đổi tên gọi. Khi các cổ phiếu Việt Nam được đưa vào FTSE Global Equity Index Series (FTSE GEIS), các quỹ mô phỏng chỉ số phải hình thành tỷ trọng phù hợp; các quỹ chủ động dùng FTSE làm chuẩn so sánh cũng có thêm cơ sở để phân bổ vốn.</w:t>
      </w:r>
    </w:p>
    <w:p w14:paraId="72514810" w14:textId="77777777" w:rsidR="00CD2F2A" w:rsidRDefault="00000000">
      <w:pPr>
        <w:spacing w:after="130" w:line="276" w:lineRule="auto"/>
        <w:jc w:val="both"/>
      </w:pPr>
      <w:r>
        <w:t xml:space="preserve">Điểm quan trọng nhất là quá trình đưa Việt Nam vào FTSE GEIS </w:t>
      </w:r>
      <w:r>
        <w:rPr>
          <w:b/>
          <w:bCs/>
        </w:rPr>
        <w:t>không diễn ra một lần</w:t>
      </w:r>
      <w:r>
        <w:t xml:space="preserve">. FTSE thiết kế bốn đợt từ tháng 9/2026 đến tháng 9/2027, lần lượt đưa thêm </w:t>
      </w:r>
      <w:r>
        <w:rPr>
          <w:b/>
          <w:bCs/>
        </w:rPr>
        <w:t>10% - 20% - 35% - 35%</w:t>
      </w:r>
      <w:r>
        <w:t xml:space="preserve"> trọng số đầu tư. Sau mỗi đợt, FTSE sẽ đánh giá khả năng sao chép chỉ số của các quỹ trước khi đi tiếp. Cấu trúc này giảm nguy cơ một lượng cầu quá lớn tập trung vào một phiên, đồng thời khiến tác động dòng vốn kéo dài hơn một năm.</w:t>
      </w:r>
    </w:p>
    <w:p w14:paraId="33467B6F" w14:textId="77777777" w:rsidR="00CD2F2A" w:rsidRDefault="00000000">
      <w:pPr>
        <w:pStyle w:val="Heading2"/>
        <w:keepNext/>
        <w:spacing w:before="280" w:after="110"/>
      </w:pPr>
      <w:bookmarkStart w:id="1" w:name="_Toc235695089"/>
      <w:r>
        <w:t>Các con số cần ghi nhớ</w:t>
      </w:r>
      <w:bookmarkEnd w:id="1"/>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3889"/>
        <w:gridCol w:w="1860"/>
        <w:gridCol w:w="3890"/>
      </w:tblGrid>
      <w:tr w:rsidR="00CD2F2A" w14:paraId="1A0D88A8" w14:textId="77777777">
        <w:tblPrEx>
          <w:tblCellMar>
            <w:top w:w="0" w:type="dxa"/>
            <w:bottom w:w="0" w:type="dxa"/>
          </w:tblCellMar>
        </w:tblPrEx>
        <w:trPr>
          <w:tblHeader/>
        </w:trPr>
        <w:tc>
          <w:tcPr>
            <w:tcW w:w="3889" w:type="dxa"/>
            <w:shd w:val="clear" w:color="auto" w:fill="0E548F"/>
            <w:tcMar>
              <w:top w:w="60" w:type="dxa"/>
              <w:left w:w="90" w:type="dxa"/>
              <w:bottom w:w="60" w:type="dxa"/>
              <w:right w:w="90" w:type="dxa"/>
            </w:tcMar>
            <w:vAlign w:val="center"/>
          </w:tcPr>
          <w:p w14:paraId="31FA2146" w14:textId="77777777" w:rsidR="00CD2F2A" w:rsidRDefault="00000000">
            <w:pPr>
              <w:spacing w:line="250" w:lineRule="auto"/>
            </w:pPr>
            <w:r>
              <w:rPr>
                <w:b/>
                <w:bCs/>
                <w:color w:val="FFFFFF"/>
                <w:sz w:val="17"/>
                <w:szCs w:val="17"/>
              </w:rPr>
              <w:t>Chỉ tiêu</w:t>
            </w:r>
          </w:p>
        </w:tc>
        <w:tc>
          <w:tcPr>
            <w:tcW w:w="1860" w:type="dxa"/>
            <w:shd w:val="clear" w:color="auto" w:fill="0E548F"/>
            <w:tcMar>
              <w:top w:w="60" w:type="dxa"/>
              <w:left w:w="90" w:type="dxa"/>
              <w:bottom w:w="60" w:type="dxa"/>
              <w:right w:w="90" w:type="dxa"/>
            </w:tcMar>
            <w:vAlign w:val="center"/>
          </w:tcPr>
          <w:p w14:paraId="63DB4D00" w14:textId="77777777" w:rsidR="00CD2F2A" w:rsidRDefault="00000000">
            <w:pPr>
              <w:spacing w:line="250" w:lineRule="auto"/>
              <w:jc w:val="right"/>
            </w:pPr>
            <w:r>
              <w:rPr>
                <w:b/>
                <w:bCs/>
                <w:color w:val="FFFFFF"/>
                <w:sz w:val="17"/>
                <w:szCs w:val="17"/>
              </w:rPr>
              <w:t>Giá trị</w:t>
            </w:r>
          </w:p>
        </w:tc>
        <w:tc>
          <w:tcPr>
            <w:tcW w:w="3890" w:type="dxa"/>
            <w:shd w:val="clear" w:color="auto" w:fill="0E548F"/>
            <w:tcMar>
              <w:top w:w="60" w:type="dxa"/>
              <w:left w:w="90" w:type="dxa"/>
              <w:bottom w:w="60" w:type="dxa"/>
              <w:right w:w="90" w:type="dxa"/>
            </w:tcMar>
            <w:vAlign w:val="center"/>
          </w:tcPr>
          <w:p w14:paraId="6F25D948" w14:textId="77777777" w:rsidR="00CD2F2A" w:rsidRDefault="00000000">
            <w:pPr>
              <w:spacing w:line="250" w:lineRule="auto"/>
            </w:pPr>
            <w:r>
              <w:rPr>
                <w:b/>
                <w:bCs/>
                <w:color w:val="FFFFFF"/>
                <w:sz w:val="17"/>
                <w:szCs w:val="17"/>
              </w:rPr>
              <w:t>Ý nghĩa</w:t>
            </w:r>
          </w:p>
        </w:tc>
      </w:tr>
      <w:tr w:rsidR="00CD2F2A" w14:paraId="41B28400" w14:textId="77777777">
        <w:tblPrEx>
          <w:tblCellMar>
            <w:top w:w="0" w:type="dxa"/>
            <w:bottom w:w="0" w:type="dxa"/>
          </w:tblCellMar>
        </w:tblPrEx>
        <w:tc>
          <w:tcPr>
            <w:tcW w:w="3889" w:type="dxa"/>
            <w:shd w:val="clear" w:color="auto" w:fill="FFFFFF"/>
            <w:tcMar>
              <w:top w:w="60" w:type="dxa"/>
              <w:left w:w="90" w:type="dxa"/>
              <w:bottom w:w="60" w:type="dxa"/>
              <w:right w:w="90" w:type="dxa"/>
            </w:tcMar>
            <w:vAlign w:val="center"/>
          </w:tcPr>
          <w:p w14:paraId="14406548" w14:textId="77777777" w:rsidR="00CD2F2A" w:rsidRDefault="00000000">
            <w:pPr>
              <w:spacing w:line="250" w:lineRule="auto"/>
            </w:pPr>
            <w:r>
              <w:rPr>
                <w:sz w:val="18"/>
                <w:szCs w:val="18"/>
              </w:rPr>
              <w:t>Ngày hiệu lực đợt 1</w:t>
            </w:r>
          </w:p>
        </w:tc>
        <w:tc>
          <w:tcPr>
            <w:tcW w:w="1860" w:type="dxa"/>
            <w:shd w:val="clear" w:color="auto" w:fill="FFFFFF"/>
            <w:tcMar>
              <w:top w:w="60" w:type="dxa"/>
              <w:left w:w="90" w:type="dxa"/>
              <w:bottom w:w="60" w:type="dxa"/>
              <w:right w:w="90" w:type="dxa"/>
            </w:tcMar>
            <w:vAlign w:val="center"/>
          </w:tcPr>
          <w:p w14:paraId="057A433E" w14:textId="77777777" w:rsidR="00CD2F2A" w:rsidRDefault="00000000">
            <w:pPr>
              <w:spacing w:line="250" w:lineRule="auto"/>
              <w:jc w:val="right"/>
            </w:pPr>
            <w:r>
              <w:rPr>
                <w:sz w:val="18"/>
                <w:szCs w:val="18"/>
              </w:rPr>
              <w:t>21/09/2026</w:t>
            </w:r>
          </w:p>
        </w:tc>
        <w:tc>
          <w:tcPr>
            <w:tcW w:w="3890" w:type="dxa"/>
            <w:shd w:val="clear" w:color="auto" w:fill="FFFFFF"/>
            <w:tcMar>
              <w:top w:w="60" w:type="dxa"/>
              <w:left w:w="90" w:type="dxa"/>
              <w:bottom w:w="60" w:type="dxa"/>
              <w:right w:w="90" w:type="dxa"/>
            </w:tcMar>
            <w:vAlign w:val="center"/>
          </w:tcPr>
          <w:p w14:paraId="3E724AF6" w14:textId="77777777" w:rsidR="00CD2F2A" w:rsidRDefault="00000000">
            <w:pPr>
              <w:spacing w:line="250" w:lineRule="auto"/>
            </w:pPr>
            <w:r>
              <w:rPr>
                <w:sz w:val="18"/>
                <w:szCs w:val="18"/>
              </w:rPr>
              <w:t>Việt Nam bắt đầu vào FTSE GEIS từ đầu phiên</w:t>
            </w:r>
          </w:p>
        </w:tc>
      </w:tr>
      <w:tr w:rsidR="00CD2F2A" w14:paraId="041F6049" w14:textId="77777777">
        <w:tblPrEx>
          <w:tblCellMar>
            <w:top w:w="0" w:type="dxa"/>
            <w:bottom w:w="0" w:type="dxa"/>
          </w:tblCellMar>
        </w:tblPrEx>
        <w:tc>
          <w:tcPr>
            <w:tcW w:w="3889" w:type="dxa"/>
            <w:shd w:val="clear" w:color="auto" w:fill="F2F5F8"/>
            <w:tcMar>
              <w:top w:w="60" w:type="dxa"/>
              <w:left w:w="90" w:type="dxa"/>
              <w:bottom w:w="60" w:type="dxa"/>
              <w:right w:w="90" w:type="dxa"/>
            </w:tcMar>
            <w:vAlign w:val="center"/>
          </w:tcPr>
          <w:p w14:paraId="787EDC86" w14:textId="77777777" w:rsidR="00CD2F2A" w:rsidRDefault="00000000">
            <w:pPr>
              <w:spacing w:line="250" w:lineRule="auto"/>
            </w:pPr>
            <w:r>
              <w:rPr>
                <w:sz w:val="18"/>
                <w:szCs w:val="18"/>
              </w:rPr>
              <w:t>Tỷ lệ đợt 1</w:t>
            </w:r>
          </w:p>
        </w:tc>
        <w:tc>
          <w:tcPr>
            <w:tcW w:w="1860" w:type="dxa"/>
            <w:shd w:val="clear" w:color="auto" w:fill="F2F5F8"/>
            <w:tcMar>
              <w:top w:w="60" w:type="dxa"/>
              <w:left w:w="90" w:type="dxa"/>
              <w:bottom w:w="60" w:type="dxa"/>
              <w:right w:w="90" w:type="dxa"/>
            </w:tcMar>
            <w:vAlign w:val="center"/>
          </w:tcPr>
          <w:p w14:paraId="35DEE96E" w14:textId="77777777" w:rsidR="00CD2F2A" w:rsidRDefault="00000000">
            <w:pPr>
              <w:spacing w:line="250" w:lineRule="auto"/>
              <w:jc w:val="right"/>
            </w:pPr>
            <w:r>
              <w:rPr>
                <w:sz w:val="18"/>
                <w:szCs w:val="18"/>
              </w:rPr>
              <w:t>10%</w:t>
            </w:r>
          </w:p>
        </w:tc>
        <w:tc>
          <w:tcPr>
            <w:tcW w:w="3890" w:type="dxa"/>
            <w:shd w:val="clear" w:color="auto" w:fill="F2F5F8"/>
            <w:tcMar>
              <w:top w:w="60" w:type="dxa"/>
              <w:left w:w="90" w:type="dxa"/>
              <w:bottom w:w="60" w:type="dxa"/>
              <w:right w:w="90" w:type="dxa"/>
            </w:tcMar>
            <w:vAlign w:val="center"/>
          </w:tcPr>
          <w:p w14:paraId="43ADF867" w14:textId="77777777" w:rsidR="00CD2F2A" w:rsidRDefault="00000000">
            <w:pPr>
              <w:spacing w:line="250" w:lineRule="auto"/>
            </w:pPr>
            <w:r>
              <w:rPr>
                <w:sz w:val="18"/>
                <w:szCs w:val="18"/>
              </w:rPr>
              <w:t>Chỉ 1/10 trọng số đầu tư được đưa vào ngay</w:t>
            </w:r>
          </w:p>
        </w:tc>
      </w:tr>
      <w:tr w:rsidR="00CD2F2A" w14:paraId="412953DC" w14:textId="77777777">
        <w:tblPrEx>
          <w:tblCellMar>
            <w:top w:w="0" w:type="dxa"/>
            <w:bottom w:w="0" w:type="dxa"/>
          </w:tblCellMar>
        </w:tblPrEx>
        <w:tc>
          <w:tcPr>
            <w:tcW w:w="3889" w:type="dxa"/>
            <w:shd w:val="clear" w:color="auto" w:fill="FFFFFF"/>
            <w:tcMar>
              <w:top w:w="60" w:type="dxa"/>
              <w:left w:w="90" w:type="dxa"/>
              <w:bottom w:w="60" w:type="dxa"/>
              <w:right w:w="90" w:type="dxa"/>
            </w:tcMar>
            <w:vAlign w:val="center"/>
          </w:tcPr>
          <w:p w14:paraId="42BD9454" w14:textId="77777777" w:rsidR="00CD2F2A" w:rsidRDefault="00000000">
            <w:pPr>
              <w:spacing w:line="250" w:lineRule="auto"/>
            </w:pPr>
            <w:r>
              <w:rPr>
                <w:sz w:val="18"/>
                <w:szCs w:val="18"/>
              </w:rPr>
              <w:t>Hoàn tất dự kiến</w:t>
            </w:r>
          </w:p>
        </w:tc>
        <w:tc>
          <w:tcPr>
            <w:tcW w:w="1860" w:type="dxa"/>
            <w:shd w:val="clear" w:color="auto" w:fill="FFFFFF"/>
            <w:tcMar>
              <w:top w:w="60" w:type="dxa"/>
              <w:left w:w="90" w:type="dxa"/>
              <w:bottom w:w="60" w:type="dxa"/>
              <w:right w:w="90" w:type="dxa"/>
            </w:tcMar>
            <w:vAlign w:val="center"/>
          </w:tcPr>
          <w:p w14:paraId="7DF0431D" w14:textId="77777777" w:rsidR="00CD2F2A" w:rsidRDefault="00000000">
            <w:pPr>
              <w:spacing w:line="250" w:lineRule="auto"/>
              <w:jc w:val="right"/>
            </w:pPr>
            <w:r>
              <w:rPr>
                <w:sz w:val="18"/>
                <w:szCs w:val="18"/>
              </w:rPr>
              <w:t>20/09/2027</w:t>
            </w:r>
          </w:p>
        </w:tc>
        <w:tc>
          <w:tcPr>
            <w:tcW w:w="3890" w:type="dxa"/>
            <w:shd w:val="clear" w:color="auto" w:fill="FFFFFF"/>
            <w:tcMar>
              <w:top w:w="60" w:type="dxa"/>
              <w:left w:w="90" w:type="dxa"/>
              <w:bottom w:w="60" w:type="dxa"/>
              <w:right w:w="90" w:type="dxa"/>
            </w:tcMar>
            <w:vAlign w:val="center"/>
          </w:tcPr>
          <w:p w14:paraId="054B9F42" w14:textId="77777777" w:rsidR="00CD2F2A" w:rsidRDefault="00000000">
            <w:pPr>
              <w:spacing w:line="250" w:lineRule="auto"/>
            </w:pPr>
            <w:r>
              <w:rPr>
                <w:sz w:val="18"/>
                <w:szCs w:val="18"/>
              </w:rPr>
              <w:t>Đạt 100% sau bốn đợt, nếu các đánh giá vận hành đạt yêu cầu</w:t>
            </w:r>
          </w:p>
        </w:tc>
      </w:tr>
      <w:tr w:rsidR="00CD2F2A" w14:paraId="17B1CAEF" w14:textId="77777777">
        <w:tblPrEx>
          <w:tblCellMar>
            <w:top w:w="0" w:type="dxa"/>
            <w:bottom w:w="0" w:type="dxa"/>
          </w:tblCellMar>
        </w:tblPrEx>
        <w:tc>
          <w:tcPr>
            <w:tcW w:w="3889" w:type="dxa"/>
            <w:shd w:val="clear" w:color="auto" w:fill="F2F5F8"/>
            <w:tcMar>
              <w:top w:w="60" w:type="dxa"/>
              <w:left w:w="90" w:type="dxa"/>
              <w:bottom w:w="60" w:type="dxa"/>
              <w:right w:w="90" w:type="dxa"/>
            </w:tcMar>
            <w:vAlign w:val="center"/>
          </w:tcPr>
          <w:p w14:paraId="6982F131" w14:textId="77777777" w:rsidR="00CD2F2A" w:rsidRDefault="00000000">
            <w:pPr>
              <w:spacing w:line="250" w:lineRule="auto"/>
            </w:pPr>
            <w:r>
              <w:rPr>
                <w:sz w:val="18"/>
                <w:szCs w:val="18"/>
              </w:rPr>
              <w:t>Ngày công bố danh sách chỉ báo</w:t>
            </w:r>
          </w:p>
        </w:tc>
        <w:tc>
          <w:tcPr>
            <w:tcW w:w="1860" w:type="dxa"/>
            <w:shd w:val="clear" w:color="auto" w:fill="F2F5F8"/>
            <w:tcMar>
              <w:top w:w="60" w:type="dxa"/>
              <w:left w:w="90" w:type="dxa"/>
              <w:bottom w:w="60" w:type="dxa"/>
              <w:right w:w="90" w:type="dxa"/>
            </w:tcMar>
            <w:vAlign w:val="center"/>
          </w:tcPr>
          <w:p w14:paraId="5F6BCF92" w14:textId="77777777" w:rsidR="00CD2F2A" w:rsidRDefault="00000000">
            <w:pPr>
              <w:spacing w:line="250" w:lineRule="auto"/>
              <w:jc w:val="right"/>
            </w:pPr>
            <w:r>
              <w:rPr>
                <w:sz w:val="18"/>
                <w:szCs w:val="18"/>
              </w:rPr>
              <w:t>21/08/2026</w:t>
            </w:r>
          </w:p>
        </w:tc>
        <w:tc>
          <w:tcPr>
            <w:tcW w:w="3890" w:type="dxa"/>
            <w:shd w:val="clear" w:color="auto" w:fill="F2F5F8"/>
            <w:tcMar>
              <w:top w:w="60" w:type="dxa"/>
              <w:left w:w="90" w:type="dxa"/>
              <w:bottom w:w="60" w:type="dxa"/>
              <w:right w:w="90" w:type="dxa"/>
            </w:tcMar>
            <w:vAlign w:val="center"/>
          </w:tcPr>
          <w:p w14:paraId="46070E06" w14:textId="77777777" w:rsidR="00CD2F2A" w:rsidRDefault="00000000">
            <w:pPr>
              <w:spacing w:line="250" w:lineRule="auto"/>
            </w:pPr>
            <w:r>
              <w:rPr>
                <w:sz w:val="18"/>
                <w:szCs w:val="18"/>
              </w:rPr>
              <w:t>Mốc quan trọng nhất để thị trường xác định danh mục</w:t>
            </w:r>
          </w:p>
        </w:tc>
      </w:tr>
      <w:tr w:rsidR="00CD2F2A" w14:paraId="6BC3892B" w14:textId="77777777">
        <w:tblPrEx>
          <w:tblCellMar>
            <w:top w:w="0" w:type="dxa"/>
            <w:bottom w:w="0" w:type="dxa"/>
          </w:tblCellMar>
        </w:tblPrEx>
        <w:tc>
          <w:tcPr>
            <w:tcW w:w="3889" w:type="dxa"/>
            <w:shd w:val="clear" w:color="auto" w:fill="FFFFFF"/>
            <w:tcMar>
              <w:top w:w="60" w:type="dxa"/>
              <w:left w:w="90" w:type="dxa"/>
              <w:bottom w:w="60" w:type="dxa"/>
              <w:right w:w="90" w:type="dxa"/>
            </w:tcMar>
            <w:vAlign w:val="center"/>
          </w:tcPr>
          <w:p w14:paraId="1AC2E2A2" w14:textId="77777777" w:rsidR="00CD2F2A" w:rsidRDefault="00000000">
            <w:pPr>
              <w:spacing w:line="250" w:lineRule="auto"/>
            </w:pPr>
            <w:r>
              <w:rPr>
                <w:sz w:val="18"/>
                <w:szCs w:val="18"/>
              </w:rPr>
              <w:t>Ngày phát hành tệp cuối cùng</w:t>
            </w:r>
          </w:p>
        </w:tc>
        <w:tc>
          <w:tcPr>
            <w:tcW w:w="1860" w:type="dxa"/>
            <w:shd w:val="clear" w:color="auto" w:fill="FFFFFF"/>
            <w:tcMar>
              <w:top w:w="60" w:type="dxa"/>
              <w:left w:w="90" w:type="dxa"/>
              <w:bottom w:w="60" w:type="dxa"/>
              <w:right w:w="90" w:type="dxa"/>
            </w:tcMar>
            <w:vAlign w:val="center"/>
          </w:tcPr>
          <w:p w14:paraId="417D0FFB" w14:textId="77777777" w:rsidR="00CD2F2A" w:rsidRDefault="00000000">
            <w:pPr>
              <w:spacing w:line="250" w:lineRule="auto"/>
              <w:jc w:val="right"/>
            </w:pPr>
            <w:r>
              <w:rPr>
                <w:sz w:val="18"/>
                <w:szCs w:val="18"/>
              </w:rPr>
              <w:t>04/09/2026</w:t>
            </w:r>
          </w:p>
        </w:tc>
        <w:tc>
          <w:tcPr>
            <w:tcW w:w="3890" w:type="dxa"/>
            <w:shd w:val="clear" w:color="auto" w:fill="FFFFFF"/>
            <w:tcMar>
              <w:top w:w="60" w:type="dxa"/>
              <w:left w:w="90" w:type="dxa"/>
              <w:bottom w:w="60" w:type="dxa"/>
              <w:right w:w="90" w:type="dxa"/>
            </w:tcMar>
            <w:vAlign w:val="center"/>
          </w:tcPr>
          <w:p w14:paraId="75DAF3AF" w14:textId="77777777" w:rsidR="00CD2F2A" w:rsidRDefault="00000000">
            <w:pPr>
              <w:spacing w:line="250" w:lineRule="auto"/>
            </w:pPr>
            <w:r>
              <w:rPr>
                <w:sz w:val="18"/>
                <w:szCs w:val="18"/>
              </w:rPr>
              <w:t>Chốt các điều chỉnh sau giai đoạn phản hồi của khách hàng FTSE</w:t>
            </w:r>
          </w:p>
        </w:tc>
      </w:tr>
      <w:tr w:rsidR="00CD2F2A" w14:paraId="401175BC" w14:textId="77777777">
        <w:tblPrEx>
          <w:tblCellMar>
            <w:top w:w="0" w:type="dxa"/>
            <w:bottom w:w="0" w:type="dxa"/>
          </w:tblCellMar>
        </w:tblPrEx>
        <w:tc>
          <w:tcPr>
            <w:tcW w:w="3889" w:type="dxa"/>
            <w:shd w:val="clear" w:color="auto" w:fill="F2F5F8"/>
            <w:tcMar>
              <w:top w:w="60" w:type="dxa"/>
              <w:left w:w="90" w:type="dxa"/>
              <w:bottom w:w="60" w:type="dxa"/>
              <w:right w:w="90" w:type="dxa"/>
            </w:tcMar>
            <w:vAlign w:val="center"/>
          </w:tcPr>
          <w:p w14:paraId="4772158E" w14:textId="77777777" w:rsidR="00CD2F2A" w:rsidRDefault="00000000">
            <w:pPr>
              <w:spacing w:line="250" w:lineRule="auto"/>
            </w:pPr>
            <w:r>
              <w:rPr>
                <w:sz w:val="18"/>
                <w:szCs w:val="18"/>
              </w:rPr>
              <w:t>Trọng số Việt Nam trong FTSE Emerging All Cap</w:t>
            </w:r>
          </w:p>
        </w:tc>
        <w:tc>
          <w:tcPr>
            <w:tcW w:w="1860" w:type="dxa"/>
            <w:shd w:val="clear" w:color="auto" w:fill="F2F5F8"/>
            <w:tcMar>
              <w:top w:w="60" w:type="dxa"/>
              <w:left w:w="90" w:type="dxa"/>
              <w:bottom w:w="60" w:type="dxa"/>
              <w:right w:w="90" w:type="dxa"/>
            </w:tcMar>
            <w:vAlign w:val="center"/>
          </w:tcPr>
          <w:p w14:paraId="7EB1C7D1" w14:textId="77777777" w:rsidR="00CD2F2A" w:rsidRDefault="00000000">
            <w:pPr>
              <w:spacing w:line="250" w:lineRule="auto"/>
              <w:jc w:val="right"/>
            </w:pPr>
            <w:r>
              <w:rPr>
                <w:sz w:val="18"/>
                <w:szCs w:val="18"/>
              </w:rPr>
              <w:t>0,329%</w:t>
            </w:r>
          </w:p>
        </w:tc>
        <w:tc>
          <w:tcPr>
            <w:tcW w:w="3890" w:type="dxa"/>
            <w:shd w:val="clear" w:color="auto" w:fill="F2F5F8"/>
            <w:tcMar>
              <w:top w:w="60" w:type="dxa"/>
              <w:left w:w="90" w:type="dxa"/>
              <w:bottom w:w="60" w:type="dxa"/>
              <w:right w:w="90" w:type="dxa"/>
            </w:tcMar>
            <w:vAlign w:val="center"/>
          </w:tcPr>
          <w:p w14:paraId="054B97F6" w14:textId="77777777" w:rsidR="00CD2F2A" w:rsidRDefault="00000000">
            <w:pPr>
              <w:spacing w:line="250" w:lineRule="auto"/>
            </w:pPr>
            <w:r>
              <w:rPr>
                <w:sz w:val="18"/>
                <w:szCs w:val="18"/>
              </w:rPr>
              <w:t>Ước tính chính thức của FTSE theo dữ liệu 31/03/2026</w:t>
            </w:r>
          </w:p>
        </w:tc>
      </w:tr>
      <w:tr w:rsidR="00CD2F2A" w14:paraId="02E32EA0" w14:textId="77777777">
        <w:tblPrEx>
          <w:tblCellMar>
            <w:top w:w="0" w:type="dxa"/>
            <w:bottom w:w="0" w:type="dxa"/>
          </w:tblCellMar>
        </w:tblPrEx>
        <w:tc>
          <w:tcPr>
            <w:tcW w:w="3889" w:type="dxa"/>
            <w:shd w:val="clear" w:color="auto" w:fill="FFFFFF"/>
            <w:tcMar>
              <w:top w:w="60" w:type="dxa"/>
              <w:left w:w="90" w:type="dxa"/>
              <w:bottom w:w="60" w:type="dxa"/>
              <w:right w:w="90" w:type="dxa"/>
            </w:tcMar>
            <w:vAlign w:val="center"/>
          </w:tcPr>
          <w:p w14:paraId="78DE7E11" w14:textId="77777777" w:rsidR="00CD2F2A" w:rsidRDefault="00000000">
            <w:pPr>
              <w:spacing w:line="250" w:lineRule="auto"/>
            </w:pPr>
            <w:r>
              <w:rPr>
                <w:sz w:val="18"/>
                <w:szCs w:val="18"/>
              </w:rPr>
              <w:t>Trọng số Việt Nam trong FTSE Emerging</w:t>
            </w:r>
          </w:p>
        </w:tc>
        <w:tc>
          <w:tcPr>
            <w:tcW w:w="1860" w:type="dxa"/>
            <w:shd w:val="clear" w:color="auto" w:fill="FFFFFF"/>
            <w:tcMar>
              <w:top w:w="60" w:type="dxa"/>
              <w:left w:w="90" w:type="dxa"/>
              <w:bottom w:w="60" w:type="dxa"/>
              <w:right w:w="90" w:type="dxa"/>
            </w:tcMar>
            <w:vAlign w:val="center"/>
          </w:tcPr>
          <w:p w14:paraId="0A974B0A" w14:textId="77777777" w:rsidR="00CD2F2A" w:rsidRDefault="00000000">
            <w:pPr>
              <w:spacing w:line="250" w:lineRule="auto"/>
              <w:jc w:val="right"/>
            </w:pPr>
            <w:r>
              <w:rPr>
                <w:sz w:val="18"/>
                <w:szCs w:val="18"/>
              </w:rPr>
              <w:t>0,192%</w:t>
            </w:r>
          </w:p>
        </w:tc>
        <w:tc>
          <w:tcPr>
            <w:tcW w:w="3890" w:type="dxa"/>
            <w:shd w:val="clear" w:color="auto" w:fill="FFFFFF"/>
            <w:tcMar>
              <w:top w:w="60" w:type="dxa"/>
              <w:left w:w="90" w:type="dxa"/>
              <w:bottom w:w="60" w:type="dxa"/>
              <w:right w:w="90" w:type="dxa"/>
            </w:tcMar>
            <w:vAlign w:val="center"/>
          </w:tcPr>
          <w:p w14:paraId="692671A8" w14:textId="77777777" w:rsidR="00CD2F2A" w:rsidRDefault="00000000">
            <w:pPr>
              <w:spacing w:line="250" w:lineRule="auto"/>
            </w:pPr>
            <w:r>
              <w:rPr>
                <w:sz w:val="18"/>
                <w:szCs w:val="18"/>
              </w:rPr>
              <w:t>Áp dụng cho nhóm large và mid cap của chỉ số chuẩn</w:t>
            </w:r>
          </w:p>
        </w:tc>
      </w:tr>
      <w:tr w:rsidR="00CD2F2A" w14:paraId="6DD50FC8" w14:textId="77777777">
        <w:tblPrEx>
          <w:tblCellMar>
            <w:top w:w="0" w:type="dxa"/>
            <w:bottom w:w="0" w:type="dxa"/>
          </w:tblCellMar>
        </w:tblPrEx>
        <w:tc>
          <w:tcPr>
            <w:tcW w:w="3889" w:type="dxa"/>
            <w:shd w:val="clear" w:color="auto" w:fill="F2F5F8"/>
            <w:tcMar>
              <w:top w:w="60" w:type="dxa"/>
              <w:left w:w="90" w:type="dxa"/>
              <w:bottom w:w="60" w:type="dxa"/>
              <w:right w:w="90" w:type="dxa"/>
            </w:tcMar>
            <w:vAlign w:val="center"/>
          </w:tcPr>
          <w:p w14:paraId="60805583" w14:textId="77777777" w:rsidR="00CD2F2A" w:rsidRDefault="00000000">
            <w:pPr>
              <w:spacing w:line="250" w:lineRule="auto"/>
            </w:pPr>
            <w:r>
              <w:rPr>
                <w:sz w:val="18"/>
                <w:szCs w:val="18"/>
              </w:rPr>
              <w:t>Số mã trong danh sách chỉ báo chính thức</w:t>
            </w:r>
          </w:p>
        </w:tc>
        <w:tc>
          <w:tcPr>
            <w:tcW w:w="1860" w:type="dxa"/>
            <w:shd w:val="clear" w:color="auto" w:fill="F2F5F8"/>
            <w:tcMar>
              <w:top w:w="60" w:type="dxa"/>
              <w:left w:w="90" w:type="dxa"/>
              <w:bottom w:w="60" w:type="dxa"/>
              <w:right w:w="90" w:type="dxa"/>
            </w:tcMar>
            <w:vAlign w:val="center"/>
          </w:tcPr>
          <w:p w14:paraId="365D74EF" w14:textId="77777777" w:rsidR="00CD2F2A" w:rsidRDefault="00000000">
            <w:pPr>
              <w:spacing w:line="250" w:lineRule="auto"/>
              <w:jc w:val="right"/>
            </w:pPr>
            <w:r>
              <w:rPr>
                <w:sz w:val="18"/>
                <w:szCs w:val="18"/>
              </w:rPr>
              <w:t>23</w:t>
            </w:r>
          </w:p>
        </w:tc>
        <w:tc>
          <w:tcPr>
            <w:tcW w:w="3890" w:type="dxa"/>
            <w:shd w:val="clear" w:color="auto" w:fill="F2F5F8"/>
            <w:tcMar>
              <w:top w:w="60" w:type="dxa"/>
              <w:left w:w="90" w:type="dxa"/>
              <w:bottom w:w="60" w:type="dxa"/>
              <w:right w:w="90" w:type="dxa"/>
            </w:tcMar>
            <w:vAlign w:val="center"/>
          </w:tcPr>
          <w:p w14:paraId="3A5BC659" w14:textId="77777777" w:rsidR="00CD2F2A" w:rsidRDefault="00000000">
            <w:pPr>
              <w:spacing w:line="250" w:lineRule="auto"/>
            </w:pPr>
            <w:r>
              <w:rPr>
                <w:sz w:val="18"/>
                <w:szCs w:val="18"/>
              </w:rPr>
              <w:t>Dựa trên dữ liệu 31/12/2025, chưa phải danh sách cuối cùng</w:t>
            </w:r>
          </w:p>
        </w:tc>
      </w:tr>
      <w:tr w:rsidR="00CD2F2A" w14:paraId="69E0F18D" w14:textId="77777777">
        <w:tblPrEx>
          <w:tblCellMar>
            <w:top w:w="0" w:type="dxa"/>
            <w:bottom w:w="0" w:type="dxa"/>
          </w:tblCellMar>
        </w:tblPrEx>
        <w:tc>
          <w:tcPr>
            <w:tcW w:w="3889" w:type="dxa"/>
            <w:shd w:val="clear" w:color="auto" w:fill="FFFFFF"/>
            <w:tcMar>
              <w:top w:w="60" w:type="dxa"/>
              <w:left w:w="90" w:type="dxa"/>
              <w:bottom w:w="60" w:type="dxa"/>
              <w:right w:w="90" w:type="dxa"/>
            </w:tcMar>
            <w:vAlign w:val="center"/>
          </w:tcPr>
          <w:p w14:paraId="21CB687D" w14:textId="77777777" w:rsidR="00CD2F2A" w:rsidRDefault="00000000">
            <w:pPr>
              <w:spacing w:line="250" w:lineRule="auto"/>
            </w:pPr>
            <w:r>
              <w:rPr>
                <w:sz w:val="18"/>
                <w:szCs w:val="18"/>
              </w:rPr>
              <w:t>Số mã theo dự báo ACBS</w:t>
            </w:r>
          </w:p>
        </w:tc>
        <w:tc>
          <w:tcPr>
            <w:tcW w:w="1860" w:type="dxa"/>
            <w:shd w:val="clear" w:color="auto" w:fill="FFFFFF"/>
            <w:tcMar>
              <w:top w:w="60" w:type="dxa"/>
              <w:left w:w="90" w:type="dxa"/>
              <w:bottom w:w="60" w:type="dxa"/>
              <w:right w:w="90" w:type="dxa"/>
            </w:tcMar>
            <w:vAlign w:val="center"/>
          </w:tcPr>
          <w:p w14:paraId="13744E91" w14:textId="77777777" w:rsidR="00CD2F2A" w:rsidRDefault="00000000">
            <w:pPr>
              <w:spacing w:line="250" w:lineRule="auto"/>
              <w:jc w:val="right"/>
            </w:pPr>
            <w:r>
              <w:rPr>
                <w:sz w:val="18"/>
                <w:szCs w:val="18"/>
              </w:rPr>
              <w:t>19</w:t>
            </w:r>
          </w:p>
        </w:tc>
        <w:tc>
          <w:tcPr>
            <w:tcW w:w="3890" w:type="dxa"/>
            <w:shd w:val="clear" w:color="auto" w:fill="FFFFFF"/>
            <w:tcMar>
              <w:top w:w="60" w:type="dxa"/>
              <w:left w:w="90" w:type="dxa"/>
              <w:bottom w:w="60" w:type="dxa"/>
              <w:right w:w="90" w:type="dxa"/>
            </w:tcMar>
            <w:vAlign w:val="center"/>
          </w:tcPr>
          <w:p w14:paraId="6FF6CB44" w14:textId="77777777" w:rsidR="00CD2F2A" w:rsidRDefault="00000000">
            <w:pPr>
              <w:spacing w:line="250" w:lineRule="auto"/>
            </w:pPr>
            <w:r>
              <w:rPr>
                <w:sz w:val="18"/>
                <w:szCs w:val="18"/>
              </w:rPr>
              <w:t>Dựa trên dữ liệu 30/06/2026</w:t>
            </w:r>
          </w:p>
        </w:tc>
      </w:tr>
      <w:tr w:rsidR="00CD2F2A" w14:paraId="579D556C" w14:textId="77777777">
        <w:tblPrEx>
          <w:tblCellMar>
            <w:top w:w="0" w:type="dxa"/>
            <w:bottom w:w="0" w:type="dxa"/>
          </w:tblCellMar>
        </w:tblPrEx>
        <w:tc>
          <w:tcPr>
            <w:tcW w:w="3889" w:type="dxa"/>
            <w:shd w:val="clear" w:color="auto" w:fill="F2F5F8"/>
            <w:tcMar>
              <w:top w:w="60" w:type="dxa"/>
              <w:left w:w="90" w:type="dxa"/>
              <w:bottom w:w="60" w:type="dxa"/>
              <w:right w:w="90" w:type="dxa"/>
            </w:tcMar>
            <w:vAlign w:val="center"/>
          </w:tcPr>
          <w:p w14:paraId="759FA62E" w14:textId="77777777" w:rsidR="00CD2F2A" w:rsidRDefault="00000000">
            <w:pPr>
              <w:spacing w:line="250" w:lineRule="auto"/>
            </w:pPr>
            <w:r>
              <w:rPr>
                <w:sz w:val="18"/>
                <w:szCs w:val="18"/>
              </w:rPr>
              <w:t>Dòng vốn thụ động ròng đợt 1 theo ACBS</w:t>
            </w:r>
          </w:p>
        </w:tc>
        <w:tc>
          <w:tcPr>
            <w:tcW w:w="1860" w:type="dxa"/>
            <w:shd w:val="clear" w:color="auto" w:fill="F2F5F8"/>
            <w:tcMar>
              <w:top w:w="60" w:type="dxa"/>
              <w:left w:w="90" w:type="dxa"/>
              <w:bottom w:w="60" w:type="dxa"/>
              <w:right w:w="90" w:type="dxa"/>
            </w:tcMar>
            <w:vAlign w:val="center"/>
          </w:tcPr>
          <w:p w14:paraId="08B72B80" w14:textId="77777777" w:rsidR="00CD2F2A" w:rsidRDefault="00000000">
            <w:pPr>
              <w:spacing w:line="250" w:lineRule="auto"/>
              <w:jc w:val="right"/>
            </w:pPr>
            <w:r>
              <w:rPr>
                <w:sz w:val="18"/>
                <w:szCs w:val="18"/>
              </w:rPr>
              <w:t>128,18 triệu USD</w:t>
            </w:r>
          </w:p>
        </w:tc>
        <w:tc>
          <w:tcPr>
            <w:tcW w:w="3890" w:type="dxa"/>
            <w:shd w:val="clear" w:color="auto" w:fill="F2F5F8"/>
            <w:tcMar>
              <w:top w:w="60" w:type="dxa"/>
              <w:left w:w="90" w:type="dxa"/>
              <w:bottom w:w="60" w:type="dxa"/>
              <w:right w:w="90" w:type="dxa"/>
            </w:tcMar>
            <w:vAlign w:val="center"/>
          </w:tcPr>
          <w:p w14:paraId="760C797B" w14:textId="77777777" w:rsidR="00CD2F2A" w:rsidRDefault="00000000">
            <w:pPr>
              <w:spacing w:line="250" w:lineRule="auto"/>
            </w:pPr>
            <w:r>
              <w:rPr>
                <w:sz w:val="18"/>
                <w:szCs w:val="18"/>
              </w:rPr>
              <w:t>Tương đương 3.370,61 tỷ VND</w:t>
            </w:r>
          </w:p>
        </w:tc>
      </w:tr>
      <w:tr w:rsidR="00CD2F2A" w14:paraId="38397236" w14:textId="77777777">
        <w:tblPrEx>
          <w:tblCellMar>
            <w:top w:w="0" w:type="dxa"/>
            <w:bottom w:w="0" w:type="dxa"/>
          </w:tblCellMar>
        </w:tblPrEx>
        <w:tc>
          <w:tcPr>
            <w:tcW w:w="3889" w:type="dxa"/>
            <w:shd w:val="clear" w:color="auto" w:fill="FFFFFF"/>
            <w:tcMar>
              <w:top w:w="60" w:type="dxa"/>
              <w:left w:w="90" w:type="dxa"/>
              <w:bottom w:w="60" w:type="dxa"/>
              <w:right w:w="90" w:type="dxa"/>
            </w:tcMar>
            <w:vAlign w:val="center"/>
          </w:tcPr>
          <w:p w14:paraId="49E3063F" w14:textId="77777777" w:rsidR="00CD2F2A" w:rsidRDefault="00000000">
            <w:pPr>
              <w:spacing w:line="250" w:lineRule="auto"/>
            </w:pPr>
            <w:r>
              <w:rPr>
                <w:sz w:val="18"/>
                <w:szCs w:val="18"/>
              </w:rPr>
              <w:t>Ước lượng cơ học cho 100%</w:t>
            </w:r>
          </w:p>
        </w:tc>
        <w:tc>
          <w:tcPr>
            <w:tcW w:w="1860" w:type="dxa"/>
            <w:shd w:val="clear" w:color="auto" w:fill="FFFFFF"/>
            <w:tcMar>
              <w:top w:w="60" w:type="dxa"/>
              <w:left w:w="90" w:type="dxa"/>
              <w:bottom w:w="60" w:type="dxa"/>
              <w:right w:w="90" w:type="dxa"/>
            </w:tcMar>
            <w:vAlign w:val="center"/>
          </w:tcPr>
          <w:p w14:paraId="25737BF3" w14:textId="77777777" w:rsidR="00CD2F2A" w:rsidRDefault="00000000">
            <w:pPr>
              <w:spacing w:line="250" w:lineRule="auto"/>
              <w:jc w:val="right"/>
            </w:pPr>
            <w:r>
              <w:rPr>
                <w:sz w:val="18"/>
                <w:szCs w:val="18"/>
              </w:rPr>
              <w:t>khoảng 1,28 tỷ USD</w:t>
            </w:r>
          </w:p>
        </w:tc>
        <w:tc>
          <w:tcPr>
            <w:tcW w:w="3890" w:type="dxa"/>
            <w:shd w:val="clear" w:color="auto" w:fill="FFFFFF"/>
            <w:tcMar>
              <w:top w:w="60" w:type="dxa"/>
              <w:left w:w="90" w:type="dxa"/>
              <w:bottom w:w="60" w:type="dxa"/>
              <w:right w:w="90" w:type="dxa"/>
            </w:tcMar>
            <w:vAlign w:val="center"/>
          </w:tcPr>
          <w:p w14:paraId="5A66E3AE" w14:textId="77777777" w:rsidR="00CD2F2A" w:rsidRDefault="00000000">
            <w:pPr>
              <w:spacing w:line="250" w:lineRule="auto"/>
            </w:pPr>
            <w:r>
              <w:rPr>
                <w:sz w:val="18"/>
                <w:szCs w:val="18"/>
              </w:rPr>
              <w:t>Chỉ là 10 lần đợt 1 nếu mọi điều kiện giữ nguyên</w:t>
            </w:r>
          </w:p>
        </w:tc>
      </w:tr>
      <w:tr w:rsidR="00CD2F2A" w14:paraId="434F390D" w14:textId="77777777">
        <w:tblPrEx>
          <w:tblCellMar>
            <w:top w:w="0" w:type="dxa"/>
            <w:bottom w:w="0" w:type="dxa"/>
          </w:tblCellMar>
        </w:tblPrEx>
        <w:tc>
          <w:tcPr>
            <w:tcW w:w="3889" w:type="dxa"/>
            <w:shd w:val="clear" w:color="auto" w:fill="F2F5F8"/>
            <w:tcMar>
              <w:top w:w="60" w:type="dxa"/>
              <w:left w:w="90" w:type="dxa"/>
              <w:bottom w:w="60" w:type="dxa"/>
              <w:right w:w="90" w:type="dxa"/>
            </w:tcMar>
            <w:vAlign w:val="center"/>
          </w:tcPr>
          <w:p w14:paraId="0EDF5FF5" w14:textId="77777777" w:rsidR="00CD2F2A" w:rsidRDefault="00000000">
            <w:pPr>
              <w:spacing w:line="250" w:lineRule="auto"/>
            </w:pPr>
            <w:r>
              <w:rPr>
                <w:sz w:val="18"/>
                <w:szCs w:val="18"/>
              </w:rPr>
              <w:t>Khoảng ước tính toàn bộ quá trình trên thị trường</w:t>
            </w:r>
          </w:p>
        </w:tc>
        <w:tc>
          <w:tcPr>
            <w:tcW w:w="1860" w:type="dxa"/>
            <w:shd w:val="clear" w:color="auto" w:fill="F2F5F8"/>
            <w:tcMar>
              <w:top w:w="60" w:type="dxa"/>
              <w:left w:w="90" w:type="dxa"/>
              <w:bottom w:w="60" w:type="dxa"/>
              <w:right w:w="90" w:type="dxa"/>
            </w:tcMar>
            <w:vAlign w:val="center"/>
          </w:tcPr>
          <w:p w14:paraId="2A70E16B" w14:textId="77777777" w:rsidR="00CD2F2A" w:rsidRDefault="00000000">
            <w:pPr>
              <w:spacing w:line="250" w:lineRule="auto"/>
              <w:jc w:val="right"/>
            </w:pPr>
            <w:r>
              <w:rPr>
                <w:sz w:val="18"/>
                <w:szCs w:val="18"/>
              </w:rPr>
              <w:t>khoảng 1,3-1,67 tỷ USD</w:t>
            </w:r>
          </w:p>
        </w:tc>
        <w:tc>
          <w:tcPr>
            <w:tcW w:w="3890" w:type="dxa"/>
            <w:shd w:val="clear" w:color="auto" w:fill="F2F5F8"/>
            <w:tcMar>
              <w:top w:w="60" w:type="dxa"/>
              <w:left w:w="90" w:type="dxa"/>
              <w:bottom w:w="60" w:type="dxa"/>
              <w:right w:w="90" w:type="dxa"/>
            </w:tcMar>
            <w:vAlign w:val="center"/>
          </w:tcPr>
          <w:p w14:paraId="47848E2D" w14:textId="77777777" w:rsidR="00CD2F2A" w:rsidRDefault="00000000">
            <w:pPr>
              <w:spacing w:line="250" w:lineRule="auto"/>
            </w:pPr>
            <w:r>
              <w:rPr>
                <w:sz w:val="18"/>
                <w:szCs w:val="18"/>
              </w:rPr>
              <w:t>Phụ thuộc AUM, tỷ giá, giá cổ phiếu, danh mục và phương pháp</w:t>
            </w:r>
          </w:p>
        </w:tc>
      </w:tr>
    </w:tbl>
    <w:p w14:paraId="514C865B" w14:textId="77777777" w:rsidR="00CD2F2A" w:rsidRDefault="00CD2F2A">
      <w:pPr>
        <w:spacing w:after="150"/>
      </w:pPr>
    </w:p>
    <w:p w14:paraId="7FCB3AB4" w14:textId="77777777" w:rsidR="00CD2F2A" w:rsidRDefault="00000000">
      <w:pPr>
        <w:pStyle w:val="Heading2"/>
        <w:keepNext/>
        <w:spacing w:before="280" w:after="110"/>
      </w:pPr>
      <w:bookmarkStart w:id="2" w:name="_Toc235695090"/>
      <w:r>
        <w:t>Kết luận trung tâm</w:t>
      </w:r>
      <w:bookmarkEnd w:id="2"/>
    </w:p>
    <w:p w14:paraId="32980FF1" w14:textId="77777777" w:rsidR="00CD2F2A" w:rsidRDefault="00000000">
      <w:pPr>
        <w:tabs>
          <w:tab w:val="left" w:pos="400"/>
        </w:tabs>
        <w:spacing w:after="70" w:line="264" w:lineRule="auto"/>
        <w:ind w:left="400" w:hanging="220"/>
      </w:pPr>
      <w:r>
        <w:rPr>
          <w:b/>
          <w:bCs/>
          <w:color w:val="0E548F"/>
        </w:rPr>
        <w:t>1.</w:t>
      </w:r>
      <w:r>
        <w:tab/>
      </w:r>
      <w:r>
        <w:rPr>
          <w:b/>
          <w:bCs/>
        </w:rPr>
        <w:t>Nâng hạng là lực đỡ cấu trúc, không phải bảo đảm tăng giá ngay.</w:t>
      </w:r>
      <w:r>
        <w:t xml:space="preserve"> Việc mở rộng tập nhà đầu tư và cải thiện khả năng tiếp cận có ý nghĩa dài hạn, nhưng giá cổ phiếu tại từng thời điểm còn phụ thuộc định giá, lợi nhuận, tỷ giá, lãi suất, tâm lý và vị thế đòn bẩy.</w:t>
      </w:r>
    </w:p>
    <w:p w14:paraId="0EA85078" w14:textId="77777777" w:rsidR="00CD2F2A" w:rsidRDefault="00000000">
      <w:pPr>
        <w:tabs>
          <w:tab w:val="left" w:pos="400"/>
        </w:tabs>
        <w:spacing w:after="70" w:line="264" w:lineRule="auto"/>
        <w:ind w:left="400" w:hanging="220"/>
      </w:pPr>
      <w:r>
        <w:rPr>
          <w:b/>
          <w:bCs/>
          <w:color w:val="0E548F"/>
        </w:rPr>
        <w:t>2.</w:t>
      </w:r>
      <w:r>
        <w:tab/>
      </w:r>
      <w:r>
        <w:rPr>
          <w:b/>
          <w:bCs/>
        </w:rPr>
        <w:t>Đợt đầu nhỏ hơn nhiều so với con số tổng thường được nhắc đến.</w:t>
      </w:r>
      <w:r>
        <w:t xml:space="preserve"> Ước tính 128,18 triệu USD cho tháng 9/2026 tương đương khoảng 10% nhu cầu thụ động trong mô hình ACBS. Không nên dùng con số trên 1 tỷ USD để mô tả lượng tiền chắc chắn phải mua ngay trong tháng 9/2026.</w:t>
      </w:r>
    </w:p>
    <w:p w14:paraId="6A23BCBF" w14:textId="77777777" w:rsidR="00CD2F2A" w:rsidRDefault="00000000">
      <w:pPr>
        <w:tabs>
          <w:tab w:val="left" w:pos="400"/>
        </w:tabs>
        <w:spacing w:after="70" w:line="264" w:lineRule="auto"/>
        <w:ind w:left="400" w:hanging="220"/>
      </w:pPr>
      <w:r>
        <w:rPr>
          <w:b/>
          <w:bCs/>
          <w:color w:val="0E548F"/>
        </w:rPr>
        <w:t>3.</w:t>
      </w:r>
      <w:r>
        <w:tab/>
      </w:r>
      <w:r>
        <w:rPr>
          <w:b/>
          <w:bCs/>
        </w:rPr>
        <w:t>Dòng tiền sẽ tập trung mạnh.</w:t>
      </w:r>
      <w:r>
        <w:t xml:space="preserve"> Theo ACBS, VIC và VHM chiếm gần 79 triệu USD, tương đương khoảng 61,6% tổng mua ròng dự kiến của đợt 1. Vì vậy, tác động lên VN-Index có thể lớn hơn tác động lên mặt bằng giá của phần lớn cổ phiếu.</w:t>
      </w:r>
    </w:p>
    <w:p w14:paraId="780CCB38" w14:textId="77777777" w:rsidR="00CD2F2A" w:rsidRDefault="00000000">
      <w:pPr>
        <w:tabs>
          <w:tab w:val="left" w:pos="400"/>
        </w:tabs>
        <w:spacing w:after="70" w:line="264" w:lineRule="auto"/>
        <w:ind w:left="400" w:hanging="220"/>
      </w:pPr>
      <w:r>
        <w:rPr>
          <w:b/>
          <w:bCs/>
          <w:color w:val="0E548F"/>
        </w:rPr>
        <w:lastRenderedPageBreak/>
        <w:t>4.</w:t>
      </w:r>
      <w:r>
        <w:tab/>
      </w:r>
      <w:r>
        <w:rPr>
          <w:b/>
          <w:bCs/>
        </w:rPr>
        <w:t>Danh sách 23 mã của FTSE chưa phải kết quả cuối cùng.</w:t>
      </w:r>
      <w:r>
        <w:t xml:space="preserve"> FTSE xây dựng danh sách này bằng dữ liệu cuối năm 2025. Mô hình ACBS dùng dữ liệu cuối tháng 6/2026 chỉ còn 19 mã, thêm VPL và SSB nhưng không còn BSR, DGC, GEE, KDH, KBC và NVL. Danh sách ngày 21/08/2026 mới là căn cứ gần nhất cho kỳ tháng 9.</w:t>
      </w:r>
    </w:p>
    <w:p w14:paraId="1DDD0966" w14:textId="77777777" w:rsidR="00CD2F2A" w:rsidRDefault="00000000">
      <w:pPr>
        <w:tabs>
          <w:tab w:val="left" w:pos="400"/>
        </w:tabs>
        <w:spacing w:after="70" w:line="264" w:lineRule="auto"/>
        <w:ind w:left="400" w:hanging="220"/>
      </w:pPr>
      <w:r>
        <w:rPr>
          <w:b/>
          <w:bCs/>
          <w:color w:val="0E548F"/>
        </w:rPr>
        <w:t>5.</w:t>
      </w:r>
      <w:r>
        <w:tab/>
      </w:r>
      <w:r>
        <w:rPr>
          <w:b/>
          <w:bCs/>
        </w:rPr>
        <w:t>Phiên 18/09/2026 có thể là điểm tập trung giao dịch</w:t>
      </w:r>
      <w:r>
        <w:t>, do chỉ số có hiệu lực từ đầu phiên 21/09 và FTSE áp dụng thay đổi sau ngày thứ Sáu thứ ba của tháng. Tuy nhiên, quỹ không bị buộc phải mua toàn bộ trong phiên ATC; họ có thể giao dịch trước, dùng giao dịch thỏa thuận hoặc phân bổ lệnh để cân bằng sai lệch bám chỉ số và tác động thị trường.</w:t>
      </w:r>
    </w:p>
    <w:p w14:paraId="43BE50D1" w14:textId="77777777" w:rsidR="00CD2F2A" w:rsidRDefault="00000000">
      <w:pPr>
        <w:tabs>
          <w:tab w:val="left" w:pos="400"/>
        </w:tabs>
        <w:spacing w:after="70" w:line="264" w:lineRule="auto"/>
        <w:ind w:left="400" w:hanging="220"/>
      </w:pPr>
      <w:r>
        <w:rPr>
          <w:b/>
          <w:bCs/>
          <w:color w:val="0E548F"/>
        </w:rPr>
        <w:t>6.</w:t>
      </w:r>
      <w:r>
        <w:tab/>
      </w:r>
      <w:r>
        <w:rPr>
          <w:b/>
          <w:bCs/>
        </w:rPr>
        <w:t>Rủi ro “mua tin đồn, bán sự thật” có cơ sở nhưng không phải quy luật.</w:t>
      </w:r>
      <w:r>
        <w:t xml:space="preserve"> UAE, Pakistan, Romania và Saudi Arabia đều có những phiên hoặc tháng điều chỉnh quanh ngày hiệu lực, nhưng mức độ và thời gian rất khác nhau. Qatar cho thấy một thị trường vẫn có thể kết thúc năm tích cực. Các yếu tố vĩ mô và định giá thường quan trọng không kém sự kiện chỉ số.</w:t>
      </w:r>
    </w:p>
    <w:p w14:paraId="772F35B1" w14:textId="77777777" w:rsidR="00CD2F2A" w:rsidRDefault="00000000">
      <w:pPr>
        <w:tabs>
          <w:tab w:val="left" w:pos="400"/>
        </w:tabs>
        <w:spacing w:after="70" w:line="264" w:lineRule="auto"/>
        <w:ind w:left="400" w:hanging="220"/>
      </w:pPr>
      <w:r>
        <w:rPr>
          <w:b/>
          <w:bCs/>
          <w:color w:val="0E548F"/>
        </w:rPr>
        <w:t>7.</w:t>
      </w:r>
      <w:r>
        <w:tab/>
      </w:r>
      <w:r>
        <w:rPr>
          <w:b/>
          <w:bCs/>
        </w:rPr>
        <w:t>Việt Nam khác nhiều tiền lệ ở cơ chế bốn đợt.</w:t>
      </w:r>
      <w:r>
        <w:t xml:space="preserve"> Đợt đầu 10% giảm áp lực mua cưỡng bức so với mô hình một lần của UAE, Qatar, Pakistan và Romania. Các trường hợp gần hơn về cơ chế là Iceland với ba đợt bằng nhau và Saudi Arabia với sáu đợt FTSE; riêng lộ trình hai đợt 50%–50% của Saudi Arabia thuộc MSCI.</w:t>
      </w:r>
    </w:p>
    <w:p w14:paraId="692BCA59" w14:textId="77777777" w:rsidR="00CD2F2A" w:rsidRDefault="00000000">
      <w:pPr>
        <w:tabs>
          <w:tab w:val="left" w:pos="400"/>
        </w:tabs>
        <w:spacing w:after="70" w:line="264" w:lineRule="auto"/>
        <w:ind w:left="400" w:hanging="220"/>
      </w:pPr>
      <w:r>
        <w:rPr>
          <w:b/>
          <w:bCs/>
          <w:color w:val="0E548F"/>
        </w:rPr>
        <w:t>8.</w:t>
      </w:r>
      <w:r>
        <w:tab/>
      </w:r>
      <w:r>
        <w:rPr>
          <w:b/>
          <w:bCs/>
        </w:rPr>
        <w:t>Dòng vốn ngoại hiện hữu vẫn là lực cản.</w:t>
      </w:r>
      <w:r>
        <w:t xml:space="preserve"> Theo MBS, nhà đầu tư nước ngoài bán ròng khoảng 81.457 tỷ VND trong sáu tháng đầu 2026, sau mức bán ròng kỷ lục 135.329 tỷ VND năm 2025. Lượng mua thụ động đợt 1 vì vậy cần được đặt cạnh quy mô bán ròng của toàn khối ngoại, không nên xem là dòng tiền thay đổi ngay xu hướng chung.</w:t>
      </w:r>
    </w:p>
    <w:p w14:paraId="4FFEACB2" w14:textId="77777777" w:rsidR="00CD2F2A" w:rsidRDefault="00000000">
      <w:pPr>
        <w:tabs>
          <w:tab w:val="left" w:pos="400"/>
        </w:tabs>
        <w:spacing w:after="70" w:line="264" w:lineRule="auto"/>
        <w:ind w:left="400" w:hanging="220"/>
      </w:pPr>
      <w:r>
        <w:rPr>
          <w:b/>
          <w:bCs/>
          <w:color w:val="0E548F"/>
        </w:rPr>
        <w:t>9.</w:t>
      </w:r>
      <w:r>
        <w:tab/>
      </w:r>
      <w:r>
        <w:rPr>
          <w:b/>
          <w:bCs/>
        </w:rPr>
        <w:t>Định giá chỉ số bị méo bởi nhóm vốn hóa lớn.</w:t>
      </w:r>
      <w:r>
        <w:t xml:space="preserve"> Cuối tháng 5/2026, P/E trượt của VN-Index là khoảng 15,3 lần. Đến giữa tháng 7, VCBF ước tính P/E toàn chỉ số khoảng 13,4 lần, nhưng phần thị trường không gồm cổ phiếu liên quan Vingroup chỉ khoảng 10,8 lần. Điều này cho thấy cần đánh giá từng doanh nghiệp thay vì suy diễn từ một con số P/E chung.</w:t>
      </w:r>
    </w:p>
    <w:p w14:paraId="783405DF" w14:textId="77777777" w:rsidR="00CD2F2A" w:rsidRDefault="00000000">
      <w:pPr>
        <w:tabs>
          <w:tab w:val="left" w:pos="400"/>
        </w:tabs>
        <w:spacing w:after="70" w:line="264" w:lineRule="auto"/>
        <w:ind w:left="400" w:hanging="220"/>
      </w:pPr>
      <w:r>
        <w:rPr>
          <w:b/>
          <w:bCs/>
          <w:color w:val="0E548F"/>
        </w:rPr>
        <w:t>10.</w:t>
      </w:r>
      <w:r>
        <w:tab/>
      </w:r>
      <w:r>
        <w:rPr>
          <w:b/>
          <w:bCs/>
        </w:rPr>
        <w:t>Mốc cần quan sát không chỉ có ngày 21/09.</w:t>
      </w:r>
      <w:r>
        <w:t xml:space="preserve"> Chuỗi sự kiện quan trọng gồm 21/08, 04/09, 18/09, 21/09 và ba đợt tiếp theo trong năm 2027. Tác động giá có thể xuất hiện trước thông báo, trong giai đoạn cơ cấu và sau ngày hiệu lực.</w:t>
      </w:r>
    </w:p>
    <w:p w14:paraId="7ED23AB6" w14:textId="77777777" w:rsidR="00CD2F2A" w:rsidRDefault="00000000">
      <w:pPr>
        <w:pStyle w:val="Heading1"/>
        <w:keepNext/>
        <w:pBdr>
          <w:bottom w:val="single" w:sz="10" w:space="6" w:color="0E548F"/>
        </w:pBdr>
        <w:spacing w:before="380" w:after="150"/>
      </w:pPr>
      <w:bookmarkStart w:id="3" w:name="_Toc235695091"/>
      <w:r>
        <w:t>2. Quyết định của FTSE Russell và ý nghĩa của Secondary Emerging</w:t>
      </w:r>
      <w:bookmarkEnd w:id="3"/>
    </w:p>
    <w:p w14:paraId="62235E50" w14:textId="77777777" w:rsidR="00CD2F2A" w:rsidRDefault="00000000">
      <w:pPr>
        <w:pStyle w:val="Heading2"/>
        <w:keepNext/>
        <w:spacing w:before="280" w:after="110"/>
      </w:pPr>
      <w:bookmarkStart w:id="4" w:name="_Toc235695092"/>
      <w:r>
        <w:t>2.1. Nội dung xác nhận chính thức</w:t>
      </w:r>
      <w:bookmarkEnd w:id="4"/>
    </w:p>
    <w:p w14:paraId="01E60932" w14:textId="77777777" w:rsidR="00CD2F2A" w:rsidRDefault="00000000">
      <w:pPr>
        <w:spacing w:after="130" w:line="276" w:lineRule="auto"/>
        <w:jc w:val="both"/>
      </w:pPr>
      <w:r>
        <w:t>Ngày 07/04/2026, FTSE Russell công bố kết quả đánh giá phân loại thị trường tháng 3/2026 và xác nhận Việt Nam đáp ứng các tiêu chí để chuyển từ thị trường cận biên lên thị trường mới nổi thứ cấp. Thay đổi có hiệu lực từ đầu phiên thứ Hai, ngày 21/09/2026. FTSE ghi nhận ba nhóm tiến bộ chính:</w:t>
      </w:r>
    </w:p>
    <w:p w14:paraId="70FB6661" w14:textId="77777777" w:rsidR="00CD2F2A" w:rsidRDefault="00000000">
      <w:pPr>
        <w:tabs>
          <w:tab w:val="left" w:pos="400"/>
        </w:tabs>
        <w:spacing w:after="70" w:line="264" w:lineRule="auto"/>
        <w:ind w:left="400" w:hanging="220"/>
      </w:pPr>
      <w:r>
        <w:rPr>
          <w:color w:val="0E548F"/>
        </w:rPr>
        <w:t>•</w:t>
      </w:r>
      <w:r>
        <w:tab/>
        <w:t xml:space="preserve">Loại bỏ yêu cầu phải có sẵn toàn bộ tiền trước giao dịch đối với nhà đầu tư tổ chức nước ngoài thông qua mô hình </w:t>
      </w:r>
      <w:r>
        <w:rPr>
          <w:b/>
          <w:bCs/>
        </w:rPr>
        <w:t>non-prefunding</w:t>
      </w:r>
      <w:r>
        <w:t>.</w:t>
      </w:r>
    </w:p>
    <w:p w14:paraId="77937F50" w14:textId="77777777" w:rsidR="00CD2F2A" w:rsidRDefault="00000000">
      <w:pPr>
        <w:tabs>
          <w:tab w:val="left" w:pos="400"/>
        </w:tabs>
        <w:spacing w:after="70" w:line="264" w:lineRule="auto"/>
        <w:ind w:left="400" w:hanging="220"/>
      </w:pPr>
      <w:r>
        <w:rPr>
          <w:color w:val="0E548F"/>
        </w:rPr>
        <w:t>•</w:t>
      </w:r>
      <w:r>
        <w:tab/>
        <w:t>Thiết lập quy trình chính thức xử lý giao dịch thất bại.</w:t>
      </w:r>
    </w:p>
    <w:p w14:paraId="70881C5E" w14:textId="77777777" w:rsidR="00CD2F2A" w:rsidRDefault="00000000">
      <w:pPr>
        <w:tabs>
          <w:tab w:val="left" w:pos="400"/>
        </w:tabs>
        <w:spacing w:after="70" w:line="264" w:lineRule="auto"/>
        <w:ind w:left="400" w:hanging="220"/>
      </w:pPr>
      <w:r>
        <w:rPr>
          <w:color w:val="0E548F"/>
        </w:rPr>
        <w:t>•</w:t>
      </w:r>
      <w:r>
        <w:tab/>
        <w:t xml:space="preserve">Mở đường cho mô hình nhà đầu tư tổ chức nước ngoài làm việc với </w:t>
      </w:r>
      <w:r>
        <w:rPr>
          <w:b/>
          <w:bCs/>
        </w:rPr>
        <w:t>global broker</w:t>
      </w:r>
      <w:r>
        <w:t>, giúp giảm rủi ro đối tác và phù hợp hơn với thông lệ quốc tế.</w:t>
      </w:r>
    </w:p>
    <w:p w14:paraId="30B5292D" w14:textId="77777777" w:rsidR="00CD2F2A" w:rsidRDefault="00000000">
      <w:pPr>
        <w:spacing w:after="130" w:line="276" w:lineRule="auto"/>
        <w:jc w:val="both"/>
      </w:pPr>
      <w:r>
        <w:t xml:space="preserve">FTSE cũng cho biết Thông tư 08/2026/TT-BTC và các cải tiến đối với cơ chế non-prefunding đã hỗ trợ quá trình này; phần công việc còn lại tập trung vào hoàn thiện thỏa thuận song phương giữa các công ty môi giới. Nguồn: </w:t>
      </w:r>
      <w:hyperlink r:id="rId7" w:history="1">
        <w:r>
          <w:rPr>
            <w:color w:val="0E548F"/>
            <w:u w:val="single"/>
          </w:rPr>
          <w:t>thông cáo ngày 07/04/2026 của FTSE Russell</w:t>
        </w:r>
      </w:hyperlink>
      <w:r>
        <w:t xml:space="preserve"> và </w:t>
      </w:r>
      <w:hyperlink r:id="rId8" w:history="1">
        <w:r>
          <w:rPr>
            <w:color w:val="0E548F"/>
            <w:u w:val="single"/>
          </w:rPr>
          <w:t>FAQ về việc phân loại lại Việt Nam</w:t>
        </w:r>
      </w:hyperlink>
      <w:r>
        <w:t>.</w:t>
      </w:r>
    </w:p>
    <w:p w14:paraId="30F973E6" w14:textId="77777777" w:rsidR="00CD2F2A" w:rsidRDefault="00000000">
      <w:pPr>
        <w:pStyle w:val="Heading2"/>
        <w:keepNext/>
        <w:spacing w:before="280" w:after="110"/>
      </w:pPr>
      <w:bookmarkStart w:id="5" w:name="_Toc235695093"/>
      <w:r>
        <w:t>2.2. Secondary Emerging có ý nghĩa gì?</w:t>
      </w:r>
      <w:bookmarkEnd w:id="5"/>
    </w:p>
    <w:p w14:paraId="6CDFFC25" w14:textId="77777777" w:rsidR="00CD2F2A" w:rsidRDefault="00000000">
      <w:pPr>
        <w:spacing w:after="130" w:line="276" w:lineRule="auto"/>
        <w:jc w:val="both"/>
      </w:pPr>
      <w:r>
        <w:t>FTSE phân loại các thị trường trong hệ thống chỉ số cổ phiếu toàn cầu theo mức độ phát triển và khả năng tiếp cận. Đối với Việt Nam, chuyển lên Secondary Emerging có bốn lớp ý nghĩa:</w:t>
      </w:r>
    </w:p>
    <w:p w14:paraId="67D8FD1E" w14:textId="77777777" w:rsidR="00CD2F2A" w:rsidRDefault="00000000">
      <w:pPr>
        <w:pStyle w:val="Heading3"/>
        <w:keepNext/>
        <w:spacing w:before="220" w:after="90"/>
      </w:pPr>
      <w:r>
        <w:lastRenderedPageBreak/>
        <w:t>a. Mở rộng tập nhà đầu tư có thể phân bổ vốn</w:t>
      </w:r>
    </w:p>
    <w:p w14:paraId="0A735479" w14:textId="77777777" w:rsidR="00CD2F2A" w:rsidRDefault="00000000">
      <w:pPr>
        <w:spacing w:after="130" w:line="276" w:lineRule="auto"/>
        <w:jc w:val="both"/>
      </w:pPr>
      <w:r>
        <w:t>Một số quỹ chỉ được phép đầu tư vào thị trường mới nổi hoặc chỉ lựa chọn cổ phiếu thuộc tập chỉ số chuẩn toàn cầu. Khi Việt Nam nằm trong FTSE GEIS, rào cản về quy chế đầu tư của các quỹ này giảm xuống.</w:t>
      </w:r>
    </w:p>
    <w:p w14:paraId="057C6101" w14:textId="77777777" w:rsidR="00CD2F2A" w:rsidRDefault="00000000">
      <w:pPr>
        <w:pStyle w:val="Heading3"/>
        <w:keepNext/>
        <w:spacing w:before="220" w:after="90"/>
      </w:pPr>
      <w:r>
        <w:t>b. Phát sinh nhu cầu sao chép chỉ số</w:t>
      </w:r>
    </w:p>
    <w:p w14:paraId="0FA21BF0" w14:textId="77777777" w:rsidR="00CD2F2A" w:rsidRDefault="00000000">
      <w:pPr>
        <w:spacing w:after="130" w:line="276" w:lineRule="auto"/>
        <w:jc w:val="both"/>
      </w:pPr>
      <w:r>
        <w:t>Các ETF và quỹ chỉ số phải mua cổ phiếu Việt Nam theo tỷ trọng được FTSE xác định. Đây là phần dòng vốn dễ lượng hóa nhất, nhưng không đồng nghĩa toàn bộ AUM của quỹ chảy vào Việt Nam; chỉ phần tỷ trọng rất nhỏ dành cho Việt Nam được phân bổ.</w:t>
      </w:r>
    </w:p>
    <w:p w14:paraId="59167EFB" w14:textId="77777777" w:rsidR="00CD2F2A" w:rsidRDefault="00000000">
      <w:pPr>
        <w:pStyle w:val="Heading3"/>
        <w:keepNext/>
        <w:spacing w:before="220" w:after="90"/>
      </w:pPr>
      <w:r>
        <w:t>c. Thay đổi chuẩn so sánh của quỹ chủ động</w:t>
      </w:r>
    </w:p>
    <w:p w14:paraId="4F12573F" w14:textId="77777777" w:rsidR="00CD2F2A" w:rsidRDefault="00000000">
      <w:pPr>
        <w:spacing w:after="130" w:line="276" w:lineRule="auto"/>
        <w:jc w:val="both"/>
      </w:pPr>
      <w:r>
        <w:t>Quỹ chủ động không phải mua đúng tỷ trọng như ETF. Tuy nhiên, khi chuẩn so sánh có Việt Nam, việc không sở hữu cổ phiếu Việt Nam có thể tạo chênh lệch hiệu quả so với chỉ số. Điều này tạo động lực nghiên cứu và phân bổ, nhưng quy mô và thời điểm hoàn toàn do từng quỹ quyết định.</w:t>
      </w:r>
    </w:p>
    <w:p w14:paraId="0DA9F397" w14:textId="77777777" w:rsidR="00CD2F2A" w:rsidRDefault="00000000">
      <w:pPr>
        <w:pStyle w:val="Heading3"/>
        <w:keepNext/>
        <w:spacing w:before="220" w:after="90"/>
      </w:pPr>
      <w:r>
        <w:t>d. Tạo áp lực duy trì cải cách thị trường</w:t>
      </w:r>
    </w:p>
    <w:p w14:paraId="4BF2AA51" w14:textId="77777777" w:rsidR="00CD2F2A" w:rsidRDefault="00000000">
      <w:pPr>
        <w:spacing w:after="130" w:line="276" w:lineRule="auto"/>
        <w:jc w:val="both"/>
      </w:pPr>
      <w:r>
        <w:t>Nâng hạng không phải điểm kết thúc. Khả năng tiếp cận môi giới toàn cầu, xử lý giao dịch thất bại, giới hạn sở hữu nước ngoài, thanh khoản, công bố thông tin và tính ổn định của cơ chế vận hành tiếp tục được theo dõi. Trong thời gian triển khai bốn đợt, FTSE có thể đánh giá lại khả năng sao chép chỉ số trước mỗi bước tiếp theo.</w:t>
      </w:r>
    </w:p>
    <w:p w14:paraId="377CC3B0" w14:textId="77777777" w:rsidR="00CD2F2A" w:rsidRDefault="00000000">
      <w:pPr>
        <w:pStyle w:val="Heading2"/>
        <w:keepNext/>
        <w:spacing w:before="280" w:after="110"/>
      </w:pPr>
      <w:bookmarkStart w:id="6" w:name="_Toc235695094"/>
      <w:r>
        <w:t>2.3. Những điều nâng hạng không bảo đảm</w:t>
      </w:r>
      <w:bookmarkEnd w:id="6"/>
    </w:p>
    <w:p w14:paraId="486BFDBF" w14:textId="77777777" w:rsidR="00CD2F2A" w:rsidRDefault="00000000">
      <w:pPr>
        <w:spacing w:after="130" w:line="276" w:lineRule="auto"/>
        <w:jc w:val="both"/>
      </w:pPr>
      <w:r>
        <w:t>Nâng hạng không bảo đảm:</w:t>
      </w:r>
    </w:p>
    <w:p w14:paraId="71F254D0" w14:textId="77777777" w:rsidR="00CD2F2A" w:rsidRDefault="00000000">
      <w:pPr>
        <w:tabs>
          <w:tab w:val="left" w:pos="400"/>
        </w:tabs>
        <w:spacing w:after="70" w:line="264" w:lineRule="auto"/>
        <w:ind w:left="400" w:hanging="220"/>
      </w:pPr>
      <w:r>
        <w:rPr>
          <w:color w:val="0E548F"/>
        </w:rPr>
        <w:t>•</w:t>
      </w:r>
      <w:r>
        <w:tab/>
        <w:t>VN-Index tăng ngay sau ngày hiệu lực;</w:t>
      </w:r>
    </w:p>
    <w:p w14:paraId="78AC93E3" w14:textId="77777777" w:rsidR="00CD2F2A" w:rsidRDefault="00000000">
      <w:pPr>
        <w:tabs>
          <w:tab w:val="left" w:pos="400"/>
        </w:tabs>
        <w:spacing w:after="70" w:line="264" w:lineRule="auto"/>
        <w:ind w:left="400" w:hanging="220"/>
      </w:pPr>
      <w:r>
        <w:rPr>
          <w:color w:val="0E548F"/>
        </w:rPr>
        <w:t>•</w:t>
      </w:r>
      <w:r>
        <w:tab/>
        <w:t>tất cả cổ phiếu trong danh sách dự kiến đều được chọn;</w:t>
      </w:r>
    </w:p>
    <w:p w14:paraId="0FB27410" w14:textId="77777777" w:rsidR="00CD2F2A" w:rsidRDefault="00000000">
      <w:pPr>
        <w:tabs>
          <w:tab w:val="left" w:pos="400"/>
        </w:tabs>
        <w:spacing w:after="70" w:line="264" w:lineRule="auto"/>
        <w:ind w:left="400" w:hanging="220"/>
      </w:pPr>
      <w:r>
        <w:rPr>
          <w:color w:val="0E548F"/>
        </w:rPr>
        <w:t>•</w:t>
      </w:r>
      <w:r>
        <w:tab/>
        <w:t>dòng vốn chủ động xuất hiện cùng ngày với dòng vốn thụ động;</w:t>
      </w:r>
    </w:p>
    <w:p w14:paraId="4C1B4262" w14:textId="77777777" w:rsidR="00CD2F2A" w:rsidRDefault="00000000">
      <w:pPr>
        <w:tabs>
          <w:tab w:val="left" w:pos="400"/>
        </w:tabs>
        <w:spacing w:after="70" w:line="264" w:lineRule="auto"/>
        <w:ind w:left="400" w:hanging="220"/>
      </w:pPr>
      <w:r>
        <w:rPr>
          <w:color w:val="0E548F"/>
        </w:rPr>
        <w:t>•</w:t>
      </w:r>
      <w:r>
        <w:tab/>
        <w:t>nhà đầu tư nước ngoài chấm dứt bán ròng trên toàn thị trường;</w:t>
      </w:r>
    </w:p>
    <w:p w14:paraId="4CCE88C3" w14:textId="77777777" w:rsidR="00CD2F2A" w:rsidRDefault="00000000">
      <w:pPr>
        <w:tabs>
          <w:tab w:val="left" w:pos="400"/>
        </w:tabs>
        <w:spacing w:after="70" w:line="264" w:lineRule="auto"/>
        <w:ind w:left="400" w:hanging="220"/>
      </w:pPr>
      <w:r>
        <w:rPr>
          <w:color w:val="0E548F"/>
        </w:rPr>
        <w:t>•</w:t>
      </w:r>
      <w:r>
        <w:tab/>
        <w:t>định giá mọi doanh nghiệp được nâng lên như nhau;</w:t>
      </w:r>
    </w:p>
    <w:p w14:paraId="2A616E8B" w14:textId="77777777" w:rsidR="00CD2F2A" w:rsidRDefault="00000000">
      <w:pPr>
        <w:tabs>
          <w:tab w:val="left" w:pos="400"/>
        </w:tabs>
        <w:spacing w:after="70" w:line="264" w:lineRule="auto"/>
        <w:ind w:left="400" w:hanging="220"/>
      </w:pPr>
      <w:r>
        <w:rPr>
          <w:color w:val="0E548F"/>
        </w:rPr>
        <w:t>•</w:t>
      </w:r>
      <w:r>
        <w:tab/>
        <w:t>các đợt sau tự động diễn ra bất kể chất lượng vận hành.</w:t>
      </w:r>
    </w:p>
    <w:p w14:paraId="76DA8BD5" w14:textId="77777777" w:rsidR="00CD2F2A" w:rsidRDefault="00000000">
      <w:pPr>
        <w:pStyle w:val="Heading1"/>
        <w:keepNext/>
        <w:pBdr>
          <w:bottom w:val="single" w:sz="10" w:space="6" w:color="0E548F"/>
        </w:pBdr>
        <w:spacing w:before="380" w:after="150"/>
      </w:pPr>
      <w:bookmarkStart w:id="7" w:name="_Toc235695095"/>
      <w:r>
        <w:t>3. Lịch triển khai chính thức và cơ chế tái cân bằng</w:t>
      </w:r>
      <w:bookmarkEnd w:id="7"/>
    </w:p>
    <w:p w14:paraId="39335334" w14:textId="77777777" w:rsidR="00CD2F2A" w:rsidRDefault="00000000">
      <w:pPr>
        <w:pStyle w:val="Heading2"/>
        <w:keepNext/>
        <w:spacing w:before="280" w:after="110"/>
      </w:pPr>
      <w:bookmarkStart w:id="8" w:name="_Toc235695096"/>
      <w:r>
        <w:t>3.1. Bốn đợt đưa Việt Nam vào FTSE GEIS</w:t>
      </w:r>
      <w:bookmarkEnd w:id="8"/>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628"/>
        <w:gridCol w:w="1257"/>
        <w:gridCol w:w="2724"/>
        <w:gridCol w:w="3562"/>
        <w:gridCol w:w="1468"/>
      </w:tblGrid>
      <w:tr w:rsidR="00CD2F2A" w14:paraId="530BDCC8" w14:textId="77777777">
        <w:tblPrEx>
          <w:tblCellMar>
            <w:top w:w="0" w:type="dxa"/>
            <w:bottom w:w="0" w:type="dxa"/>
          </w:tblCellMar>
        </w:tblPrEx>
        <w:trPr>
          <w:tblHeader/>
        </w:trPr>
        <w:tc>
          <w:tcPr>
            <w:tcW w:w="628" w:type="dxa"/>
            <w:shd w:val="clear" w:color="auto" w:fill="0E548F"/>
            <w:tcMar>
              <w:top w:w="60" w:type="dxa"/>
              <w:left w:w="90" w:type="dxa"/>
              <w:bottom w:w="60" w:type="dxa"/>
              <w:right w:w="90" w:type="dxa"/>
            </w:tcMar>
            <w:vAlign w:val="center"/>
          </w:tcPr>
          <w:p w14:paraId="010BD03B" w14:textId="77777777" w:rsidR="00CD2F2A" w:rsidRDefault="00000000">
            <w:pPr>
              <w:spacing w:line="250" w:lineRule="auto"/>
              <w:jc w:val="right"/>
            </w:pPr>
            <w:r>
              <w:rPr>
                <w:b/>
                <w:bCs/>
                <w:color w:val="FFFFFF"/>
                <w:sz w:val="17"/>
                <w:szCs w:val="17"/>
              </w:rPr>
              <w:t>Đợt</w:t>
            </w:r>
          </w:p>
        </w:tc>
        <w:tc>
          <w:tcPr>
            <w:tcW w:w="1257" w:type="dxa"/>
            <w:shd w:val="clear" w:color="auto" w:fill="0E548F"/>
            <w:tcMar>
              <w:top w:w="60" w:type="dxa"/>
              <w:left w:w="90" w:type="dxa"/>
              <w:bottom w:w="60" w:type="dxa"/>
              <w:right w:w="90" w:type="dxa"/>
            </w:tcMar>
            <w:vAlign w:val="center"/>
          </w:tcPr>
          <w:p w14:paraId="3D400ED9" w14:textId="77777777" w:rsidR="00CD2F2A" w:rsidRDefault="00000000">
            <w:pPr>
              <w:spacing w:line="250" w:lineRule="auto"/>
            </w:pPr>
            <w:r>
              <w:rPr>
                <w:b/>
                <w:bCs/>
                <w:color w:val="FFFFFF"/>
                <w:sz w:val="17"/>
                <w:szCs w:val="17"/>
              </w:rPr>
              <w:t>Kỳ rà soát</w:t>
            </w:r>
          </w:p>
        </w:tc>
        <w:tc>
          <w:tcPr>
            <w:tcW w:w="2724" w:type="dxa"/>
            <w:shd w:val="clear" w:color="auto" w:fill="0E548F"/>
            <w:tcMar>
              <w:top w:w="60" w:type="dxa"/>
              <w:left w:w="90" w:type="dxa"/>
              <w:bottom w:w="60" w:type="dxa"/>
              <w:right w:w="90" w:type="dxa"/>
            </w:tcMar>
            <w:vAlign w:val="center"/>
          </w:tcPr>
          <w:p w14:paraId="5D866323" w14:textId="77777777" w:rsidR="00CD2F2A" w:rsidRDefault="00000000">
            <w:pPr>
              <w:spacing w:line="250" w:lineRule="auto"/>
            </w:pPr>
            <w:r>
              <w:rPr>
                <w:b/>
                <w:bCs/>
                <w:color w:val="FFFFFF"/>
                <w:sz w:val="17"/>
                <w:szCs w:val="17"/>
              </w:rPr>
              <w:t>Ngày hiệu lực từ đầu phiên</w:t>
            </w:r>
          </w:p>
        </w:tc>
        <w:tc>
          <w:tcPr>
            <w:tcW w:w="3562" w:type="dxa"/>
            <w:shd w:val="clear" w:color="auto" w:fill="0E548F"/>
            <w:tcMar>
              <w:top w:w="60" w:type="dxa"/>
              <w:left w:w="90" w:type="dxa"/>
              <w:bottom w:w="60" w:type="dxa"/>
              <w:right w:w="90" w:type="dxa"/>
            </w:tcMar>
            <w:vAlign w:val="center"/>
          </w:tcPr>
          <w:p w14:paraId="079625E3" w14:textId="77777777" w:rsidR="00CD2F2A" w:rsidRDefault="00000000">
            <w:pPr>
              <w:spacing w:line="250" w:lineRule="auto"/>
              <w:jc w:val="right"/>
            </w:pPr>
            <w:r>
              <w:rPr>
                <w:b/>
                <w:bCs/>
                <w:color w:val="FFFFFF"/>
                <w:sz w:val="17"/>
                <w:szCs w:val="17"/>
              </w:rPr>
              <w:t>Tỷ lệ trọng số được thêm trong đợt</w:t>
            </w:r>
          </w:p>
        </w:tc>
        <w:tc>
          <w:tcPr>
            <w:tcW w:w="1468" w:type="dxa"/>
            <w:shd w:val="clear" w:color="auto" w:fill="0E548F"/>
            <w:tcMar>
              <w:top w:w="60" w:type="dxa"/>
              <w:left w:w="90" w:type="dxa"/>
              <w:bottom w:w="60" w:type="dxa"/>
              <w:right w:w="90" w:type="dxa"/>
            </w:tcMar>
            <w:vAlign w:val="center"/>
          </w:tcPr>
          <w:p w14:paraId="263825B8" w14:textId="77777777" w:rsidR="00CD2F2A" w:rsidRDefault="00000000">
            <w:pPr>
              <w:spacing w:line="250" w:lineRule="auto"/>
              <w:jc w:val="right"/>
            </w:pPr>
            <w:r>
              <w:rPr>
                <w:b/>
                <w:bCs/>
                <w:color w:val="FFFFFF"/>
                <w:sz w:val="17"/>
                <w:szCs w:val="17"/>
              </w:rPr>
              <w:t>Tỷ lệ tích lũy</w:t>
            </w:r>
          </w:p>
        </w:tc>
      </w:tr>
      <w:tr w:rsidR="00CD2F2A" w14:paraId="470EBC5A" w14:textId="77777777">
        <w:tblPrEx>
          <w:tblCellMar>
            <w:top w:w="0" w:type="dxa"/>
            <w:bottom w:w="0" w:type="dxa"/>
          </w:tblCellMar>
        </w:tblPrEx>
        <w:tc>
          <w:tcPr>
            <w:tcW w:w="628" w:type="dxa"/>
            <w:shd w:val="clear" w:color="auto" w:fill="FFFFFF"/>
            <w:tcMar>
              <w:top w:w="60" w:type="dxa"/>
              <w:left w:w="90" w:type="dxa"/>
              <w:bottom w:w="60" w:type="dxa"/>
              <w:right w:w="90" w:type="dxa"/>
            </w:tcMar>
            <w:vAlign w:val="center"/>
          </w:tcPr>
          <w:p w14:paraId="0921D5CD" w14:textId="77777777" w:rsidR="00CD2F2A" w:rsidRDefault="00000000">
            <w:pPr>
              <w:spacing w:line="250" w:lineRule="auto"/>
              <w:jc w:val="right"/>
            </w:pPr>
            <w:r>
              <w:rPr>
                <w:sz w:val="18"/>
                <w:szCs w:val="18"/>
              </w:rPr>
              <w:t>1</w:t>
            </w:r>
          </w:p>
        </w:tc>
        <w:tc>
          <w:tcPr>
            <w:tcW w:w="1257" w:type="dxa"/>
            <w:shd w:val="clear" w:color="auto" w:fill="FFFFFF"/>
            <w:tcMar>
              <w:top w:w="60" w:type="dxa"/>
              <w:left w:w="90" w:type="dxa"/>
              <w:bottom w:w="60" w:type="dxa"/>
              <w:right w:w="90" w:type="dxa"/>
            </w:tcMar>
            <w:vAlign w:val="center"/>
          </w:tcPr>
          <w:p w14:paraId="7213D796" w14:textId="77777777" w:rsidR="00CD2F2A" w:rsidRDefault="00000000">
            <w:pPr>
              <w:spacing w:line="250" w:lineRule="auto"/>
            </w:pPr>
            <w:r>
              <w:rPr>
                <w:sz w:val="18"/>
                <w:szCs w:val="18"/>
              </w:rPr>
              <w:t>Tháng 9/2026</w:t>
            </w:r>
          </w:p>
        </w:tc>
        <w:tc>
          <w:tcPr>
            <w:tcW w:w="2724" w:type="dxa"/>
            <w:shd w:val="clear" w:color="auto" w:fill="FFFFFF"/>
            <w:tcMar>
              <w:top w:w="60" w:type="dxa"/>
              <w:left w:w="90" w:type="dxa"/>
              <w:bottom w:w="60" w:type="dxa"/>
              <w:right w:w="90" w:type="dxa"/>
            </w:tcMar>
            <w:vAlign w:val="center"/>
          </w:tcPr>
          <w:p w14:paraId="7E428595" w14:textId="77777777" w:rsidR="00CD2F2A" w:rsidRDefault="00000000">
            <w:pPr>
              <w:spacing w:line="250" w:lineRule="auto"/>
            </w:pPr>
            <w:r>
              <w:rPr>
                <w:sz w:val="18"/>
                <w:szCs w:val="18"/>
              </w:rPr>
              <w:t>Thứ Hai, 21/09/2026</w:t>
            </w:r>
          </w:p>
        </w:tc>
        <w:tc>
          <w:tcPr>
            <w:tcW w:w="3562" w:type="dxa"/>
            <w:shd w:val="clear" w:color="auto" w:fill="FFFFFF"/>
            <w:tcMar>
              <w:top w:w="60" w:type="dxa"/>
              <w:left w:w="90" w:type="dxa"/>
              <w:bottom w:w="60" w:type="dxa"/>
              <w:right w:w="90" w:type="dxa"/>
            </w:tcMar>
            <w:vAlign w:val="center"/>
          </w:tcPr>
          <w:p w14:paraId="590B9B24" w14:textId="77777777" w:rsidR="00CD2F2A" w:rsidRDefault="00000000">
            <w:pPr>
              <w:spacing w:line="250" w:lineRule="auto"/>
              <w:jc w:val="right"/>
            </w:pPr>
            <w:r>
              <w:rPr>
                <w:sz w:val="18"/>
                <w:szCs w:val="18"/>
              </w:rPr>
              <w:t>10%</w:t>
            </w:r>
          </w:p>
        </w:tc>
        <w:tc>
          <w:tcPr>
            <w:tcW w:w="1468" w:type="dxa"/>
            <w:shd w:val="clear" w:color="auto" w:fill="FFFFFF"/>
            <w:tcMar>
              <w:top w:w="60" w:type="dxa"/>
              <w:left w:w="90" w:type="dxa"/>
              <w:bottom w:w="60" w:type="dxa"/>
              <w:right w:w="90" w:type="dxa"/>
            </w:tcMar>
            <w:vAlign w:val="center"/>
          </w:tcPr>
          <w:p w14:paraId="2D4B9137" w14:textId="77777777" w:rsidR="00CD2F2A" w:rsidRDefault="00000000">
            <w:pPr>
              <w:spacing w:line="250" w:lineRule="auto"/>
              <w:jc w:val="right"/>
            </w:pPr>
            <w:r>
              <w:rPr>
                <w:sz w:val="18"/>
                <w:szCs w:val="18"/>
              </w:rPr>
              <w:t>10%</w:t>
            </w:r>
          </w:p>
        </w:tc>
      </w:tr>
      <w:tr w:rsidR="00CD2F2A" w14:paraId="61200F4C" w14:textId="77777777">
        <w:tblPrEx>
          <w:tblCellMar>
            <w:top w:w="0" w:type="dxa"/>
            <w:bottom w:w="0" w:type="dxa"/>
          </w:tblCellMar>
        </w:tblPrEx>
        <w:tc>
          <w:tcPr>
            <w:tcW w:w="628" w:type="dxa"/>
            <w:shd w:val="clear" w:color="auto" w:fill="F2F5F8"/>
            <w:tcMar>
              <w:top w:w="60" w:type="dxa"/>
              <w:left w:w="90" w:type="dxa"/>
              <w:bottom w:w="60" w:type="dxa"/>
              <w:right w:w="90" w:type="dxa"/>
            </w:tcMar>
            <w:vAlign w:val="center"/>
          </w:tcPr>
          <w:p w14:paraId="1B5CAC94" w14:textId="77777777" w:rsidR="00CD2F2A" w:rsidRDefault="00000000">
            <w:pPr>
              <w:spacing w:line="250" w:lineRule="auto"/>
              <w:jc w:val="right"/>
            </w:pPr>
            <w:r>
              <w:rPr>
                <w:sz w:val="18"/>
                <w:szCs w:val="18"/>
              </w:rPr>
              <w:t>2</w:t>
            </w:r>
          </w:p>
        </w:tc>
        <w:tc>
          <w:tcPr>
            <w:tcW w:w="1257" w:type="dxa"/>
            <w:shd w:val="clear" w:color="auto" w:fill="F2F5F8"/>
            <w:tcMar>
              <w:top w:w="60" w:type="dxa"/>
              <w:left w:w="90" w:type="dxa"/>
              <w:bottom w:w="60" w:type="dxa"/>
              <w:right w:w="90" w:type="dxa"/>
            </w:tcMar>
            <w:vAlign w:val="center"/>
          </w:tcPr>
          <w:p w14:paraId="4D55621C" w14:textId="77777777" w:rsidR="00CD2F2A" w:rsidRDefault="00000000">
            <w:pPr>
              <w:spacing w:line="250" w:lineRule="auto"/>
            </w:pPr>
            <w:r>
              <w:rPr>
                <w:sz w:val="18"/>
                <w:szCs w:val="18"/>
              </w:rPr>
              <w:t>Tháng 3/2027</w:t>
            </w:r>
          </w:p>
        </w:tc>
        <w:tc>
          <w:tcPr>
            <w:tcW w:w="2724" w:type="dxa"/>
            <w:shd w:val="clear" w:color="auto" w:fill="F2F5F8"/>
            <w:tcMar>
              <w:top w:w="60" w:type="dxa"/>
              <w:left w:w="90" w:type="dxa"/>
              <w:bottom w:w="60" w:type="dxa"/>
              <w:right w:w="90" w:type="dxa"/>
            </w:tcMar>
            <w:vAlign w:val="center"/>
          </w:tcPr>
          <w:p w14:paraId="5FA1BCCA" w14:textId="77777777" w:rsidR="00CD2F2A" w:rsidRDefault="00000000">
            <w:pPr>
              <w:spacing w:line="250" w:lineRule="auto"/>
            </w:pPr>
            <w:r>
              <w:rPr>
                <w:sz w:val="18"/>
                <w:szCs w:val="18"/>
              </w:rPr>
              <w:t>Thứ Hai, 22/03/2027</w:t>
            </w:r>
          </w:p>
        </w:tc>
        <w:tc>
          <w:tcPr>
            <w:tcW w:w="3562" w:type="dxa"/>
            <w:shd w:val="clear" w:color="auto" w:fill="F2F5F8"/>
            <w:tcMar>
              <w:top w:w="60" w:type="dxa"/>
              <w:left w:w="90" w:type="dxa"/>
              <w:bottom w:w="60" w:type="dxa"/>
              <w:right w:w="90" w:type="dxa"/>
            </w:tcMar>
            <w:vAlign w:val="center"/>
          </w:tcPr>
          <w:p w14:paraId="5AD46B72" w14:textId="77777777" w:rsidR="00CD2F2A" w:rsidRDefault="00000000">
            <w:pPr>
              <w:spacing w:line="250" w:lineRule="auto"/>
              <w:jc w:val="right"/>
            </w:pPr>
            <w:r>
              <w:rPr>
                <w:sz w:val="18"/>
                <w:szCs w:val="18"/>
              </w:rPr>
              <w:t>20%</w:t>
            </w:r>
          </w:p>
        </w:tc>
        <w:tc>
          <w:tcPr>
            <w:tcW w:w="1468" w:type="dxa"/>
            <w:shd w:val="clear" w:color="auto" w:fill="F2F5F8"/>
            <w:tcMar>
              <w:top w:w="60" w:type="dxa"/>
              <w:left w:w="90" w:type="dxa"/>
              <w:bottom w:w="60" w:type="dxa"/>
              <w:right w:w="90" w:type="dxa"/>
            </w:tcMar>
            <w:vAlign w:val="center"/>
          </w:tcPr>
          <w:p w14:paraId="222ADAFE" w14:textId="77777777" w:rsidR="00CD2F2A" w:rsidRDefault="00000000">
            <w:pPr>
              <w:spacing w:line="250" w:lineRule="auto"/>
              <w:jc w:val="right"/>
            </w:pPr>
            <w:r>
              <w:rPr>
                <w:sz w:val="18"/>
                <w:szCs w:val="18"/>
              </w:rPr>
              <w:t>30%</w:t>
            </w:r>
          </w:p>
        </w:tc>
      </w:tr>
      <w:tr w:rsidR="00CD2F2A" w14:paraId="3F01FCAA" w14:textId="77777777">
        <w:tblPrEx>
          <w:tblCellMar>
            <w:top w:w="0" w:type="dxa"/>
            <w:bottom w:w="0" w:type="dxa"/>
          </w:tblCellMar>
        </w:tblPrEx>
        <w:tc>
          <w:tcPr>
            <w:tcW w:w="628" w:type="dxa"/>
            <w:shd w:val="clear" w:color="auto" w:fill="FFFFFF"/>
            <w:tcMar>
              <w:top w:w="60" w:type="dxa"/>
              <w:left w:w="90" w:type="dxa"/>
              <w:bottom w:w="60" w:type="dxa"/>
              <w:right w:w="90" w:type="dxa"/>
            </w:tcMar>
            <w:vAlign w:val="center"/>
          </w:tcPr>
          <w:p w14:paraId="25F7CC53" w14:textId="77777777" w:rsidR="00CD2F2A" w:rsidRDefault="00000000">
            <w:pPr>
              <w:spacing w:line="250" w:lineRule="auto"/>
              <w:jc w:val="right"/>
            </w:pPr>
            <w:r>
              <w:rPr>
                <w:sz w:val="18"/>
                <w:szCs w:val="18"/>
              </w:rPr>
              <w:t>3</w:t>
            </w:r>
          </w:p>
        </w:tc>
        <w:tc>
          <w:tcPr>
            <w:tcW w:w="1257" w:type="dxa"/>
            <w:shd w:val="clear" w:color="auto" w:fill="FFFFFF"/>
            <w:tcMar>
              <w:top w:w="60" w:type="dxa"/>
              <w:left w:w="90" w:type="dxa"/>
              <w:bottom w:w="60" w:type="dxa"/>
              <w:right w:w="90" w:type="dxa"/>
            </w:tcMar>
            <w:vAlign w:val="center"/>
          </w:tcPr>
          <w:p w14:paraId="2E664D57" w14:textId="77777777" w:rsidR="00CD2F2A" w:rsidRDefault="00000000">
            <w:pPr>
              <w:spacing w:line="250" w:lineRule="auto"/>
            </w:pPr>
            <w:r>
              <w:rPr>
                <w:sz w:val="18"/>
                <w:szCs w:val="18"/>
              </w:rPr>
              <w:t>Tháng 6/2027</w:t>
            </w:r>
          </w:p>
        </w:tc>
        <w:tc>
          <w:tcPr>
            <w:tcW w:w="2724" w:type="dxa"/>
            <w:shd w:val="clear" w:color="auto" w:fill="FFFFFF"/>
            <w:tcMar>
              <w:top w:w="60" w:type="dxa"/>
              <w:left w:w="90" w:type="dxa"/>
              <w:bottom w:w="60" w:type="dxa"/>
              <w:right w:w="90" w:type="dxa"/>
            </w:tcMar>
            <w:vAlign w:val="center"/>
          </w:tcPr>
          <w:p w14:paraId="25B1DD7F" w14:textId="77777777" w:rsidR="00CD2F2A" w:rsidRDefault="00000000">
            <w:pPr>
              <w:spacing w:line="250" w:lineRule="auto"/>
            </w:pPr>
            <w:r>
              <w:rPr>
                <w:sz w:val="18"/>
                <w:szCs w:val="18"/>
              </w:rPr>
              <w:t>Thứ Hai, 21/06/2027</w:t>
            </w:r>
          </w:p>
        </w:tc>
        <w:tc>
          <w:tcPr>
            <w:tcW w:w="3562" w:type="dxa"/>
            <w:shd w:val="clear" w:color="auto" w:fill="FFFFFF"/>
            <w:tcMar>
              <w:top w:w="60" w:type="dxa"/>
              <w:left w:w="90" w:type="dxa"/>
              <w:bottom w:w="60" w:type="dxa"/>
              <w:right w:w="90" w:type="dxa"/>
            </w:tcMar>
            <w:vAlign w:val="center"/>
          </w:tcPr>
          <w:p w14:paraId="338B1147" w14:textId="77777777" w:rsidR="00CD2F2A" w:rsidRDefault="00000000">
            <w:pPr>
              <w:spacing w:line="250" w:lineRule="auto"/>
              <w:jc w:val="right"/>
            </w:pPr>
            <w:r>
              <w:rPr>
                <w:sz w:val="18"/>
                <w:szCs w:val="18"/>
              </w:rPr>
              <w:t>35%</w:t>
            </w:r>
          </w:p>
        </w:tc>
        <w:tc>
          <w:tcPr>
            <w:tcW w:w="1468" w:type="dxa"/>
            <w:shd w:val="clear" w:color="auto" w:fill="FFFFFF"/>
            <w:tcMar>
              <w:top w:w="60" w:type="dxa"/>
              <w:left w:w="90" w:type="dxa"/>
              <w:bottom w:w="60" w:type="dxa"/>
              <w:right w:w="90" w:type="dxa"/>
            </w:tcMar>
            <w:vAlign w:val="center"/>
          </w:tcPr>
          <w:p w14:paraId="792296D9" w14:textId="77777777" w:rsidR="00CD2F2A" w:rsidRDefault="00000000">
            <w:pPr>
              <w:spacing w:line="250" w:lineRule="auto"/>
              <w:jc w:val="right"/>
            </w:pPr>
            <w:r>
              <w:rPr>
                <w:sz w:val="18"/>
                <w:szCs w:val="18"/>
              </w:rPr>
              <w:t>65%</w:t>
            </w:r>
          </w:p>
        </w:tc>
      </w:tr>
      <w:tr w:rsidR="00CD2F2A" w14:paraId="68125CE2" w14:textId="77777777">
        <w:tblPrEx>
          <w:tblCellMar>
            <w:top w:w="0" w:type="dxa"/>
            <w:bottom w:w="0" w:type="dxa"/>
          </w:tblCellMar>
        </w:tblPrEx>
        <w:tc>
          <w:tcPr>
            <w:tcW w:w="628" w:type="dxa"/>
            <w:shd w:val="clear" w:color="auto" w:fill="F2F5F8"/>
            <w:tcMar>
              <w:top w:w="60" w:type="dxa"/>
              <w:left w:w="90" w:type="dxa"/>
              <w:bottom w:w="60" w:type="dxa"/>
              <w:right w:w="90" w:type="dxa"/>
            </w:tcMar>
            <w:vAlign w:val="center"/>
          </w:tcPr>
          <w:p w14:paraId="4A46ED15" w14:textId="77777777" w:rsidR="00CD2F2A" w:rsidRDefault="00000000">
            <w:pPr>
              <w:spacing w:line="250" w:lineRule="auto"/>
              <w:jc w:val="right"/>
            </w:pPr>
            <w:r>
              <w:rPr>
                <w:sz w:val="18"/>
                <w:szCs w:val="18"/>
              </w:rPr>
              <w:t>4</w:t>
            </w:r>
          </w:p>
        </w:tc>
        <w:tc>
          <w:tcPr>
            <w:tcW w:w="1257" w:type="dxa"/>
            <w:shd w:val="clear" w:color="auto" w:fill="F2F5F8"/>
            <w:tcMar>
              <w:top w:w="60" w:type="dxa"/>
              <w:left w:w="90" w:type="dxa"/>
              <w:bottom w:w="60" w:type="dxa"/>
              <w:right w:w="90" w:type="dxa"/>
            </w:tcMar>
            <w:vAlign w:val="center"/>
          </w:tcPr>
          <w:p w14:paraId="1E022AFA" w14:textId="77777777" w:rsidR="00CD2F2A" w:rsidRDefault="00000000">
            <w:pPr>
              <w:spacing w:line="250" w:lineRule="auto"/>
            </w:pPr>
            <w:r>
              <w:rPr>
                <w:sz w:val="18"/>
                <w:szCs w:val="18"/>
              </w:rPr>
              <w:t>Tháng 9/2027</w:t>
            </w:r>
          </w:p>
        </w:tc>
        <w:tc>
          <w:tcPr>
            <w:tcW w:w="2724" w:type="dxa"/>
            <w:shd w:val="clear" w:color="auto" w:fill="F2F5F8"/>
            <w:tcMar>
              <w:top w:w="60" w:type="dxa"/>
              <w:left w:w="90" w:type="dxa"/>
              <w:bottom w:w="60" w:type="dxa"/>
              <w:right w:w="90" w:type="dxa"/>
            </w:tcMar>
            <w:vAlign w:val="center"/>
          </w:tcPr>
          <w:p w14:paraId="54378552" w14:textId="77777777" w:rsidR="00CD2F2A" w:rsidRDefault="00000000">
            <w:pPr>
              <w:spacing w:line="250" w:lineRule="auto"/>
            </w:pPr>
            <w:r>
              <w:rPr>
                <w:sz w:val="18"/>
                <w:szCs w:val="18"/>
              </w:rPr>
              <w:t>Thứ Hai, 20/09/2027</w:t>
            </w:r>
          </w:p>
        </w:tc>
        <w:tc>
          <w:tcPr>
            <w:tcW w:w="3562" w:type="dxa"/>
            <w:shd w:val="clear" w:color="auto" w:fill="F2F5F8"/>
            <w:tcMar>
              <w:top w:w="60" w:type="dxa"/>
              <w:left w:w="90" w:type="dxa"/>
              <w:bottom w:w="60" w:type="dxa"/>
              <w:right w:w="90" w:type="dxa"/>
            </w:tcMar>
            <w:vAlign w:val="center"/>
          </w:tcPr>
          <w:p w14:paraId="71028615" w14:textId="77777777" w:rsidR="00CD2F2A" w:rsidRDefault="00000000">
            <w:pPr>
              <w:spacing w:line="250" w:lineRule="auto"/>
              <w:jc w:val="right"/>
            </w:pPr>
            <w:r>
              <w:rPr>
                <w:sz w:val="18"/>
                <w:szCs w:val="18"/>
              </w:rPr>
              <w:t>35%</w:t>
            </w:r>
          </w:p>
        </w:tc>
        <w:tc>
          <w:tcPr>
            <w:tcW w:w="1468" w:type="dxa"/>
            <w:shd w:val="clear" w:color="auto" w:fill="F2F5F8"/>
            <w:tcMar>
              <w:top w:w="60" w:type="dxa"/>
              <w:left w:w="90" w:type="dxa"/>
              <w:bottom w:w="60" w:type="dxa"/>
              <w:right w:w="90" w:type="dxa"/>
            </w:tcMar>
            <w:vAlign w:val="center"/>
          </w:tcPr>
          <w:p w14:paraId="08DED808" w14:textId="77777777" w:rsidR="00CD2F2A" w:rsidRDefault="00000000">
            <w:pPr>
              <w:spacing w:line="250" w:lineRule="auto"/>
              <w:jc w:val="right"/>
            </w:pPr>
            <w:r>
              <w:rPr>
                <w:sz w:val="18"/>
                <w:szCs w:val="18"/>
              </w:rPr>
              <w:t>100%</w:t>
            </w:r>
          </w:p>
        </w:tc>
      </w:tr>
    </w:tbl>
    <w:p w14:paraId="238229DD" w14:textId="77777777" w:rsidR="00CD2F2A" w:rsidRDefault="00CD2F2A">
      <w:pPr>
        <w:spacing w:after="150"/>
      </w:pPr>
    </w:p>
    <w:p w14:paraId="538CBC01" w14:textId="77777777" w:rsidR="00CD2F2A" w:rsidRDefault="00000000">
      <w:pPr>
        <w:spacing w:after="130" w:line="276" w:lineRule="auto"/>
        <w:jc w:val="both"/>
      </w:pPr>
      <w:r>
        <w:t>Ví dụ do FTSE đưa ra: một cổ phiếu có investability weight 49% sẽ được đưa vào với trọng số đầu tư hiệu dụng 4,9% ở đợt 1; tăng lên 14,7% sau đợt 2; 31,85% sau đợt 3; và đủ 49% sau đợt 4.</w:t>
      </w:r>
    </w:p>
    <w:p w14:paraId="59155F75" w14:textId="77777777" w:rsidR="00CD2F2A" w:rsidRDefault="00000000">
      <w:pPr>
        <w:spacing w:after="130" w:line="276" w:lineRule="auto"/>
        <w:jc w:val="both"/>
      </w:pPr>
      <w:r>
        <w:t xml:space="preserve">Một điểm cần đặc biệt lưu ý: </w:t>
      </w:r>
      <w:r>
        <w:rPr>
          <w:b/>
          <w:bCs/>
        </w:rPr>
        <w:t>Việt Nam bị loại khỏi FTSE Frontier Index Series trong một đợt vào tháng 9/2026</w:t>
      </w:r>
      <w:r>
        <w:t>, trong khi việc thêm vào FTSE GEIS diễn ra theo bốn đợt. Vì vậy, giao dịch thực tế có thể gồm hai chiều:</w:t>
      </w:r>
    </w:p>
    <w:p w14:paraId="23FBF754" w14:textId="77777777" w:rsidR="00CD2F2A" w:rsidRDefault="00000000">
      <w:pPr>
        <w:tabs>
          <w:tab w:val="left" w:pos="400"/>
        </w:tabs>
        <w:spacing w:after="70" w:line="264" w:lineRule="auto"/>
        <w:ind w:left="400" w:hanging="220"/>
      </w:pPr>
      <w:r>
        <w:rPr>
          <w:color w:val="0E548F"/>
        </w:rPr>
        <w:t>•</w:t>
      </w:r>
      <w:r>
        <w:tab/>
        <w:t>Quỹ theo chỉ số thị trường cận biên bán hoặc tái phân bổ khi Việt Nam rời rổ cũ.</w:t>
      </w:r>
    </w:p>
    <w:p w14:paraId="144C139B" w14:textId="77777777" w:rsidR="00CD2F2A" w:rsidRDefault="00000000">
      <w:pPr>
        <w:tabs>
          <w:tab w:val="left" w:pos="400"/>
        </w:tabs>
        <w:spacing w:after="70" w:line="264" w:lineRule="auto"/>
        <w:ind w:left="400" w:hanging="220"/>
      </w:pPr>
      <w:r>
        <w:rPr>
          <w:color w:val="0E548F"/>
        </w:rPr>
        <w:t>•</w:t>
      </w:r>
      <w:r>
        <w:tab/>
        <w:t>Quỹ theo các chỉ số toàn cầu và mới nổi mua theo tỷ trọng mới.</w:t>
      </w:r>
    </w:p>
    <w:p w14:paraId="4598DCBA" w14:textId="77777777" w:rsidR="00CD2F2A" w:rsidRDefault="00000000">
      <w:pPr>
        <w:spacing w:after="130" w:line="276" w:lineRule="auto"/>
        <w:jc w:val="both"/>
      </w:pPr>
      <w:r>
        <w:lastRenderedPageBreak/>
        <w:t>Ước tính “dòng vốn ròng” phải tính cả hai chiều, tránh chỉ cộng nhu cầu mua của quỹ mới nổi.</w:t>
      </w:r>
    </w:p>
    <w:p w14:paraId="1458A6FC" w14:textId="77777777" w:rsidR="00CD2F2A" w:rsidRDefault="00000000">
      <w:pPr>
        <w:pStyle w:val="Heading2"/>
        <w:keepNext/>
        <w:spacing w:before="280" w:after="110"/>
      </w:pPr>
      <w:bookmarkStart w:id="9" w:name="_Toc235695097"/>
      <w:r>
        <w:t>3.2. Lịch công bố cho kỳ tháng 9/2026</w:t>
      </w:r>
      <w:bookmarkEnd w:id="9"/>
    </w:p>
    <w:p w14:paraId="280ADC1A" w14:textId="77777777" w:rsidR="00CD2F2A" w:rsidRDefault="00000000">
      <w:pPr>
        <w:spacing w:after="130" w:line="276" w:lineRule="auto"/>
        <w:jc w:val="both"/>
      </w:pPr>
      <w:r>
        <w:t>Theo lịch FTSE GEIS tháng 7/2026, chuỗi mốc cho kỳ rà soát tháng 9 gồm:</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623"/>
        <w:gridCol w:w="3348"/>
        <w:gridCol w:w="4668"/>
      </w:tblGrid>
      <w:tr w:rsidR="00CD2F2A" w14:paraId="53A7B03F" w14:textId="77777777">
        <w:tblPrEx>
          <w:tblCellMar>
            <w:top w:w="0" w:type="dxa"/>
            <w:bottom w:w="0" w:type="dxa"/>
          </w:tblCellMar>
        </w:tblPrEx>
        <w:trPr>
          <w:tblHeader/>
        </w:trPr>
        <w:tc>
          <w:tcPr>
            <w:tcW w:w="1623" w:type="dxa"/>
            <w:shd w:val="clear" w:color="auto" w:fill="0E548F"/>
            <w:tcMar>
              <w:top w:w="60" w:type="dxa"/>
              <w:left w:w="90" w:type="dxa"/>
              <w:bottom w:w="60" w:type="dxa"/>
              <w:right w:w="90" w:type="dxa"/>
            </w:tcMar>
            <w:vAlign w:val="center"/>
          </w:tcPr>
          <w:p w14:paraId="43AAA105" w14:textId="77777777" w:rsidR="00CD2F2A" w:rsidRDefault="00000000">
            <w:pPr>
              <w:spacing w:line="250" w:lineRule="auto"/>
            </w:pPr>
            <w:r>
              <w:rPr>
                <w:b/>
                <w:bCs/>
                <w:color w:val="FFFFFF"/>
                <w:sz w:val="17"/>
                <w:szCs w:val="17"/>
              </w:rPr>
              <w:t>Ngày</w:t>
            </w:r>
          </w:p>
        </w:tc>
        <w:tc>
          <w:tcPr>
            <w:tcW w:w="3348" w:type="dxa"/>
            <w:shd w:val="clear" w:color="auto" w:fill="0E548F"/>
            <w:tcMar>
              <w:top w:w="60" w:type="dxa"/>
              <w:left w:w="90" w:type="dxa"/>
              <w:bottom w:w="60" w:type="dxa"/>
              <w:right w:w="90" w:type="dxa"/>
            </w:tcMar>
            <w:vAlign w:val="center"/>
          </w:tcPr>
          <w:p w14:paraId="03F012EA" w14:textId="77777777" w:rsidR="00CD2F2A" w:rsidRDefault="00000000">
            <w:pPr>
              <w:spacing w:line="250" w:lineRule="auto"/>
            </w:pPr>
            <w:r>
              <w:rPr>
                <w:b/>
                <w:bCs/>
                <w:color w:val="FFFFFF"/>
                <w:sz w:val="17"/>
                <w:szCs w:val="17"/>
              </w:rPr>
              <w:t>Sự kiện</w:t>
            </w:r>
          </w:p>
        </w:tc>
        <w:tc>
          <w:tcPr>
            <w:tcW w:w="4668" w:type="dxa"/>
            <w:shd w:val="clear" w:color="auto" w:fill="0E548F"/>
            <w:tcMar>
              <w:top w:w="60" w:type="dxa"/>
              <w:left w:w="90" w:type="dxa"/>
              <w:bottom w:w="60" w:type="dxa"/>
              <w:right w:w="90" w:type="dxa"/>
            </w:tcMar>
            <w:vAlign w:val="center"/>
          </w:tcPr>
          <w:p w14:paraId="2C12432C" w14:textId="77777777" w:rsidR="00CD2F2A" w:rsidRDefault="00000000">
            <w:pPr>
              <w:spacing w:line="250" w:lineRule="auto"/>
            </w:pPr>
            <w:r>
              <w:rPr>
                <w:b/>
                <w:bCs/>
                <w:color w:val="FFFFFF"/>
                <w:sz w:val="17"/>
                <w:szCs w:val="17"/>
              </w:rPr>
              <w:t>Hàm ý</w:t>
            </w:r>
          </w:p>
        </w:tc>
      </w:tr>
      <w:tr w:rsidR="00CD2F2A" w14:paraId="3BE836EE" w14:textId="77777777">
        <w:tblPrEx>
          <w:tblCellMar>
            <w:top w:w="0" w:type="dxa"/>
            <w:bottom w:w="0" w:type="dxa"/>
          </w:tblCellMar>
        </w:tblPrEx>
        <w:tc>
          <w:tcPr>
            <w:tcW w:w="1623" w:type="dxa"/>
            <w:shd w:val="clear" w:color="auto" w:fill="FFFFFF"/>
            <w:tcMar>
              <w:top w:w="60" w:type="dxa"/>
              <w:left w:w="90" w:type="dxa"/>
              <w:bottom w:w="60" w:type="dxa"/>
              <w:right w:w="90" w:type="dxa"/>
            </w:tcMar>
            <w:vAlign w:val="center"/>
          </w:tcPr>
          <w:p w14:paraId="632142BE" w14:textId="77777777" w:rsidR="00CD2F2A" w:rsidRDefault="00000000">
            <w:pPr>
              <w:spacing w:line="250" w:lineRule="auto"/>
            </w:pPr>
            <w:r>
              <w:rPr>
                <w:sz w:val="18"/>
                <w:szCs w:val="18"/>
              </w:rPr>
              <w:t>30/06/2026</w:t>
            </w:r>
          </w:p>
        </w:tc>
        <w:tc>
          <w:tcPr>
            <w:tcW w:w="3348" w:type="dxa"/>
            <w:shd w:val="clear" w:color="auto" w:fill="FFFFFF"/>
            <w:tcMar>
              <w:top w:w="60" w:type="dxa"/>
              <w:left w:w="90" w:type="dxa"/>
              <w:bottom w:w="60" w:type="dxa"/>
              <w:right w:w="90" w:type="dxa"/>
            </w:tcMar>
            <w:vAlign w:val="center"/>
          </w:tcPr>
          <w:p w14:paraId="0E0A5568" w14:textId="77777777" w:rsidR="00CD2F2A" w:rsidRDefault="00000000">
            <w:pPr>
              <w:spacing w:line="250" w:lineRule="auto"/>
            </w:pPr>
            <w:r>
              <w:rPr>
                <w:sz w:val="18"/>
                <w:szCs w:val="18"/>
              </w:rPr>
              <w:t>Mốc dữ liệu vốn hóa cho rà soát</w:t>
            </w:r>
          </w:p>
        </w:tc>
        <w:tc>
          <w:tcPr>
            <w:tcW w:w="4668" w:type="dxa"/>
            <w:shd w:val="clear" w:color="auto" w:fill="FFFFFF"/>
            <w:tcMar>
              <w:top w:w="60" w:type="dxa"/>
              <w:left w:w="90" w:type="dxa"/>
              <w:bottom w:w="60" w:type="dxa"/>
              <w:right w:w="90" w:type="dxa"/>
            </w:tcMar>
            <w:vAlign w:val="center"/>
          </w:tcPr>
          <w:p w14:paraId="3D7B3D37" w14:textId="77777777" w:rsidR="00CD2F2A" w:rsidRDefault="00000000">
            <w:pPr>
              <w:spacing w:line="250" w:lineRule="auto"/>
            </w:pPr>
            <w:r>
              <w:rPr>
                <w:sz w:val="18"/>
                <w:szCs w:val="18"/>
              </w:rPr>
              <w:t>Cơ sở quan trọng cho phân hạng quy mô</w:t>
            </w:r>
          </w:p>
        </w:tc>
      </w:tr>
      <w:tr w:rsidR="00CD2F2A" w14:paraId="4356AB70" w14:textId="77777777">
        <w:tblPrEx>
          <w:tblCellMar>
            <w:top w:w="0" w:type="dxa"/>
            <w:bottom w:w="0" w:type="dxa"/>
          </w:tblCellMar>
        </w:tblPrEx>
        <w:tc>
          <w:tcPr>
            <w:tcW w:w="1623" w:type="dxa"/>
            <w:shd w:val="clear" w:color="auto" w:fill="F2F5F8"/>
            <w:tcMar>
              <w:top w:w="60" w:type="dxa"/>
              <w:left w:w="90" w:type="dxa"/>
              <w:bottom w:w="60" w:type="dxa"/>
              <w:right w:w="90" w:type="dxa"/>
            </w:tcMar>
            <w:vAlign w:val="center"/>
          </w:tcPr>
          <w:p w14:paraId="56901B08" w14:textId="77777777" w:rsidR="00CD2F2A" w:rsidRDefault="00000000">
            <w:pPr>
              <w:spacing w:line="250" w:lineRule="auto"/>
            </w:pPr>
            <w:r>
              <w:rPr>
                <w:sz w:val="18"/>
                <w:szCs w:val="18"/>
              </w:rPr>
              <w:t>10/08/2026</w:t>
            </w:r>
          </w:p>
        </w:tc>
        <w:tc>
          <w:tcPr>
            <w:tcW w:w="3348" w:type="dxa"/>
            <w:shd w:val="clear" w:color="auto" w:fill="F2F5F8"/>
            <w:tcMar>
              <w:top w:w="60" w:type="dxa"/>
              <w:left w:w="90" w:type="dxa"/>
              <w:bottom w:w="60" w:type="dxa"/>
              <w:right w:w="90" w:type="dxa"/>
            </w:tcMar>
            <w:vAlign w:val="center"/>
          </w:tcPr>
          <w:p w14:paraId="7169E230" w14:textId="77777777" w:rsidR="00CD2F2A" w:rsidRDefault="00000000">
            <w:pPr>
              <w:spacing w:line="250" w:lineRule="auto"/>
            </w:pPr>
            <w:r>
              <w:rPr>
                <w:sz w:val="18"/>
                <w:szCs w:val="18"/>
              </w:rPr>
              <w:t>Công bố GEIS Monitor List</w:t>
            </w:r>
          </w:p>
        </w:tc>
        <w:tc>
          <w:tcPr>
            <w:tcW w:w="4668" w:type="dxa"/>
            <w:shd w:val="clear" w:color="auto" w:fill="F2F5F8"/>
            <w:tcMar>
              <w:top w:w="60" w:type="dxa"/>
              <w:left w:w="90" w:type="dxa"/>
              <w:bottom w:w="60" w:type="dxa"/>
              <w:right w:w="90" w:type="dxa"/>
            </w:tcMar>
            <w:vAlign w:val="center"/>
          </w:tcPr>
          <w:p w14:paraId="061734F1" w14:textId="77777777" w:rsidR="00CD2F2A" w:rsidRDefault="00000000">
            <w:pPr>
              <w:spacing w:line="250" w:lineRule="auto"/>
            </w:pPr>
            <w:r>
              <w:rPr>
                <w:sz w:val="18"/>
                <w:szCs w:val="18"/>
              </w:rPr>
              <w:t>Tín hiệu sớm cho khách hàng FTSE</w:t>
            </w:r>
          </w:p>
        </w:tc>
      </w:tr>
      <w:tr w:rsidR="00CD2F2A" w14:paraId="78EB1B0C" w14:textId="77777777">
        <w:tblPrEx>
          <w:tblCellMar>
            <w:top w:w="0" w:type="dxa"/>
            <w:bottom w:w="0" w:type="dxa"/>
          </w:tblCellMar>
        </w:tblPrEx>
        <w:tc>
          <w:tcPr>
            <w:tcW w:w="1623" w:type="dxa"/>
            <w:shd w:val="clear" w:color="auto" w:fill="FFFFFF"/>
            <w:tcMar>
              <w:top w:w="60" w:type="dxa"/>
              <w:left w:w="90" w:type="dxa"/>
              <w:bottom w:w="60" w:type="dxa"/>
              <w:right w:w="90" w:type="dxa"/>
            </w:tcMar>
            <w:vAlign w:val="center"/>
          </w:tcPr>
          <w:p w14:paraId="6EFBAFC4" w14:textId="77777777" w:rsidR="00CD2F2A" w:rsidRDefault="00000000">
            <w:pPr>
              <w:spacing w:line="250" w:lineRule="auto"/>
            </w:pPr>
            <w:r>
              <w:rPr>
                <w:sz w:val="18"/>
                <w:szCs w:val="18"/>
              </w:rPr>
              <w:t>21/08/2026</w:t>
            </w:r>
          </w:p>
        </w:tc>
        <w:tc>
          <w:tcPr>
            <w:tcW w:w="3348" w:type="dxa"/>
            <w:shd w:val="clear" w:color="auto" w:fill="FFFFFF"/>
            <w:tcMar>
              <w:top w:w="60" w:type="dxa"/>
              <w:left w:w="90" w:type="dxa"/>
              <w:bottom w:w="60" w:type="dxa"/>
              <w:right w:w="90" w:type="dxa"/>
            </w:tcMar>
            <w:vAlign w:val="center"/>
          </w:tcPr>
          <w:p w14:paraId="4892E85D" w14:textId="77777777" w:rsidR="00CD2F2A" w:rsidRDefault="00000000">
            <w:pPr>
              <w:spacing w:line="250" w:lineRule="auto"/>
            </w:pPr>
            <w:r>
              <w:rPr>
                <w:sz w:val="18"/>
                <w:szCs w:val="18"/>
              </w:rPr>
              <w:t>Tệp chỉ báo và thông báo kỹ thuật</w:t>
            </w:r>
          </w:p>
        </w:tc>
        <w:tc>
          <w:tcPr>
            <w:tcW w:w="4668" w:type="dxa"/>
            <w:shd w:val="clear" w:color="auto" w:fill="FFFFFF"/>
            <w:tcMar>
              <w:top w:w="60" w:type="dxa"/>
              <w:left w:w="90" w:type="dxa"/>
              <w:bottom w:w="60" w:type="dxa"/>
              <w:right w:w="90" w:type="dxa"/>
            </w:tcMar>
            <w:vAlign w:val="center"/>
          </w:tcPr>
          <w:p w14:paraId="46E922DC" w14:textId="77777777" w:rsidR="00CD2F2A" w:rsidRDefault="00000000">
            <w:pPr>
              <w:spacing w:line="250" w:lineRule="auto"/>
            </w:pPr>
            <w:r>
              <w:rPr>
                <w:sz w:val="18"/>
                <w:szCs w:val="18"/>
              </w:rPr>
              <w:t>Thị trường có cơ sở gần nhất để xác định mã và trọng số</w:t>
            </w:r>
          </w:p>
        </w:tc>
      </w:tr>
      <w:tr w:rsidR="00CD2F2A" w14:paraId="40FC2C5F" w14:textId="77777777">
        <w:tblPrEx>
          <w:tblCellMar>
            <w:top w:w="0" w:type="dxa"/>
            <w:bottom w:w="0" w:type="dxa"/>
          </w:tblCellMar>
        </w:tblPrEx>
        <w:tc>
          <w:tcPr>
            <w:tcW w:w="1623" w:type="dxa"/>
            <w:shd w:val="clear" w:color="auto" w:fill="F2F5F8"/>
            <w:tcMar>
              <w:top w:w="60" w:type="dxa"/>
              <w:left w:w="90" w:type="dxa"/>
              <w:bottom w:w="60" w:type="dxa"/>
              <w:right w:w="90" w:type="dxa"/>
            </w:tcMar>
            <w:vAlign w:val="center"/>
          </w:tcPr>
          <w:p w14:paraId="6E79A659" w14:textId="77777777" w:rsidR="00CD2F2A" w:rsidRDefault="00000000">
            <w:pPr>
              <w:spacing w:line="250" w:lineRule="auto"/>
            </w:pPr>
            <w:r>
              <w:rPr>
                <w:sz w:val="18"/>
                <w:szCs w:val="18"/>
              </w:rPr>
              <w:t>24/08-04/09/2026</w:t>
            </w:r>
          </w:p>
        </w:tc>
        <w:tc>
          <w:tcPr>
            <w:tcW w:w="3348" w:type="dxa"/>
            <w:shd w:val="clear" w:color="auto" w:fill="F2F5F8"/>
            <w:tcMar>
              <w:top w:w="60" w:type="dxa"/>
              <w:left w:w="90" w:type="dxa"/>
              <w:bottom w:w="60" w:type="dxa"/>
              <w:right w:w="90" w:type="dxa"/>
            </w:tcMar>
            <w:vAlign w:val="center"/>
          </w:tcPr>
          <w:p w14:paraId="4BEFA270" w14:textId="77777777" w:rsidR="00CD2F2A" w:rsidRDefault="00000000">
            <w:pPr>
              <w:spacing w:line="250" w:lineRule="auto"/>
            </w:pPr>
            <w:r>
              <w:rPr>
                <w:sz w:val="18"/>
                <w:szCs w:val="18"/>
              </w:rPr>
              <w:t>Giai đoạn tiếp nhận truy vấn</w:t>
            </w:r>
          </w:p>
        </w:tc>
        <w:tc>
          <w:tcPr>
            <w:tcW w:w="4668" w:type="dxa"/>
            <w:shd w:val="clear" w:color="auto" w:fill="F2F5F8"/>
            <w:tcMar>
              <w:top w:w="60" w:type="dxa"/>
              <w:left w:w="90" w:type="dxa"/>
              <w:bottom w:w="60" w:type="dxa"/>
              <w:right w:w="90" w:type="dxa"/>
            </w:tcMar>
            <w:vAlign w:val="center"/>
          </w:tcPr>
          <w:p w14:paraId="43377123" w14:textId="77777777" w:rsidR="00CD2F2A" w:rsidRDefault="00000000">
            <w:pPr>
              <w:spacing w:line="250" w:lineRule="auto"/>
            </w:pPr>
            <w:r>
              <w:rPr>
                <w:sz w:val="18"/>
                <w:szCs w:val="18"/>
              </w:rPr>
              <w:t>Khách hàng FTSE đối chiếu dữ liệu và phản hồi</w:t>
            </w:r>
          </w:p>
        </w:tc>
      </w:tr>
      <w:tr w:rsidR="00CD2F2A" w14:paraId="4537A835" w14:textId="77777777">
        <w:tblPrEx>
          <w:tblCellMar>
            <w:top w:w="0" w:type="dxa"/>
            <w:bottom w:w="0" w:type="dxa"/>
          </w:tblCellMar>
        </w:tblPrEx>
        <w:tc>
          <w:tcPr>
            <w:tcW w:w="1623" w:type="dxa"/>
            <w:shd w:val="clear" w:color="auto" w:fill="FFFFFF"/>
            <w:tcMar>
              <w:top w:w="60" w:type="dxa"/>
              <w:left w:w="90" w:type="dxa"/>
              <w:bottom w:w="60" w:type="dxa"/>
              <w:right w:w="90" w:type="dxa"/>
            </w:tcMar>
            <w:vAlign w:val="center"/>
          </w:tcPr>
          <w:p w14:paraId="253F1E7E" w14:textId="77777777" w:rsidR="00CD2F2A" w:rsidRDefault="00000000">
            <w:pPr>
              <w:spacing w:line="250" w:lineRule="auto"/>
            </w:pPr>
            <w:r>
              <w:rPr>
                <w:sz w:val="18"/>
                <w:szCs w:val="18"/>
              </w:rPr>
              <w:t>04/09/2026</w:t>
            </w:r>
          </w:p>
        </w:tc>
        <w:tc>
          <w:tcPr>
            <w:tcW w:w="3348" w:type="dxa"/>
            <w:shd w:val="clear" w:color="auto" w:fill="FFFFFF"/>
            <w:tcMar>
              <w:top w:w="60" w:type="dxa"/>
              <w:left w:w="90" w:type="dxa"/>
              <w:bottom w:w="60" w:type="dxa"/>
              <w:right w:w="90" w:type="dxa"/>
            </w:tcMar>
            <w:vAlign w:val="center"/>
          </w:tcPr>
          <w:p w14:paraId="0181836C" w14:textId="77777777" w:rsidR="00CD2F2A" w:rsidRDefault="00000000">
            <w:pPr>
              <w:spacing w:line="250" w:lineRule="auto"/>
            </w:pPr>
            <w:r>
              <w:rPr>
                <w:sz w:val="18"/>
                <w:szCs w:val="18"/>
              </w:rPr>
              <w:t>Tệp rà soát cuối cùng</w:t>
            </w:r>
          </w:p>
        </w:tc>
        <w:tc>
          <w:tcPr>
            <w:tcW w:w="4668" w:type="dxa"/>
            <w:shd w:val="clear" w:color="auto" w:fill="FFFFFF"/>
            <w:tcMar>
              <w:top w:w="60" w:type="dxa"/>
              <w:left w:w="90" w:type="dxa"/>
              <w:bottom w:w="60" w:type="dxa"/>
              <w:right w:w="90" w:type="dxa"/>
            </w:tcMar>
            <w:vAlign w:val="center"/>
          </w:tcPr>
          <w:p w14:paraId="609B69D3" w14:textId="77777777" w:rsidR="00CD2F2A" w:rsidRDefault="00000000">
            <w:pPr>
              <w:spacing w:line="250" w:lineRule="auto"/>
            </w:pPr>
            <w:r>
              <w:rPr>
                <w:sz w:val="18"/>
                <w:szCs w:val="18"/>
              </w:rPr>
              <w:t>Phản ánh các thay đổi sau giai đoạn truy vấn</w:t>
            </w:r>
          </w:p>
        </w:tc>
      </w:tr>
      <w:tr w:rsidR="00CD2F2A" w14:paraId="6E4DE85B" w14:textId="77777777">
        <w:tblPrEx>
          <w:tblCellMar>
            <w:top w:w="0" w:type="dxa"/>
            <w:bottom w:w="0" w:type="dxa"/>
          </w:tblCellMar>
        </w:tblPrEx>
        <w:tc>
          <w:tcPr>
            <w:tcW w:w="1623" w:type="dxa"/>
            <w:shd w:val="clear" w:color="auto" w:fill="F2F5F8"/>
            <w:tcMar>
              <w:top w:w="60" w:type="dxa"/>
              <w:left w:w="90" w:type="dxa"/>
              <w:bottom w:w="60" w:type="dxa"/>
              <w:right w:w="90" w:type="dxa"/>
            </w:tcMar>
            <w:vAlign w:val="center"/>
          </w:tcPr>
          <w:p w14:paraId="033CD56B" w14:textId="77777777" w:rsidR="00CD2F2A" w:rsidRDefault="00000000">
            <w:pPr>
              <w:spacing w:line="250" w:lineRule="auto"/>
            </w:pPr>
            <w:r>
              <w:rPr>
                <w:sz w:val="18"/>
                <w:szCs w:val="18"/>
              </w:rPr>
              <w:t>07/09/2026</w:t>
            </w:r>
          </w:p>
        </w:tc>
        <w:tc>
          <w:tcPr>
            <w:tcW w:w="3348" w:type="dxa"/>
            <w:shd w:val="clear" w:color="auto" w:fill="F2F5F8"/>
            <w:tcMar>
              <w:top w:w="60" w:type="dxa"/>
              <w:left w:w="90" w:type="dxa"/>
              <w:bottom w:w="60" w:type="dxa"/>
              <w:right w:w="90" w:type="dxa"/>
            </w:tcMar>
            <w:vAlign w:val="center"/>
          </w:tcPr>
          <w:p w14:paraId="4FD42D61" w14:textId="77777777" w:rsidR="00CD2F2A" w:rsidRDefault="00000000">
            <w:pPr>
              <w:spacing w:line="250" w:lineRule="auto"/>
            </w:pPr>
            <w:r>
              <w:rPr>
                <w:sz w:val="18"/>
                <w:szCs w:val="18"/>
              </w:rPr>
              <w:t>Bắt đầu giai đoạn lockdown</w:t>
            </w:r>
          </w:p>
        </w:tc>
        <w:tc>
          <w:tcPr>
            <w:tcW w:w="4668" w:type="dxa"/>
            <w:shd w:val="clear" w:color="auto" w:fill="F2F5F8"/>
            <w:tcMar>
              <w:top w:w="60" w:type="dxa"/>
              <w:left w:w="90" w:type="dxa"/>
              <w:bottom w:w="60" w:type="dxa"/>
              <w:right w:w="90" w:type="dxa"/>
            </w:tcMar>
            <w:vAlign w:val="center"/>
          </w:tcPr>
          <w:p w14:paraId="19DDD555" w14:textId="77777777" w:rsidR="00CD2F2A" w:rsidRDefault="00000000">
            <w:pPr>
              <w:spacing w:line="250" w:lineRule="auto"/>
            </w:pPr>
            <w:r>
              <w:rPr>
                <w:sz w:val="18"/>
                <w:szCs w:val="18"/>
              </w:rPr>
              <w:t>Hạn chế thay đổi ngoài các trường hợp theo quy tắc</w:t>
            </w:r>
          </w:p>
        </w:tc>
      </w:tr>
      <w:tr w:rsidR="00CD2F2A" w14:paraId="3F20872A" w14:textId="77777777">
        <w:tblPrEx>
          <w:tblCellMar>
            <w:top w:w="0" w:type="dxa"/>
            <w:bottom w:w="0" w:type="dxa"/>
          </w:tblCellMar>
        </w:tblPrEx>
        <w:tc>
          <w:tcPr>
            <w:tcW w:w="1623" w:type="dxa"/>
            <w:shd w:val="clear" w:color="auto" w:fill="FFFFFF"/>
            <w:tcMar>
              <w:top w:w="60" w:type="dxa"/>
              <w:left w:w="90" w:type="dxa"/>
              <w:bottom w:w="60" w:type="dxa"/>
              <w:right w:w="90" w:type="dxa"/>
            </w:tcMar>
            <w:vAlign w:val="center"/>
          </w:tcPr>
          <w:p w14:paraId="3DD7DA07" w14:textId="77777777" w:rsidR="00CD2F2A" w:rsidRDefault="00000000">
            <w:pPr>
              <w:spacing w:line="250" w:lineRule="auto"/>
            </w:pPr>
            <w:r>
              <w:rPr>
                <w:sz w:val="18"/>
                <w:szCs w:val="18"/>
              </w:rPr>
              <w:t>18/09/2026</w:t>
            </w:r>
          </w:p>
        </w:tc>
        <w:tc>
          <w:tcPr>
            <w:tcW w:w="3348" w:type="dxa"/>
            <w:shd w:val="clear" w:color="auto" w:fill="FFFFFF"/>
            <w:tcMar>
              <w:top w:w="60" w:type="dxa"/>
              <w:left w:w="90" w:type="dxa"/>
              <w:bottom w:w="60" w:type="dxa"/>
              <w:right w:w="90" w:type="dxa"/>
            </w:tcMar>
            <w:vAlign w:val="center"/>
          </w:tcPr>
          <w:p w14:paraId="1CD418D6" w14:textId="77777777" w:rsidR="00CD2F2A" w:rsidRDefault="00000000">
            <w:pPr>
              <w:spacing w:line="250" w:lineRule="auto"/>
            </w:pPr>
            <w:r>
              <w:rPr>
                <w:sz w:val="18"/>
                <w:szCs w:val="18"/>
              </w:rPr>
              <w:t>Thứ Sáu thứ ba của tháng</w:t>
            </w:r>
          </w:p>
        </w:tc>
        <w:tc>
          <w:tcPr>
            <w:tcW w:w="4668" w:type="dxa"/>
            <w:shd w:val="clear" w:color="auto" w:fill="FFFFFF"/>
            <w:tcMar>
              <w:top w:w="60" w:type="dxa"/>
              <w:left w:w="90" w:type="dxa"/>
              <w:bottom w:w="60" w:type="dxa"/>
              <w:right w:w="90" w:type="dxa"/>
            </w:tcMar>
            <w:vAlign w:val="center"/>
          </w:tcPr>
          <w:p w14:paraId="0FC97880" w14:textId="77777777" w:rsidR="00CD2F2A" w:rsidRDefault="00000000">
            <w:pPr>
              <w:spacing w:line="250" w:lineRule="auto"/>
            </w:pPr>
            <w:r>
              <w:rPr>
                <w:sz w:val="18"/>
                <w:szCs w:val="18"/>
              </w:rPr>
              <w:t>Phiên liền trước ngày hiệu lực, có khả năng tập trung giao dịch cơ cấu</w:t>
            </w:r>
          </w:p>
        </w:tc>
      </w:tr>
      <w:tr w:rsidR="00CD2F2A" w14:paraId="75BF8ABD" w14:textId="77777777">
        <w:tblPrEx>
          <w:tblCellMar>
            <w:top w:w="0" w:type="dxa"/>
            <w:bottom w:w="0" w:type="dxa"/>
          </w:tblCellMar>
        </w:tblPrEx>
        <w:tc>
          <w:tcPr>
            <w:tcW w:w="1623" w:type="dxa"/>
            <w:shd w:val="clear" w:color="auto" w:fill="F2F5F8"/>
            <w:tcMar>
              <w:top w:w="60" w:type="dxa"/>
              <w:left w:w="90" w:type="dxa"/>
              <w:bottom w:w="60" w:type="dxa"/>
              <w:right w:w="90" w:type="dxa"/>
            </w:tcMar>
            <w:vAlign w:val="center"/>
          </w:tcPr>
          <w:p w14:paraId="5DEE26BB" w14:textId="77777777" w:rsidR="00CD2F2A" w:rsidRDefault="00000000">
            <w:pPr>
              <w:spacing w:line="250" w:lineRule="auto"/>
            </w:pPr>
            <w:r>
              <w:rPr>
                <w:sz w:val="18"/>
                <w:szCs w:val="18"/>
              </w:rPr>
              <w:t>21/09/2026</w:t>
            </w:r>
          </w:p>
        </w:tc>
        <w:tc>
          <w:tcPr>
            <w:tcW w:w="3348" w:type="dxa"/>
            <w:shd w:val="clear" w:color="auto" w:fill="F2F5F8"/>
            <w:tcMar>
              <w:top w:w="60" w:type="dxa"/>
              <w:left w:w="90" w:type="dxa"/>
              <w:bottom w:w="60" w:type="dxa"/>
              <w:right w:w="90" w:type="dxa"/>
            </w:tcMar>
            <w:vAlign w:val="center"/>
          </w:tcPr>
          <w:p w14:paraId="1450B0EC" w14:textId="77777777" w:rsidR="00CD2F2A" w:rsidRDefault="00000000">
            <w:pPr>
              <w:spacing w:line="250" w:lineRule="auto"/>
            </w:pPr>
            <w:r>
              <w:rPr>
                <w:sz w:val="18"/>
                <w:szCs w:val="18"/>
              </w:rPr>
              <w:t>Hiệu lực từ đầu phiên</w:t>
            </w:r>
          </w:p>
        </w:tc>
        <w:tc>
          <w:tcPr>
            <w:tcW w:w="4668" w:type="dxa"/>
            <w:shd w:val="clear" w:color="auto" w:fill="F2F5F8"/>
            <w:tcMar>
              <w:top w:w="60" w:type="dxa"/>
              <w:left w:w="90" w:type="dxa"/>
              <w:bottom w:w="60" w:type="dxa"/>
              <w:right w:w="90" w:type="dxa"/>
            </w:tcMar>
            <w:vAlign w:val="center"/>
          </w:tcPr>
          <w:p w14:paraId="76A0112B" w14:textId="77777777" w:rsidR="00CD2F2A" w:rsidRDefault="00000000">
            <w:pPr>
              <w:spacing w:line="250" w:lineRule="auto"/>
            </w:pPr>
            <w:r>
              <w:rPr>
                <w:sz w:val="18"/>
                <w:szCs w:val="18"/>
              </w:rPr>
              <w:t>Danh mục mới bắt đầu được phản ánh trong chỉ số</w:t>
            </w:r>
          </w:p>
        </w:tc>
      </w:tr>
    </w:tbl>
    <w:p w14:paraId="503A790F" w14:textId="77777777" w:rsidR="00CD2F2A" w:rsidRDefault="00CD2F2A">
      <w:pPr>
        <w:spacing w:after="150"/>
      </w:pPr>
    </w:p>
    <w:p w14:paraId="6E430CCA" w14:textId="77777777" w:rsidR="00CD2F2A" w:rsidRDefault="00000000">
      <w:pPr>
        <w:spacing w:after="130" w:line="276" w:lineRule="auto"/>
        <w:jc w:val="both"/>
      </w:pPr>
      <w:r>
        <w:t xml:space="preserve">Nguồn: </w:t>
      </w:r>
      <w:hyperlink r:id="rId9" w:history="1">
        <w:r>
          <w:rPr>
            <w:color w:val="0E548F"/>
            <w:u w:val="single"/>
          </w:rPr>
          <w:t>FTSE GEIS - Index review reference data cut-off dates for 2026</w:t>
        </w:r>
      </w:hyperlink>
      <w:r>
        <w:t>.</w:t>
      </w:r>
    </w:p>
    <w:p w14:paraId="1D4E8125" w14:textId="77777777" w:rsidR="00CD2F2A" w:rsidRDefault="00000000">
      <w:pPr>
        <w:pStyle w:val="Heading2"/>
        <w:keepNext/>
        <w:spacing w:before="280" w:after="110"/>
      </w:pPr>
      <w:bookmarkStart w:id="10" w:name="_Toc235695098"/>
      <w:r>
        <w:t>3.3. Vì sao phiên 18/09 có thể quan trọng?</w:t>
      </w:r>
      <w:bookmarkEnd w:id="10"/>
    </w:p>
    <w:p w14:paraId="67BD214F" w14:textId="77777777" w:rsidR="00CD2F2A" w:rsidRDefault="00000000">
      <w:pPr>
        <w:spacing w:after="130" w:line="276" w:lineRule="auto"/>
        <w:jc w:val="both"/>
      </w:pPr>
      <w:r>
        <w:t>FTSE quy định ngày hiệu lực là đầu phiên thứ Hai sau ngày thứ Sáu thứ ba của tháng rà soát. Để bám sát chỉ số từ đầu ngày 21/09, quỹ chỉ số thường muốn danh mục cuối ngày 18/09 có tỷ trọng gần với danh mục mới. Do đó:</w:t>
      </w:r>
    </w:p>
    <w:p w14:paraId="5DB3CEBB" w14:textId="77777777" w:rsidR="00CD2F2A" w:rsidRDefault="00000000">
      <w:pPr>
        <w:tabs>
          <w:tab w:val="left" w:pos="400"/>
        </w:tabs>
        <w:spacing w:after="70" w:line="264" w:lineRule="auto"/>
        <w:ind w:left="400" w:hanging="220"/>
      </w:pPr>
      <w:r>
        <w:rPr>
          <w:color w:val="0E548F"/>
        </w:rPr>
        <w:t>•</w:t>
      </w:r>
      <w:r>
        <w:tab/>
        <w:t>lệnh mua hoặc bán có thể tập trung gần giá đóng cửa ngày 18/09;</w:t>
      </w:r>
    </w:p>
    <w:p w14:paraId="560EBF83" w14:textId="77777777" w:rsidR="00CD2F2A" w:rsidRDefault="00000000">
      <w:pPr>
        <w:tabs>
          <w:tab w:val="left" w:pos="400"/>
        </w:tabs>
        <w:spacing w:after="70" w:line="264" w:lineRule="auto"/>
        <w:ind w:left="400" w:hanging="220"/>
      </w:pPr>
      <w:r>
        <w:rPr>
          <w:color w:val="0E548F"/>
        </w:rPr>
        <w:t>•</w:t>
      </w:r>
      <w:r>
        <w:tab/>
        <w:t>thanh khoản phiên ATC có thể tăng mạnh;</w:t>
      </w:r>
    </w:p>
    <w:p w14:paraId="0ED5EDCB" w14:textId="77777777" w:rsidR="00CD2F2A" w:rsidRDefault="00000000">
      <w:pPr>
        <w:tabs>
          <w:tab w:val="left" w:pos="400"/>
        </w:tabs>
        <w:spacing w:after="70" w:line="264" w:lineRule="auto"/>
        <w:ind w:left="400" w:hanging="220"/>
      </w:pPr>
      <w:r>
        <w:rPr>
          <w:color w:val="0E548F"/>
        </w:rPr>
        <w:t>•</w:t>
      </w:r>
      <w:r>
        <w:tab/>
        <w:t>chênh lệch cung cầu ở các cổ phiếu có tỷ trọng lớn có thể mở rộng;</w:t>
      </w:r>
    </w:p>
    <w:p w14:paraId="4010391F" w14:textId="77777777" w:rsidR="00CD2F2A" w:rsidRDefault="00000000">
      <w:pPr>
        <w:tabs>
          <w:tab w:val="left" w:pos="400"/>
        </w:tabs>
        <w:spacing w:after="70" w:line="264" w:lineRule="auto"/>
        <w:ind w:left="400" w:hanging="220"/>
      </w:pPr>
      <w:r>
        <w:rPr>
          <w:color w:val="0E548F"/>
        </w:rPr>
        <w:t>•</w:t>
      </w:r>
      <w:r>
        <w:tab/>
        <w:t>giao dịch thỏa thuận có thể được dùng để giảm tác động lên giá khớp lệnh.</w:t>
      </w:r>
    </w:p>
    <w:p w14:paraId="496C32D4" w14:textId="77777777" w:rsidR="00CD2F2A" w:rsidRDefault="00000000">
      <w:pPr>
        <w:spacing w:after="130" w:line="276" w:lineRule="auto"/>
        <w:jc w:val="both"/>
      </w:pPr>
      <w:r>
        <w:t xml:space="preserve">Tuy vậy, phát biểu rằng các quỹ “bắt buộc mua toàn bộ trong ATC” là không chính xác. Mục tiêu của quỹ là tối thiểu hóa </w:t>
      </w:r>
      <w:r>
        <w:rPr>
          <w:b/>
          <w:bCs/>
        </w:rPr>
        <w:t>tracking error</w:t>
      </w:r>
      <w:r>
        <w:t xml:space="preserve"> và chi phí giao dịch. Quỹ có thể mua trước khi hiệu lực nếu lợi ích giảm tác động thị trường lớn hơn sai lệch tạm thời; họ cũng có thể dùng nhiều tài khoản, nhiều phiên, giao dịch thỏa thuận hoặc công cụ phái sinh khi phù hợp.</w:t>
      </w:r>
    </w:p>
    <w:p w14:paraId="56E6BD51" w14:textId="77777777" w:rsidR="00CD2F2A" w:rsidRDefault="00000000">
      <w:pPr>
        <w:pStyle w:val="Heading2"/>
        <w:keepNext/>
        <w:spacing w:before="280" w:after="110"/>
      </w:pPr>
      <w:bookmarkStart w:id="11" w:name="_Toc235695099"/>
      <w:r>
        <w:t>3.4. FTSE có thể trì hoãn các đợt sau không?</w:t>
      </w:r>
      <w:bookmarkEnd w:id="11"/>
    </w:p>
    <w:p w14:paraId="6CF99F25" w14:textId="77777777" w:rsidR="00CD2F2A" w:rsidRDefault="00000000">
      <w:pPr>
        <w:spacing w:after="130" w:line="276" w:lineRule="auto"/>
        <w:jc w:val="both"/>
      </w:pPr>
      <w:r>
        <w:t>FTSE nêu rõ sau mỗi đợt sẽ đánh giá khả năng của các quỹ theo chỉ số trong việc sao chép thay đổi. Điều này có nghĩa lịch bốn đợt là kế hoạch chính thức, nhưng chất lượng vận hành vẫn là điều kiện thực tế. Các vấn đề có thể được theo dõi gồm:</w:t>
      </w:r>
    </w:p>
    <w:p w14:paraId="3F5B3CA9" w14:textId="77777777" w:rsidR="00CD2F2A" w:rsidRDefault="00000000">
      <w:pPr>
        <w:tabs>
          <w:tab w:val="left" w:pos="400"/>
        </w:tabs>
        <w:spacing w:after="70" w:line="264" w:lineRule="auto"/>
        <w:ind w:left="400" w:hanging="220"/>
      </w:pPr>
      <w:r>
        <w:rPr>
          <w:color w:val="0E548F"/>
        </w:rPr>
        <w:t>•</w:t>
      </w:r>
      <w:r>
        <w:tab/>
        <w:t>mức độ sẵn sàng của mô hình global broker;</w:t>
      </w:r>
    </w:p>
    <w:p w14:paraId="2A3300BA" w14:textId="77777777" w:rsidR="00CD2F2A" w:rsidRDefault="00000000">
      <w:pPr>
        <w:tabs>
          <w:tab w:val="left" w:pos="400"/>
        </w:tabs>
        <w:spacing w:after="70" w:line="264" w:lineRule="auto"/>
        <w:ind w:left="400" w:hanging="220"/>
      </w:pPr>
      <w:r>
        <w:rPr>
          <w:color w:val="0E548F"/>
        </w:rPr>
        <w:t>•</w:t>
      </w:r>
      <w:r>
        <w:tab/>
        <w:t>khả năng xử lý giao dịch không đủ tiền hoặc thất bại;</w:t>
      </w:r>
    </w:p>
    <w:p w14:paraId="01AFB78A" w14:textId="77777777" w:rsidR="00CD2F2A" w:rsidRDefault="00000000">
      <w:pPr>
        <w:tabs>
          <w:tab w:val="left" w:pos="400"/>
        </w:tabs>
        <w:spacing w:after="70" w:line="264" w:lineRule="auto"/>
        <w:ind w:left="400" w:hanging="220"/>
      </w:pPr>
      <w:r>
        <w:rPr>
          <w:color w:val="0E548F"/>
        </w:rPr>
        <w:t>•</w:t>
      </w:r>
      <w:r>
        <w:tab/>
        <w:t>thời gian mở tài khoản, lưu ký và luân chuyển tiền;</w:t>
      </w:r>
    </w:p>
    <w:p w14:paraId="4D20E60D" w14:textId="77777777" w:rsidR="00CD2F2A" w:rsidRDefault="00000000">
      <w:pPr>
        <w:tabs>
          <w:tab w:val="left" w:pos="400"/>
        </w:tabs>
        <w:spacing w:after="70" w:line="264" w:lineRule="auto"/>
        <w:ind w:left="400" w:hanging="220"/>
      </w:pPr>
      <w:r>
        <w:rPr>
          <w:color w:val="0E548F"/>
        </w:rPr>
        <w:t>•</w:t>
      </w:r>
      <w:r>
        <w:tab/>
        <w:t>thanh khoản tại các mã có trọng số lớn;</w:t>
      </w:r>
    </w:p>
    <w:p w14:paraId="02264E0E" w14:textId="77777777" w:rsidR="00CD2F2A" w:rsidRDefault="00000000">
      <w:pPr>
        <w:tabs>
          <w:tab w:val="left" w:pos="400"/>
        </w:tabs>
        <w:spacing w:after="70" w:line="264" w:lineRule="auto"/>
        <w:ind w:left="400" w:hanging="220"/>
      </w:pPr>
      <w:r>
        <w:rPr>
          <w:color w:val="0E548F"/>
        </w:rPr>
        <w:t>•</w:t>
      </w:r>
      <w:r>
        <w:tab/>
        <w:t>giới hạn sở hữu nước ngoài và foreign headroom;</w:t>
      </w:r>
    </w:p>
    <w:p w14:paraId="128D2496" w14:textId="77777777" w:rsidR="00CD2F2A" w:rsidRDefault="00000000">
      <w:pPr>
        <w:tabs>
          <w:tab w:val="left" w:pos="400"/>
        </w:tabs>
        <w:spacing w:after="70" w:line="264" w:lineRule="auto"/>
        <w:ind w:left="400" w:hanging="220"/>
      </w:pPr>
      <w:r>
        <w:rPr>
          <w:color w:val="0E548F"/>
        </w:rPr>
        <w:t>•</w:t>
      </w:r>
      <w:r>
        <w:tab/>
        <w:t>độ ổn định của quy trình thanh toán, bù trừ và giao dịch.</w:t>
      </w:r>
    </w:p>
    <w:p w14:paraId="4BC15C7F" w14:textId="77777777" w:rsidR="00CD2F2A" w:rsidRDefault="00000000">
      <w:pPr>
        <w:pStyle w:val="Heading1"/>
        <w:keepNext/>
        <w:pBdr>
          <w:bottom w:val="single" w:sz="10" w:space="6" w:color="0E548F"/>
        </w:pBdr>
        <w:spacing w:before="380" w:after="150"/>
      </w:pPr>
      <w:bookmarkStart w:id="12" w:name="_Toc235695100"/>
      <w:r>
        <w:lastRenderedPageBreak/>
        <w:t>4. Các tiêu chí có thể quyết định danh mục cổ phiếu</w:t>
      </w:r>
      <w:bookmarkEnd w:id="12"/>
    </w:p>
    <w:p w14:paraId="540641FC" w14:textId="77777777" w:rsidR="00CD2F2A" w:rsidRDefault="00000000">
      <w:pPr>
        <w:pStyle w:val="Heading2"/>
        <w:keepNext/>
        <w:spacing w:before="280" w:after="110"/>
      </w:pPr>
      <w:bookmarkStart w:id="13" w:name="_Toc235695101"/>
      <w:r>
        <w:t>4.1. Cổ phiếu Việt Nam được xét như mã chưa thuộc chỉ số</w:t>
      </w:r>
      <w:bookmarkEnd w:id="13"/>
    </w:p>
    <w:p w14:paraId="0F1E5630" w14:textId="77777777" w:rsidR="00CD2F2A" w:rsidRDefault="00000000">
      <w:pPr>
        <w:spacing w:after="130" w:line="276" w:lineRule="auto"/>
        <w:jc w:val="both"/>
      </w:pPr>
      <w:r>
        <w:t xml:space="preserve">Trong kỳ tháng 9/2026, các cổ phiếu Việt Nam được FTSE xem là </w:t>
      </w:r>
      <w:r>
        <w:rPr>
          <w:b/>
          <w:bCs/>
        </w:rPr>
        <w:t>non-constituents</w:t>
      </w:r>
      <w:r>
        <w:t xml:space="preserve"> khi áp dụng các bài kiểm tra. Điều này quan trọng vì tiêu chuẩn thêm mới thường chặt hơn tiêu chuẩn duy trì. Một cổ phiếu đang nằm trong danh sách chỉ báo vẫn có thể bị loại nếu không vượt qua ngưỡng dành cho mã mới.</w:t>
      </w:r>
    </w:p>
    <w:p w14:paraId="19DD29A9" w14:textId="77777777" w:rsidR="00CD2F2A" w:rsidRDefault="00000000">
      <w:pPr>
        <w:pStyle w:val="Heading2"/>
        <w:keepNext/>
        <w:spacing w:before="280" w:after="110"/>
      </w:pPr>
      <w:bookmarkStart w:id="14" w:name="_Toc235695102"/>
      <w:r>
        <w:t>4.2. Các lớp sàng lọc chính</w:t>
      </w:r>
      <w:bookmarkEnd w:id="14"/>
    </w:p>
    <w:p w14:paraId="5493F10A" w14:textId="77777777" w:rsidR="00CD2F2A" w:rsidRDefault="00000000">
      <w:pPr>
        <w:pStyle w:val="Heading3"/>
        <w:keepNext/>
        <w:spacing w:before="220" w:after="90"/>
      </w:pPr>
      <w:r>
        <w:t>a. Quy mô vốn hóa toàn phần và vốn hóa có thể đầu tư</w:t>
      </w:r>
    </w:p>
    <w:p w14:paraId="4A92F2C2" w14:textId="77777777" w:rsidR="00CD2F2A" w:rsidRDefault="00000000">
      <w:pPr>
        <w:spacing w:after="130" w:line="276" w:lineRule="auto"/>
        <w:jc w:val="both"/>
      </w:pPr>
      <w:r>
        <w:t>FTSE xem xét cả vốn hóa toàn phần và vốn hóa sau điều chỉnh free float/investability weight. Doanh nghiệp lớn về vốn hóa nhưng free float thấp có thể có quy mô đầu tư không đủ.</w:t>
      </w:r>
    </w:p>
    <w:p w14:paraId="0277EC6C" w14:textId="77777777" w:rsidR="00CD2F2A" w:rsidRDefault="00000000">
      <w:pPr>
        <w:pStyle w:val="Heading3"/>
        <w:keepNext/>
        <w:spacing w:before="220" w:after="90"/>
      </w:pPr>
      <w:r>
        <w:t>b. Thanh khoản</w:t>
      </w:r>
    </w:p>
    <w:p w14:paraId="4DB5ACF2" w14:textId="77777777" w:rsidR="00CD2F2A" w:rsidRDefault="00000000">
      <w:pPr>
        <w:spacing w:after="130" w:line="276" w:lineRule="auto"/>
        <w:jc w:val="both"/>
      </w:pPr>
      <w:r>
        <w:t>Kỳ tháng 9/2026 sử dụng giai đoạn kiểm tra thanh khoản 12 tháng từ 01/07/2025 đến 30/06/2026. FTSE cho biết 100% investability weight của cổ phiếu được dùng khi tính bài kiểm tra thanh khoản.</w:t>
      </w:r>
    </w:p>
    <w:p w14:paraId="4DB8A538" w14:textId="77777777" w:rsidR="00CD2F2A" w:rsidRDefault="00000000">
      <w:pPr>
        <w:pStyle w:val="Heading3"/>
        <w:keepNext/>
        <w:spacing w:before="220" w:after="90"/>
      </w:pPr>
      <w:r>
        <w:t>c. Free float</w:t>
      </w:r>
    </w:p>
    <w:p w14:paraId="3FA73600" w14:textId="77777777" w:rsidR="00CD2F2A" w:rsidRDefault="00000000">
      <w:pPr>
        <w:spacing w:after="130" w:line="276" w:lineRule="auto"/>
        <w:jc w:val="both"/>
      </w:pPr>
      <w:r>
        <w:t>Free float càng thấp, phần vốn hóa được đưa vào chỉ số càng nhỏ. Việc cổ đông lớn, Nhà nước hoặc cổ đông chiến lược nắm tỷ lệ cao có thể làm giảm đáng kể trọng số đầu tư.</w:t>
      </w:r>
    </w:p>
    <w:p w14:paraId="0CCF83FB" w14:textId="77777777" w:rsidR="00CD2F2A" w:rsidRDefault="00000000">
      <w:pPr>
        <w:pStyle w:val="Heading3"/>
        <w:keepNext/>
        <w:spacing w:before="220" w:after="90"/>
      </w:pPr>
      <w:r>
        <w:t>d. Foreign headroom</w:t>
      </w:r>
    </w:p>
    <w:p w14:paraId="1006EFD4" w14:textId="77777777" w:rsidR="00CD2F2A" w:rsidRDefault="00000000">
      <w:pPr>
        <w:spacing w:after="130" w:line="276" w:lineRule="auto"/>
        <w:jc w:val="both"/>
      </w:pPr>
      <w:r>
        <w:t>FTSE xác nhận cổ phiếu Việt Nam sẽ được kiểm tra dư địa sở hữu nước ngoài. Cổ phiếu gần kín room có thể không đạt điều kiện thêm mới hoặc chỉ được phản ánh với investability weight thấp.</w:t>
      </w:r>
    </w:p>
    <w:p w14:paraId="752B61F8" w14:textId="77777777" w:rsidR="00CD2F2A" w:rsidRDefault="00000000">
      <w:pPr>
        <w:pStyle w:val="Heading3"/>
        <w:keepNext/>
        <w:spacing w:before="220" w:after="90"/>
      </w:pPr>
      <w:r>
        <w:t>e. Tần suất giao dịch và khả năng tiếp cận</w:t>
      </w:r>
    </w:p>
    <w:p w14:paraId="1C5A4BA6" w14:textId="77777777" w:rsidR="00CD2F2A" w:rsidRDefault="00000000">
      <w:pPr>
        <w:spacing w:after="130" w:line="276" w:lineRule="auto"/>
        <w:jc w:val="both"/>
      </w:pPr>
      <w:r>
        <w:t>Một cổ phiếu phải đủ khả năng mua bán trong điều kiện bình thường. Các đợt đình chỉ kéo dài, giao dịch quá tập trung hoặc thanh khoản không bền vững có thể ảnh hưởng kết quả.</w:t>
      </w:r>
    </w:p>
    <w:p w14:paraId="4F14F027" w14:textId="77777777" w:rsidR="00CD2F2A" w:rsidRDefault="00000000">
      <w:pPr>
        <w:pStyle w:val="Heading3"/>
        <w:keepNext/>
        <w:spacing w:before="220" w:after="90"/>
      </w:pPr>
      <w:r>
        <w:t>f. IPO và cổ phiếu mới đủ điều kiện</w:t>
      </w:r>
    </w:p>
    <w:p w14:paraId="714DE1A1" w14:textId="77777777" w:rsidR="00CD2F2A" w:rsidRDefault="00000000">
      <w:pPr>
        <w:spacing w:after="130" w:line="276" w:lineRule="auto"/>
        <w:jc w:val="both"/>
      </w:pPr>
      <w:r>
        <w:t>FTSE cho phép IPO Việt Nam được xét fast entry từ 21/09/2026 nếu đạt ngưỡng của khu vực Asia Pacific ex China ex Japan. Cổ phiếu mới đủ điều kiện trong giai đoạn chuyển tiếp sẽ dùng cùng hệ số phân kỳ với các mã Việt Nam đang có trong chỉ số.</w:t>
      </w:r>
    </w:p>
    <w:p w14:paraId="53D5D90B" w14:textId="77777777" w:rsidR="00CD2F2A" w:rsidRDefault="00000000">
      <w:pPr>
        <w:pStyle w:val="Heading2"/>
        <w:keepNext/>
        <w:spacing w:before="280" w:after="110"/>
      </w:pPr>
      <w:bookmarkStart w:id="15" w:name="_Toc235695103"/>
      <w:r>
        <w:t>4.3. Vì sao danh sách có thể thay đổi sát ngày công bố?</w:t>
      </w:r>
      <w:bookmarkEnd w:id="15"/>
    </w:p>
    <w:p w14:paraId="4DF46911" w14:textId="77777777" w:rsidR="00CD2F2A" w:rsidRDefault="00000000">
      <w:pPr>
        <w:spacing w:after="130" w:line="276" w:lineRule="auto"/>
        <w:jc w:val="both"/>
      </w:pPr>
      <w:r>
        <w:t>Một số yếu tố có thể làm kết quả khác với dự báo:</w:t>
      </w:r>
    </w:p>
    <w:p w14:paraId="346F847F" w14:textId="77777777" w:rsidR="00CD2F2A" w:rsidRDefault="00000000">
      <w:pPr>
        <w:tabs>
          <w:tab w:val="left" w:pos="400"/>
        </w:tabs>
        <w:spacing w:after="70" w:line="264" w:lineRule="auto"/>
        <w:ind w:left="400" w:hanging="220"/>
      </w:pPr>
      <w:r>
        <w:rPr>
          <w:color w:val="0E548F"/>
        </w:rPr>
        <w:t>•</w:t>
      </w:r>
      <w:r>
        <w:tab/>
        <w:t>giá cổ phiếu biến động làm thay đổi vốn hóa tương đối;</w:t>
      </w:r>
    </w:p>
    <w:p w14:paraId="353AD561" w14:textId="77777777" w:rsidR="00CD2F2A" w:rsidRDefault="00000000">
      <w:pPr>
        <w:tabs>
          <w:tab w:val="left" w:pos="400"/>
        </w:tabs>
        <w:spacing w:after="70" w:line="264" w:lineRule="auto"/>
        <w:ind w:left="400" w:hanging="220"/>
      </w:pPr>
      <w:r>
        <w:rPr>
          <w:color w:val="0E548F"/>
        </w:rPr>
        <w:t>•</w:t>
      </w:r>
      <w:r>
        <w:tab/>
        <w:t>phát hành thêm, cổ phiếu quỹ, chia tách hoặc thay đổi số lượng lưu hành;</w:t>
      </w:r>
    </w:p>
    <w:p w14:paraId="2D18AA87" w14:textId="77777777" w:rsidR="00CD2F2A" w:rsidRDefault="00000000">
      <w:pPr>
        <w:tabs>
          <w:tab w:val="left" w:pos="400"/>
        </w:tabs>
        <w:spacing w:after="70" w:line="264" w:lineRule="auto"/>
        <w:ind w:left="400" w:hanging="220"/>
      </w:pPr>
      <w:r>
        <w:rPr>
          <w:color w:val="0E548F"/>
        </w:rPr>
        <w:t>•</w:t>
      </w:r>
      <w:r>
        <w:tab/>
        <w:t>thay đổi tỷ lệ sở hữu của cổ đông lớn;</w:t>
      </w:r>
    </w:p>
    <w:p w14:paraId="2652D10A" w14:textId="77777777" w:rsidR="00CD2F2A" w:rsidRDefault="00000000">
      <w:pPr>
        <w:tabs>
          <w:tab w:val="left" w:pos="400"/>
        </w:tabs>
        <w:spacing w:after="70" w:line="264" w:lineRule="auto"/>
        <w:ind w:left="400" w:hanging="220"/>
      </w:pPr>
      <w:r>
        <w:rPr>
          <w:color w:val="0E548F"/>
        </w:rPr>
        <w:t>•</w:t>
      </w:r>
      <w:r>
        <w:tab/>
        <w:t>thay đổi room ngoại hoặc mức sử dụng room;</w:t>
      </w:r>
    </w:p>
    <w:p w14:paraId="522A37DC" w14:textId="77777777" w:rsidR="00CD2F2A" w:rsidRDefault="00000000">
      <w:pPr>
        <w:tabs>
          <w:tab w:val="left" w:pos="400"/>
        </w:tabs>
        <w:spacing w:after="70" w:line="264" w:lineRule="auto"/>
        <w:ind w:left="400" w:hanging="220"/>
      </w:pPr>
      <w:r>
        <w:rPr>
          <w:color w:val="0E548F"/>
        </w:rPr>
        <w:t>•</w:t>
      </w:r>
      <w:r>
        <w:tab/>
        <w:t>dữ liệu free float được doanh nghiệp hoặc nhà cung cấp điều chỉnh;</w:t>
      </w:r>
    </w:p>
    <w:p w14:paraId="38ADDAD9" w14:textId="77777777" w:rsidR="00CD2F2A" w:rsidRDefault="00000000">
      <w:pPr>
        <w:tabs>
          <w:tab w:val="left" w:pos="400"/>
        </w:tabs>
        <w:spacing w:after="70" w:line="264" w:lineRule="auto"/>
        <w:ind w:left="400" w:hanging="220"/>
      </w:pPr>
      <w:r>
        <w:rPr>
          <w:color w:val="0E548F"/>
        </w:rPr>
        <w:t>•</w:t>
      </w:r>
      <w:r>
        <w:tab/>
        <w:t>sự khác biệt giữa phương pháp ước tính của công ty chứng khoán và dữ liệu độc quyền của FTSE;</w:t>
      </w:r>
    </w:p>
    <w:p w14:paraId="00B18E34" w14:textId="77777777" w:rsidR="00CD2F2A" w:rsidRDefault="00000000">
      <w:pPr>
        <w:tabs>
          <w:tab w:val="left" w:pos="400"/>
        </w:tabs>
        <w:spacing w:after="70" w:line="264" w:lineRule="auto"/>
        <w:ind w:left="400" w:hanging="220"/>
      </w:pPr>
      <w:r>
        <w:rPr>
          <w:color w:val="0E548F"/>
        </w:rPr>
        <w:t>•</w:t>
      </w:r>
      <w:r>
        <w:tab/>
        <w:t>bộ đệm ngưỡng thêm mới và ngưỡng loại không giống nhau.</w:t>
      </w:r>
    </w:p>
    <w:p w14:paraId="36A90C6D" w14:textId="77777777" w:rsidR="00CD2F2A" w:rsidRDefault="00000000">
      <w:pPr>
        <w:pStyle w:val="Heading1"/>
        <w:keepNext/>
        <w:pBdr>
          <w:bottom w:val="single" w:sz="10" w:space="6" w:color="0E548F"/>
        </w:pBdr>
        <w:spacing w:before="380" w:after="150"/>
      </w:pPr>
      <w:bookmarkStart w:id="16" w:name="_Toc235695104"/>
      <w:r>
        <w:lastRenderedPageBreak/>
        <w:t>5. Quy mô trọng số và dòng vốn tiềm năng</w:t>
      </w:r>
      <w:bookmarkEnd w:id="16"/>
    </w:p>
    <w:p w14:paraId="0E4E7989" w14:textId="77777777" w:rsidR="00CD2F2A" w:rsidRDefault="00000000">
      <w:pPr>
        <w:pStyle w:val="Heading2"/>
        <w:keepNext/>
        <w:spacing w:before="280" w:after="110"/>
      </w:pPr>
      <w:bookmarkStart w:id="17" w:name="_Toc235695105"/>
      <w:r>
        <w:t>5.1. Trọng số Việt Nam theo FTSE</w:t>
      </w:r>
      <w:bookmarkEnd w:id="17"/>
    </w:p>
    <w:p w14:paraId="739923BB" w14:textId="77777777" w:rsidR="00CD2F2A" w:rsidRDefault="00000000">
      <w:pPr>
        <w:spacing w:after="130" w:line="276" w:lineRule="auto"/>
        <w:jc w:val="both"/>
      </w:pPr>
      <w:r>
        <w:t>Dựa trên dữ liệu đóng cửa ngày 31/03/2026, FTSE công bố trọng số dự phóng của các cổ phiếu Việt Nam như sau:</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3021"/>
        <w:gridCol w:w="2445"/>
        <w:gridCol w:w="4173"/>
      </w:tblGrid>
      <w:tr w:rsidR="00CD2F2A" w14:paraId="4D87F68D" w14:textId="77777777">
        <w:tblPrEx>
          <w:tblCellMar>
            <w:top w:w="0" w:type="dxa"/>
            <w:bottom w:w="0" w:type="dxa"/>
          </w:tblCellMar>
        </w:tblPrEx>
        <w:trPr>
          <w:tblHeader/>
        </w:trPr>
        <w:tc>
          <w:tcPr>
            <w:tcW w:w="3021" w:type="dxa"/>
            <w:shd w:val="clear" w:color="auto" w:fill="0E548F"/>
            <w:tcMar>
              <w:top w:w="60" w:type="dxa"/>
              <w:left w:w="90" w:type="dxa"/>
              <w:bottom w:w="60" w:type="dxa"/>
              <w:right w:w="90" w:type="dxa"/>
            </w:tcMar>
            <w:vAlign w:val="center"/>
          </w:tcPr>
          <w:p w14:paraId="54FCA828" w14:textId="77777777" w:rsidR="00CD2F2A" w:rsidRDefault="00000000">
            <w:pPr>
              <w:spacing w:line="250" w:lineRule="auto"/>
            </w:pPr>
            <w:r>
              <w:rPr>
                <w:b/>
                <w:bCs/>
                <w:color w:val="FFFFFF"/>
                <w:sz w:val="17"/>
                <w:szCs w:val="17"/>
              </w:rPr>
              <w:t>Chỉ số</w:t>
            </w:r>
          </w:p>
        </w:tc>
        <w:tc>
          <w:tcPr>
            <w:tcW w:w="2445" w:type="dxa"/>
            <w:shd w:val="clear" w:color="auto" w:fill="0E548F"/>
            <w:tcMar>
              <w:top w:w="60" w:type="dxa"/>
              <w:left w:w="90" w:type="dxa"/>
              <w:bottom w:w="60" w:type="dxa"/>
              <w:right w:w="90" w:type="dxa"/>
            </w:tcMar>
            <w:vAlign w:val="center"/>
          </w:tcPr>
          <w:p w14:paraId="7BCBDDAB" w14:textId="77777777" w:rsidR="00CD2F2A" w:rsidRDefault="00000000">
            <w:pPr>
              <w:spacing w:line="250" w:lineRule="auto"/>
            </w:pPr>
            <w:r>
              <w:rPr>
                <w:b/>
                <w:bCs/>
                <w:color w:val="FFFFFF"/>
                <w:sz w:val="17"/>
                <w:szCs w:val="17"/>
              </w:rPr>
              <w:t>Phạm vi vốn hóa</w:t>
            </w:r>
          </w:p>
        </w:tc>
        <w:tc>
          <w:tcPr>
            <w:tcW w:w="4173" w:type="dxa"/>
            <w:shd w:val="clear" w:color="auto" w:fill="0E548F"/>
            <w:tcMar>
              <w:top w:w="60" w:type="dxa"/>
              <w:left w:w="90" w:type="dxa"/>
              <w:bottom w:w="60" w:type="dxa"/>
              <w:right w:w="90" w:type="dxa"/>
            </w:tcMar>
            <w:vAlign w:val="center"/>
          </w:tcPr>
          <w:p w14:paraId="5703F2D7" w14:textId="77777777" w:rsidR="00CD2F2A" w:rsidRDefault="00000000">
            <w:pPr>
              <w:spacing w:line="250" w:lineRule="auto"/>
              <w:jc w:val="right"/>
            </w:pPr>
            <w:r>
              <w:rPr>
                <w:b/>
                <w:bCs/>
                <w:color w:val="FFFFFF"/>
                <w:sz w:val="17"/>
                <w:szCs w:val="17"/>
              </w:rPr>
              <w:t>Trọng số Việt Nam khi đủ 100%</w:t>
            </w:r>
          </w:p>
        </w:tc>
      </w:tr>
      <w:tr w:rsidR="00CD2F2A" w14:paraId="6CBDAA92" w14:textId="77777777">
        <w:tblPrEx>
          <w:tblCellMar>
            <w:top w:w="0" w:type="dxa"/>
            <w:bottom w:w="0" w:type="dxa"/>
          </w:tblCellMar>
        </w:tblPrEx>
        <w:tc>
          <w:tcPr>
            <w:tcW w:w="3021" w:type="dxa"/>
            <w:shd w:val="clear" w:color="auto" w:fill="FFFFFF"/>
            <w:tcMar>
              <w:top w:w="60" w:type="dxa"/>
              <w:left w:w="90" w:type="dxa"/>
              <w:bottom w:w="60" w:type="dxa"/>
              <w:right w:w="90" w:type="dxa"/>
            </w:tcMar>
            <w:vAlign w:val="center"/>
          </w:tcPr>
          <w:p w14:paraId="740A4DE5" w14:textId="77777777" w:rsidR="00CD2F2A" w:rsidRDefault="00000000">
            <w:pPr>
              <w:spacing w:line="250" w:lineRule="auto"/>
            </w:pPr>
            <w:r>
              <w:rPr>
                <w:sz w:val="18"/>
                <w:szCs w:val="18"/>
              </w:rPr>
              <w:t>FTSE Global All Cap</w:t>
            </w:r>
          </w:p>
        </w:tc>
        <w:tc>
          <w:tcPr>
            <w:tcW w:w="2445" w:type="dxa"/>
            <w:shd w:val="clear" w:color="auto" w:fill="FFFFFF"/>
            <w:tcMar>
              <w:top w:w="60" w:type="dxa"/>
              <w:left w:w="90" w:type="dxa"/>
              <w:bottom w:w="60" w:type="dxa"/>
              <w:right w:w="90" w:type="dxa"/>
            </w:tcMar>
            <w:vAlign w:val="center"/>
          </w:tcPr>
          <w:p w14:paraId="4A5B3FC1" w14:textId="77777777" w:rsidR="00CD2F2A" w:rsidRDefault="00000000">
            <w:pPr>
              <w:spacing w:line="250" w:lineRule="auto"/>
            </w:pPr>
            <w:r>
              <w:rPr>
                <w:sz w:val="18"/>
                <w:szCs w:val="18"/>
              </w:rPr>
              <w:t>Large, mid, small</w:t>
            </w:r>
          </w:p>
        </w:tc>
        <w:tc>
          <w:tcPr>
            <w:tcW w:w="4173" w:type="dxa"/>
            <w:shd w:val="clear" w:color="auto" w:fill="FFFFFF"/>
            <w:tcMar>
              <w:top w:w="60" w:type="dxa"/>
              <w:left w:w="90" w:type="dxa"/>
              <w:bottom w:w="60" w:type="dxa"/>
              <w:right w:w="90" w:type="dxa"/>
            </w:tcMar>
            <w:vAlign w:val="center"/>
          </w:tcPr>
          <w:p w14:paraId="29A9A8CE" w14:textId="77777777" w:rsidR="00CD2F2A" w:rsidRDefault="00000000">
            <w:pPr>
              <w:spacing w:line="250" w:lineRule="auto"/>
              <w:jc w:val="right"/>
            </w:pPr>
            <w:r>
              <w:rPr>
                <w:sz w:val="18"/>
                <w:szCs w:val="18"/>
              </w:rPr>
              <w:t>0,034%</w:t>
            </w:r>
          </w:p>
        </w:tc>
      </w:tr>
      <w:tr w:rsidR="00CD2F2A" w14:paraId="2ED272F9" w14:textId="77777777">
        <w:tblPrEx>
          <w:tblCellMar>
            <w:top w:w="0" w:type="dxa"/>
            <w:bottom w:w="0" w:type="dxa"/>
          </w:tblCellMar>
        </w:tblPrEx>
        <w:tc>
          <w:tcPr>
            <w:tcW w:w="3021" w:type="dxa"/>
            <w:shd w:val="clear" w:color="auto" w:fill="F2F5F8"/>
            <w:tcMar>
              <w:top w:w="60" w:type="dxa"/>
              <w:left w:w="90" w:type="dxa"/>
              <w:bottom w:w="60" w:type="dxa"/>
              <w:right w:w="90" w:type="dxa"/>
            </w:tcMar>
            <w:vAlign w:val="center"/>
          </w:tcPr>
          <w:p w14:paraId="434584AC" w14:textId="77777777" w:rsidR="00CD2F2A" w:rsidRDefault="00000000">
            <w:pPr>
              <w:spacing w:line="250" w:lineRule="auto"/>
            </w:pPr>
            <w:r>
              <w:rPr>
                <w:sz w:val="18"/>
                <w:szCs w:val="18"/>
              </w:rPr>
              <w:t>FTSE Emerging All Cap</w:t>
            </w:r>
          </w:p>
        </w:tc>
        <w:tc>
          <w:tcPr>
            <w:tcW w:w="2445" w:type="dxa"/>
            <w:shd w:val="clear" w:color="auto" w:fill="F2F5F8"/>
            <w:tcMar>
              <w:top w:w="60" w:type="dxa"/>
              <w:left w:w="90" w:type="dxa"/>
              <w:bottom w:w="60" w:type="dxa"/>
              <w:right w:w="90" w:type="dxa"/>
            </w:tcMar>
            <w:vAlign w:val="center"/>
          </w:tcPr>
          <w:p w14:paraId="5CFF8809" w14:textId="77777777" w:rsidR="00CD2F2A" w:rsidRDefault="00000000">
            <w:pPr>
              <w:spacing w:line="250" w:lineRule="auto"/>
            </w:pPr>
            <w:r>
              <w:rPr>
                <w:sz w:val="18"/>
                <w:szCs w:val="18"/>
              </w:rPr>
              <w:t>Large, mid, small</w:t>
            </w:r>
          </w:p>
        </w:tc>
        <w:tc>
          <w:tcPr>
            <w:tcW w:w="4173" w:type="dxa"/>
            <w:shd w:val="clear" w:color="auto" w:fill="F2F5F8"/>
            <w:tcMar>
              <w:top w:w="60" w:type="dxa"/>
              <w:left w:w="90" w:type="dxa"/>
              <w:bottom w:w="60" w:type="dxa"/>
              <w:right w:w="90" w:type="dxa"/>
            </w:tcMar>
            <w:vAlign w:val="center"/>
          </w:tcPr>
          <w:p w14:paraId="52129B08" w14:textId="77777777" w:rsidR="00CD2F2A" w:rsidRDefault="00000000">
            <w:pPr>
              <w:spacing w:line="250" w:lineRule="auto"/>
              <w:jc w:val="right"/>
            </w:pPr>
            <w:r>
              <w:rPr>
                <w:sz w:val="18"/>
                <w:szCs w:val="18"/>
              </w:rPr>
              <w:t>0,329%</w:t>
            </w:r>
          </w:p>
        </w:tc>
      </w:tr>
      <w:tr w:rsidR="00CD2F2A" w14:paraId="431FDB05" w14:textId="77777777">
        <w:tblPrEx>
          <w:tblCellMar>
            <w:top w:w="0" w:type="dxa"/>
            <w:bottom w:w="0" w:type="dxa"/>
          </w:tblCellMar>
        </w:tblPrEx>
        <w:tc>
          <w:tcPr>
            <w:tcW w:w="3021" w:type="dxa"/>
            <w:shd w:val="clear" w:color="auto" w:fill="FFFFFF"/>
            <w:tcMar>
              <w:top w:w="60" w:type="dxa"/>
              <w:left w:w="90" w:type="dxa"/>
              <w:bottom w:w="60" w:type="dxa"/>
              <w:right w:w="90" w:type="dxa"/>
            </w:tcMar>
            <w:vAlign w:val="center"/>
          </w:tcPr>
          <w:p w14:paraId="5A9197F7" w14:textId="77777777" w:rsidR="00CD2F2A" w:rsidRDefault="00000000">
            <w:pPr>
              <w:spacing w:line="250" w:lineRule="auto"/>
            </w:pPr>
            <w:r>
              <w:rPr>
                <w:sz w:val="18"/>
                <w:szCs w:val="18"/>
              </w:rPr>
              <w:t>FTSE All-World</w:t>
            </w:r>
          </w:p>
        </w:tc>
        <w:tc>
          <w:tcPr>
            <w:tcW w:w="2445" w:type="dxa"/>
            <w:shd w:val="clear" w:color="auto" w:fill="FFFFFF"/>
            <w:tcMar>
              <w:top w:w="60" w:type="dxa"/>
              <w:left w:w="90" w:type="dxa"/>
              <w:bottom w:w="60" w:type="dxa"/>
              <w:right w:w="90" w:type="dxa"/>
            </w:tcMar>
            <w:vAlign w:val="center"/>
          </w:tcPr>
          <w:p w14:paraId="1E7FD2F2" w14:textId="77777777" w:rsidR="00CD2F2A" w:rsidRDefault="00000000">
            <w:pPr>
              <w:spacing w:line="250" w:lineRule="auto"/>
            </w:pPr>
            <w:r>
              <w:rPr>
                <w:sz w:val="18"/>
                <w:szCs w:val="18"/>
              </w:rPr>
              <w:t>Large, mid</w:t>
            </w:r>
          </w:p>
        </w:tc>
        <w:tc>
          <w:tcPr>
            <w:tcW w:w="4173" w:type="dxa"/>
            <w:shd w:val="clear" w:color="auto" w:fill="FFFFFF"/>
            <w:tcMar>
              <w:top w:w="60" w:type="dxa"/>
              <w:left w:w="90" w:type="dxa"/>
              <w:bottom w:w="60" w:type="dxa"/>
              <w:right w:w="90" w:type="dxa"/>
            </w:tcMar>
            <w:vAlign w:val="center"/>
          </w:tcPr>
          <w:p w14:paraId="28CC5D31" w14:textId="77777777" w:rsidR="00CD2F2A" w:rsidRDefault="00000000">
            <w:pPr>
              <w:spacing w:line="250" w:lineRule="auto"/>
              <w:jc w:val="right"/>
            </w:pPr>
            <w:r>
              <w:rPr>
                <w:sz w:val="18"/>
                <w:szCs w:val="18"/>
              </w:rPr>
              <w:t>0,020%</w:t>
            </w:r>
          </w:p>
        </w:tc>
      </w:tr>
      <w:tr w:rsidR="00CD2F2A" w14:paraId="64A4E4DF" w14:textId="77777777">
        <w:tblPrEx>
          <w:tblCellMar>
            <w:top w:w="0" w:type="dxa"/>
            <w:bottom w:w="0" w:type="dxa"/>
          </w:tblCellMar>
        </w:tblPrEx>
        <w:tc>
          <w:tcPr>
            <w:tcW w:w="3021" w:type="dxa"/>
            <w:shd w:val="clear" w:color="auto" w:fill="F2F5F8"/>
            <w:tcMar>
              <w:top w:w="60" w:type="dxa"/>
              <w:left w:w="90" w:type="dxa"/>
              <w:bottom w:w="60" w:type="dxa"/>
              <w:right w:w="90" w:type="dxa"/>
            </w:tcMar>
            <w:vAlign w:val="center"/>
          </w:tcPr>
          <w:p w14:paraId="38222DD4" w14:textId="77777777" w:rsidR="00CD2F2A" w:rsidRDefault="00000000">
            <w:pPr>
              <w:spacing w:line="250" w:lineRule="auto"/>
            </w:pPr>
            <w:r>
              <w:rPr>
                <w:sz w:val="18"/>
                <w:szCs w:val="18"/>
              </w:rPr>
              <w:t>FTSE Emerging</w:t>
            </w:r>
          </w:p>
        </w:tc>
        <w:tc>
          <w:tcPr>
            <w:tcW w:w="2445" w:type="dxa"/>
            <w:shd w:val="clear" w:color="auto" w:fill="F2F5F8"/>
            <w:tcMar>
              <w:top w:w="60" w:type="dxa"/>
              <w:left w:w="90" w:type="dxa"/>
              <w:bottom w:w="60" w:type="dxa"/>
              <w:right w:w="90" w:type="dxa"/>
            </w:tcMar>
            <w:vAlign w:val="center"/>
          </w:tcPr>
          <w:p w14:paraId="1244DDC8" w14:textId="77777777" w:rsidR="00CD2F2A" w:rsidRDefault="00000000">
            <w:pPr>
              <w:spacing w:line="250" w:lineRule="auto"/>
            </w:pPr>
            <w:r>
              <w:rPr>
                <w:sz w:val="18"/>
                <w:szCs w:val="18"/>
              </w:rPr>
              <w:t>Large, mid</w:t>
            </w:r>
          </w:p>
        </w:tc>
        <w:tc>
          <w:tcPr>
            <w:tcW w:w="4173" w:type="dxa"/>
            <w:shd w:val="clear" w:color="auto" w:fill="F2F5F8"/>
            <w:tcMar>
              <w:top w:w="60" w:type="dxa"/>
              <w:left w:w="90" w:type="dxa"/>
              <w:bottom w:w="60" w:type="dxa"/>
              <w:right w:w="90" w:type="dxa"/>
            </w:tcMar>
            <w:vAlign w:val="center"/>
          </w:tcPr>
          <w:p w14:paraId="76FD0B3C" w14:textId="77777777" w:rsidR="00CD2F2A" w:rsidRDefault="00000000">
            <w:pPr>
              <w:spacing w:line="250" w:lineRule="auto"/>
              <w:jc w:val="right"/>
            </w:pPr>
            <w:r>
              <w:rPr>
                <w:sz w:val="18"/>
                <w:szCs w:val="18"/>
              </w:rPr>
              <w:t>0,192%</w:t>
            </w:r>
          </w:p>
        </w:tc>
      </w:tr>
    </w:tbl>
    <w:p w14:paraId="24ED2464" w14:textId="77777777" w:rsidR="00CD2F2A" w:rsidRDefault="00CD2F2A">
      <w:pPr>
        <w:spacing w:after="150"/>
      </w:pPr>
    </w:p>
    <w:p w14:paraId="3899E0F4" w14:textId="77777777" w:rsidR="00CD2F2A" w:rsidRDefault="00000000">
      <w:pPr>
        <w:spacing w:after="130" w:line="276" w:lineRule="auto"/>
        <w:jc w:val="both"/>
      </w:pPr>
      <w:r>
        <w:t>Các tỷ trọng có vẻ nhỏ, nhưng được nhân với AUM rất lớn của quỹ toàn cầu. Ví dụ, ACBS ghi nhận Vanguard Total International Stock Index Fund theo FTSE Global All Cap ex US có tổng tài sản khoảng 652,3 tỷ USD và Vanguard FTSE Emerging Markets có khoảng 162,8 tỷ USD tại thời điểm nghiên cứu. Một tỷ trọng vài phần trăm của 1% vẫn có thể tạo ra nhu cầu hàng trăm triệu USD khi cộng nhiều quỹ.</w:t>
      </w:r>
    </w:p>
    <w:p w14:paraId="0257B534" w14:textId="77777777" w:rsidR="00CD2F2A" w:rsidRDefault="00000000">
      <w:pPr>
        <w:pStyle w:val="Heading2"/>
        <w:keepNext/>
        <w:spacing w:before="280" w:after="110"/>
      </w:pPr>
      <w:bookmarkStart w:id="18" w:name="_Toc235695106"/>
      <w:r>
        <w:t>5.2. Phân biệt bốn khái niệm dòng vốn</w:t>
      </w:r>
      <w:bookmarkEnd w:id="18"/>
    </w:p>
    <w:p w14:paraId="79CF4715" w14:textId="77777777" w:rsidR="00CD2F2A" w:rsidRDefault="00000000">
      <w:pPr>
        <w:pStyle w:val="Heading3"/>
        <w:keepNext/>
        <w:spacing w:before="220" w:after="90"/>
      </w:pPr>
      <w:r>
        <w:t>Dòng vốn thụ động gộp</w:t>
      </w:r>
    </w:p>
    <w:p w14:paraId="1FE6DD81" w14:textId="77777777" w:rsidR="00CD2F2A" w:rsidRDefault="00000000">
      <w:pPr>
        <w:spacing w:after="130" w:line="276" w:lineRule="auto"/>
        <w:jc w:val="both"/>
      </w:pPr>
      <w:r>
        <w:t>Tổng lượng mua của các quỹ mô phỏng chỉ số mới, chưa trừ lượng bán từ quỹ chỉ số cận biên hoặc các giao dịch đối ứng khác.</w:t>
      </w:r>
    </w:p>
    <w:p w14:paraId="76CC656B" w14:textId="77777777" w:rsidR="00CD2F2A" w:rsidRDefault="00000000">
      <w:pPr>
        <w:pStyle w:val="Heading3"/>
        <w:keepNext/>
        <w:spacing w:before="220" w:after="90"/>
      </w:pPr>
      <w:r>
        <w:t>Dòng vốn thụ động ròng</w:t>
      </w:r>
    </w:p>
    <w:p w14:paraId="1A5BA59F" w14:textId="77777777" w:rsidR="00CD2F2A" w:rsidRDefault="00000000">
      <w:pPr>
        <w:spacing w:after="130" w:line="276" w:lineRule="auto"/>
        <w:jc w:val="both"/>
      </w:pPr>
      <w:r>
        <w:t>Nhu cầu mua của quỹ theo chỉ số mới nổi/toàn cầu trừ lượng bán liên quan việc Việt Nam rời các chỉ số cận biên và các điều chỉnh chồng lấn. Đây là thước đo ACBS dùng trong ước tính 128,18 triệu USD.</w:t>
      </w:r>
    </w:p>
    <w:p w14:paraId="48ED8008" w14:textId="77777777" w:rsidR="00CD2F2A" w:rsidRDefault="00000000">
      <w:pPr>
        <w:pStyle w:val="Heading3"/>
        <w:keepNext/>
        <w:spacing w:before="220" w:after="90"/>
      </w:pPr>
      <w:r>
        <w:t>Dòng vốn chủ động theo chuẩn</w:t>
      </w:r>
    </w:p>
    <w:p w14:paraId="5A558061" w14:textId="77777777" w:rsidR="00CD2F2A" w:rsidRDefault="00000000">
      <w:pPr>
        <w:spacing w:after="130" w:line="276" w:lineRule="auto"/>
        <w:jc w:val="both"/>
      </w:pPr>
      <w:r>
        <w:t>Quỹ dùng FTSE làm benchmark nhưng được phép lệch tỷ trọng. Dòng vốn này có thể đến trước, cùng lúc hoặc sau ngày hiệu lực và không thể suy ra cơ học từ AUM.</w:t>
      </w:r>
    </w:p>
    <w:p w14:paraId="1D2B0266" w14:textId="77777777" w:rsidR="00CD2F2A" w:rsidRDefault="00000000">
      <w:pPr>
        <w:pStyle w:val="Heading3"/>
        <w:keepNext/>
        <w:spacing w:before="220" w:after="90"/>
      </w:pPr>
      <w:r>
        <w:t>Dòng vốn đầu cơ đón cơ cấu</w:t>
      </w:r>
    </w:p>
    <w:p w14:paraId="1607D1E2" w14:textId="77777777" w:rsidR="00CD2F2A" w:rsidRDefault="00000000">
      <w:pPr>
        <w:spacing w:after="130" w:line="276" w:lineRule="auto"/>
        <w:jc w:val="both"/>
      </w:pPr>
      <w:r>
        <w:t>Nhà đầu tư mua trước cổ phiếu dự kiến vào rổ với mục tiêu bán lại khi ETF mua. Phần tiền này có thể làm giá tăng trước sự kiện rồi đảo chiều khi nhu cầu cơ cấu đã được hấp thụ.</w:t>
      </w:r>
    </w:p>
    <w:p w14:paraId="450B81E0" w14:textId="77777777" w:rsidR="00CD2F2A" w:rsidRDefault="00000000">
      <w:pPr>
        <w:pStyle w:val="Heading2"/>
        <w:keepNext/>
        <w:spacing w:before="280" w:after="110"/>
      </w:pPr>
      <w:bookmarkStart w:id="19" w:name="_Toc235695107"/>
      <w:r>
        <w:t>5.3. Ước tính đợt 1 tháng 9/2026</w:t>
      </w:r>
      <w:bookmarkEnd w:id="19"/>
    </w:p>
    <w:p w14:paraId="65823FBF" w14:textId="77777777" w:rsidR="00CD2F2A" w:rsidRDefault="00000000">
      <w:pPr>
        <w:spacing w:after="130" w:line="276" w:lineRule="auto"/>
        <w:jc w:val="both"/>
      </w:pPr>
      <w:r>
        <w:t>ACBS ước tính theo dữ liệu 30/06/2026:</w:t>
      </w:r>
    </w:p>
    <w:p w14:paraId="50D46644" w14:textId="77777777" w:rsidR="00CD2F2A" w:rsidRDefault="00000000">
      <w:pPr>
        <w:tabs>
          <w:tab w:val="left" w:pos="400"/>
        </w:tabs>
        <w:spacing w:after="70" w:line="264" w:lineRule="auto"/>
        <w:ind w:left="400" w:hanging="220"/>
      </w:pPr>
      <w:r>
        <w:rPr>
          <w:color w:val="0E548F"/>
        </w:rPr>
        <w:t>•</w:t>
      </w:r>
      <w:r>
        <w:tab/>
      </w:r>
      <w:r>
        <w:rPr>
          <w:b/>
          <w:bCs/>
        </w:rPr>
        <w:t>Dòng vốn thụ động ròng:</w:t>
      </w:r>
      <w:r>
        <w:t xml:space="preserve"> 128,18 triệu USD.</w:t>
      </w:r>
    </w:p>
    <w:p w14:paraId="7F641D69" w14:textId="77777777" w:rsidR="00CD2F2A" w:rsidRDefault="00000000">
      <w:pPr>
        <w:tabs>
          <w:tab w:val="left" w:pos="400"/>
        </w:tabs>
        <w:spacing w:after="70" w:line="264" w:lineRule="auto"/>
        <w:ind w:left="400" w:hanging="220"/>
      </w:pPr>
      <w:r>
        <w:rPr>
          <w:color w:val="0E548F"/>
        </w:rPr>
        <w:t>•</w:t>
      </w:r>
      <w:r>
        <w:tab/>
      </w:r>
      <w:r>
        <w:rPr>
          <w:b/>
          <w:bCs/>
        </w:rPr>
        <w:t>Giá trị quy đổi:</w:t>
      </w:r>
      <w:r>
        <w:t xml:space="preserve"> 3.370,61 tỷ VND.</w:t>
      </w:r>
    </w:p>
    <w:p w14:paraId="3EC935C3" w14:textId="77777777" w:rsidR="00CD2F2A" w:rsidRDefault="00000000">
      <w:pPr>
        <w:tabs>
          <w:tab w:val="left" w:pos="400"/>
        </w:tabs>
        <w:spacing w:after="70" w:line="264" w:lineRule="auto"/>
        <w:ind w:left="400" w:hanging="220"/>
      </w:pPr>
      <w:r>
        <w:rPr>
          <w:color w:val="0E548F"/>
        </w:rPr>
        <w:t>•</w:t>
      </w:r>
      <w:r>
        <w:tab/>
      </w:r>
      <w:r>
        <w:rPr>
          <w:b/>
          <w:bCs/>
        </w:rPr>
        <w:t>Số cổ phiếu đủ điều kiện:</w:t>
      </w:r>
      <w:r>
        <w:t xml:space="preserve"> 19.</w:t>
      </w:r>
    </w:p>
    <w:p w14:paraId="482053FA" w14:textId="77777777" w:rsidR="00CD2F2A" w:rsidRDefault="00000000">
      <w:pPr>
        <w:tabs>
          <w:tab w:val="left" w:pos="400"/>
        </w:tabs>
        <w:spacing w:after="70" w:line="264" w:lineRule="auto"/>
        <w:ind w:left="400" w:hanging="220"/>
      </w:pPr>
      <w:r>
        <w:rPr>
          <w:color w:val="0E548F"/>
        </w:rPr>
        <w:t>•</w:t>
      </w:r>
      <w:r>
        <w:tab/>
      </w:r>
      <w:r>
        <w:rPr>
          <w:b/>
          <w:bCs/>
        </w:rPr>
        <w:t>Tỷ lệ triển khai:</w:t>
      </w:r>
      <w:r>
        <w:t xml:space="preserve"> 10% trọng số đầu tư.</w:t>
      </w:r>
    </w:p>
    <w:p w14:paraId="1B428B5E" w14:textId="77777777" w:rsidR="00CD2F2A" w:rsidRDefault="00000000">
      <w:pPr>
        <w:spacing w:after="130" w:line="276" w:lineRule="auto"/>
        <w:jc w:val="both"/>
      </w:pPr>
      <w:r>
        <w:t xml:space="preserve">Nếu nhân cơ học 10 lần, kết quả xấp xỉ </w:t>
      </w:r>
      <w:r>
        <w:rPr>
          <w:b/>
          <w:bCs/>
        </w:rPr>
        <w:t>1,282 tỷ USD</w:t>
      </w:r>
      <w:r>
        <w:t xml:space="preserve"> cho mức 100%. Đây không phải dự báo chắc chắn vì đến tháng 9/2027:</w:t>
      </w:r>
    </w:p>
    <w:p w14:paraId="62E95E0D" w14:textId="77777777" w:rsidR="00CD2F2A" w:rsidRDefault="00000000">
      <w:pPr>
        <w:tabs>
          <w:tab w:val="left" w:pos="400"/>
        </w:tabs>
        <w:spacing w:after="70" w:line="264" w:lineRule="auto"/>
        <w:ind w:left="400" w:hanging="220"/>
      </w:pPr>
      <w:r>
        <w:rPr>
          <w:color w:val="0E548F"/>
        </w:rPr>
        <w:t>•</w:t>
      </w:r>
      <w:r>
        <w:tab/>
        <w:t>AUM của các quỹ có thể tăng hoặc giảm;</w:t>
      </w:r>
    </w:p>
    <w:p w14:paraId="2DCA0ED0" w14:textId="77777777" w:rsidR="00CD2F2A" w:rsidRDefault="00000000">
      <w:pPr>
        <w:tabs>
          <w:tab w:val="left" w:pos="400"/>
        </w:tabs>
        <w:spacing w:after="70" w:line="264" w:lineRule="auto"/>
        <w:ind w:left="400" w:hanging="220"/>
      </w:pPr>
      <w:r>
        <w:rPr>
          <w:color w:val="0E548F"/>
        </w:rPr>
        <w:t>•</w:t>
      </w:r>
      <w:r>
        <w:tab/>
        <w:t>giá và tỷ giá thay đổi;</w:t>
      </w:r>
    </w:p>
    <w:p w14:paraId="3BA6FF3B" w14:textId="77777777" w:rsidR="00CD2F2A" w:rsidRDefault="00000000">
      <w:pPr>
        <w:tabs>
          <w:tab w:val="left" w:pos="400"/>
        </w:tabs>
        <w:spacing w:after="70" w:line="264" w:lineRule="auto"/>
        <w:ind w:left="400" w:hanging="220"/>
      </w:pPr>
      <w:r>
        <w:rPr>
          <w:color w:val="0E548F"/>
        </w:rPr>
        <w:t>•</w:t>
      </w:r>
      <w:r>
        <w:tab/>
        <w:t>danh mục cổ phiếu có thể thêm hoặc bớt;</w:t>
      </w:r>
    </w:p>
    <w:p w14:paraId="109A40B8" w14:textId="77777777" w:rsidR="00CD2F2A" w:rsidRDefault="00000000">
      <w:pPr>
        <w:tabs>
          <w:tab w:val="left" w:pos="400"/>
        </w:tabs>
        <w:spacing w:after="70" w:line="264" w:lineRule="auto"/>
        <w:ind w:left="400" w:hanging="220"/>
      </w:pPr>
      <w:r>
        <w:rPr>
          <w:color w:val="0E548F"/>
        </w:rPr>
        <w:lastRenderedPageBreak/>
        <w:t>•</w:t>
      </w:r>
      <w:r>
        <w:tab/>
        <w:t>free float và foreign headroom có thể đổi;</w:t>
      </w:r>
    </w:p>
    <w:p w14:paraId="08B194DC" w14:textId="77777777" w:rsidR="00CD2F2A" w:rsidRDefault="00000000">
      <w:pPr>
        <w:tabs>
          <w:tab w:val="left" w:pos="400"/>
        </w:tabs>
        <w:spacing w:after="70" w:line="264" w:lineRule="auto"/>
        <w:ind w:left="400" w:hanging="220"/>
      </w:pPr>
      <w:r>
        <w:rPr>
          <w:color w:val="0E548F"/>
        </w:rPr>
        <w:t>•</w:t>
      </w:r>
      <w:r>
        <w:tab/>
        <w:t>quy mô bán từ chỉ số cận biên chỉ tập trung ở giai đoạn đầu;</w:t>
      </w:r>
    </w:p>
    <w:p w14:paraId="1FA87060" w14:textId="77777777" w:rsidR="00CD2F2A" w:rsidRDefault="00000000">
      <w:pPr>
        <w:tabs>
          <w:tab w:val="left" w:pos="400"/>
        </w:tabs>
        <w:spacing w:after="70" w:line="264" w:lineRule="auto"/>
        <w:ind w:left="400" w:hanging="220"/>
      </w:pPr>
      <w:r>
        <w:rPr>
          <w:color w:val="0E548F"/>
        </w:rPr>
        <w:t>•</w:t>
      </w:r>
      <w:r>
        <w:tab/>
        <w:t>FTSE có thể điều chỉnh dữ liệu và hệ số đầu tư.</w:t>
      </w:r>
    </w:p>
    <w:p w14:paraId="1BEBCC0C" w14:textId="77777777" w:rsidR="00CD2F2A" w:rsidRDefault="00000000">
      <w:pPr>
        <w:spacing w:after="130" w:line="276" w:lineRule="auto"/>
        <w:jc w:val="both"/>
      </w:pPr>
      <w:r>
        <w:t xml:space="preserve">Một số ước tính trên thị trường đặt tổng dòng vốn quanh </w:t>
      </w:r>
      <w:r>
        <w:rPr>
          <w:b/>
          <w:bCs/>
        </w:rPr>
        <w:t>1,3-1,67 tỷ USD</w:t>
      </w:r>
      <w:r>
        <w:t xml:space="preserve">. Con số 1,67 tỷ USD được VNDIRECT dẫn trong bản tin ngày 08/04/2026. Khoảng này nên được xem là dải kịch bản cho toàn bộ quá trình, không phải số tiền phải giải ngân trong một ngày. Nguồn: </w:t>
      </w:r>
      <w:hyperlink r:id="rId10" w:history="1">
        <w:r>
          <w:rPr>
            <w:color w:val="0E548F"/>
            <w:u w:val="single"/>
          </w:rPr>
          <w:t>VNDIRECT, Vietnam Daily Market Recap 08/04/2026</w:t>
        </w:r>
      </w:hyperlink>
      <w:r>
        <w:t xml:space="preserve"> và </w:t>
      </w:r>
      <w:hyperlink r:id="rId11" w:history="1">
        <w:r>
          <w:rPr>
            <w:color w:val="0E548F"/>
            <w:u w:val="single"/>
          </w:rPr>
          <w:t>ACBS, Portfolio Forecast FTSE GEIS</w:t>
        </w:r>
      </w:hyperlink>
      <w:r>
        <w:t>.</w:t>
      </w:r>
    </w:p>
    <w:p w14:paraId="3FFFB28A" w14:textId="77777777" w:rsidR="00CD2F2A" w:rsidRDefault="00000000">
      <w:pPr>
        <w:pStyle w:val="Heading2"/>
        <w:keepNext/>
        <w:spacing w:before="280" w:after="110"/>
      </w:pPr>
      <w:bookmarkStart w:id="20" w:name="_Toc235695108"/>
      <w:r>
        <w:t>5.4. Mức độ tập trung của nhu cầu mua</w:t>
      </w:r>
      <w:bookmarkEnd w:id="20"/>
    </w:p>
    <w:p w14:paraId="4F712B3A" w14:textId="77777777" w:rsidR="00CD2F2A" w:rsidRDefault="00000000">
      <w:pPr>
        <w:spacing w:after="130" w:line="276" w:lineRule="auto"/>
        <w:jc w:val="both"/>
      </w:pPr>
      <w:r>
        <w:t>Theo ACBS:</w:t>
      </w:r>
    </w:p>
    <w:p w14:paraId="43943AC5" w14:textId="77777777" w:rsidR="00CD2F2A" w:rsidRDefault="00000000">
      <w:pPr>
        <w:tabs>
          <w:tab w:val="left" w:pos="400"/>
        </w:tabs>
        <w:spacing w:after="70" w:line="264" w:lineRule="auto"/>
        <w:ind w:left="400" w:hanging="220"/>
      </w:pPr>
      <w:r>
        <w:rPr>
          <w:color w:val="0E548F"/>
        </w:rPr>
        <w:t>•</w:t>
      </w:r>
      <w:r>
        <w:tab/>
        <w:t>VIC: 60,08 triệu USD, chiếm khoảng 46,9% tổng dòng vốn đợt 1.</w:t>
      </w:r>
    </w:p>
    <w:p w14:paraId="289F6438" w14:textId="77777777" w:rsidR="00CD2F2A" w:rsidRDefault="00000000">
      <w:pPr>
        <w:tabs>
          <w:tab w:val="left" w:pos="400"/>
        </w:tabs>
        <w:spacing w:after="70" w:line="264" w:lineRule="auto"/>
        <w:ind w:left="400" w:hanging="220"/>
      </w:pPr>
      <w:r>
        <w:rPr>
          <w:color w:val="0E548F"/>
        </w:rPr>
        <w:t>•</w:t>
      </w:r>
      <w:r>
        <w:tab/>
        <w:t>VHM: 18,94 triệu USD, chiếm khoảng 14,8%.</w:t>
      </w:r>
    </w:p>
    <w:p w14:paraId="05D48B38" w14:textId="77777777" w:rsidR="00CD2F2A" w:rsidRDefault="00000000">
      <w:pPr>
        <w:tabs>
          <w:tab w:val="left" w:pos="400"/>
        </w:tabs>
        <w:spacing w:after="70" w:line="264" w:lineRule="auto"/>
        <w:ind w:left="400" w:hanging="220"/>
      </w:pPr>
      <w:r>
        <w:rPr>
          <w:color w:val="0E548F"/>
        </w:rPr>
        <w:t>•</w:t>
      </w:r>
      <w:r>
        <w:tab/>
        <w:t>VIC + VHM: 79,02 triệu USD, chiếm khoảng 61,6%.</w:t>
      </w:r>
    </w:p>
    <w:p w14:paraId="45ED92C6" w14:textId="77777777" w:rsidR="00CD2F2A" w:rsidRDefault="00000000">
      <w:pPr>
        <w:tabs>
          <w:tab w:val="left" w:pos="400"/>
        </w:tabs>
        <w:spacing w:after="70" w:line="264" w:lineRule="auto"/>
        <w:ind w:left="400" w:hanging="220"/>
      </w:pPr>
      <w:r>
        <w:rPr>
          <w:color w:val="0E548F"/>
        </w:rPr>
        <w:t>•</w:t>
      </w:r>
      <w:r>
        <w:tab/>
        <w:t>5 mã lớn nhất gồm VIC, VHM, VPL, HPG và VCB: khoảng 95,29 triệu USD, chiếm khoảng 74,3%.</w:t>
      </w:r>
    </w:p>
    <w:p w14:paraId="46248EF2" w14:textId="77777777" w:rsidR="00CD2F2A" w:rsidRDefault="00000000">
      <w:pPr>
        <w:spacing w:after="130" w:line="276" w:lineRule="auto"/>
        <w:jc w:val="both"/>
      </w:pPr>
      <w:r>
        <w:t>Hệ quả là diễn biến của vài cổ phiếu có thể chi phối cảm nhận về tác động nâng hạng. VN-Index có thể phản ứng mạnh ngay cả khi phần lớn mã trong danh mục chỉ nhận lượng mua nhỏ.</w:t>
      </w:r>
    </w:p>
    <w:p w14:paraId="038CABAA" w14:textId="77777777" w:rsidR="00CD2F2A" w:rsidRDefault="00000000">
      <w:pPr>
        <w:pStyle w:val="Heading2"/>
        <w:keepNext/>
        <w:spacing w:before="280" w:after="110"/>
      </w:pPr>
      <w:bookmarkStart w:id="21" w:name="_Toc235695109"/>
      <w:r>
        <w:t>5.5. Khả năng hấp thụ thanh khoản</w:t>
      </w:r>
      <w:bookmarkEnd w:id="21"/>
    </w:p>
    <w:p w14:paraId="46A252C1" w14:textId="77777777" w:rsidR="00CD2F2A" w:rsidRDefault="00000000">
      <w:pPr>
        <w:spacing w:after="130" w:line="276" w:lineRule="auto"/>
        <w:jc w:val="both"/>
      </w:pPr>
      <w:r>
        <w:t>ACBS cho rằng phần lớn giao dịch dự kiến có thể được hấp thụ trong dưới một phiên dựa trên thanh khoản tháng 6/2026. VPL là trường hợp nổi bật với lượng mua ước tính tương đương khoảng 1,9 phiên giao dịch bình quân. Đây là phép so sánh tĩnh; trong ngày cơ cấu, thanh khoản thường tăng nhưng cung cầu cũng có thể mất cân đối đáng kể.</w:t>
      </w:r>
    </w:p>
    <w:p w14:paraId="5C4D8037" w14:textId="77777777" w:rsidR="00CD2F2A" w:rsidRDefault="00000000">
      <w:pPr>
        <w:pStyle w:val="Heading1"/>
        <w:keepNext/>
        <w:pBdr>
          <w:bottom w:val="single" w:sz="10" w:space="6" w:color="0E548F"/>
        </w:pBdr>
        <w:spacing w:before="380" w:after="150"/>
      </w:pPr>
      <w:bookmarkStart w:id="22" w:name="_Toc235695110"/>
      <w:r>
        <w:t>6. Danh mục cổ phiếu: danh sách chỉ báo của FTSE và dự báo của ACBS</w:t>
      </w:r>
      <w:bookmarkEnd w:id="22"/>
    </w:p>
    <w:p w14:paraId="243CB079" w14:textId="77777777" w:rsidR="00CD2F2A" w:rsidRDefault="00000000">
      <w:pPr>
        <w:pStyle w:val="Heading2"/>
        <w:keepNext/>
        <w:spacing w:before="280" w:after="110"/>
      </w:pPr>
      <w:bookmarkStart w:id="23" w:name="_Toc235695111"/>
      <w:r>
        <w:t>6.1. 23 cổ phiếu trong danh sách chỉ báo chính thức của FTSE</w:t>
      </w:r>
      <w:bookmarkEnd w:id="23"/>
    </w:p>
    <w:p w14:paraId="474ADA6A" w14:textId="77777777" w:rsidR="00CD2F2A" w:rsidRDefault="00000000">
      <w:pPr>
        <w:spacing w:after="130" w:line="276" w:lineRule="auto"/>
        <w:jc w:val="both"/>
      </w:pPr>
      <w:r>
        <w:t>FTSE sàng lọc danh sách dưới đây theo dữ liệu đóng cửa 31/12/2025. Danh sách cuối cùng cho kỳ tháng 9/2026 được lên lịch công bố ngày 21/08/2026.</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550"/>
        <w:gridCol w:w="553"/>
        <w:gridCol w:w="4038"/>
        <w:gridCol w:w="1926"/>
        <w:gridCol w:w="2572"/>
      </w:tblGrid>
      <w:tr w:rsidR="00CD2F2A" w14:paraId="07E7AB7D" w14:textId="77777777">
        <w:tblPrEx>
          <w:tblCellMar>
            <w:top w:w="0" w:type="dxa"/>
            <w:bottom w:w="0" w:type="dxa"/>
          </w:tblCellMar>
        </w:tblPrEx>
        <w:trPr>
          <w:tblHeader/>
        </w:trPr>
        <w:tc>
          <w:tcPr>
            <w:tcW w:w="550" w:type="dxa"/>
            <w:shd w:val="clear" w:color="auto" w:fill="0E548F"/>
            <w:tcMar>
              <w:top w:w="60" w:type="dxa"/>
              <w:left w:w="90" w:type="dxa"/>
              <w:bottom w:w="60" w:type="dxa"/>
              <w:right w:w="90" w:type="dxa"/>
            </w:tcMar>
            <w:vAlign w:val="center"/>
          </w:tcPr>
          <w:p w14:paraId="1DA9E0CA" w14:textId="77777777" w:rsidR="00CD2F2A" w:rsidRDefault="00000000">
            <w:pPr>
              <w:spacing w:line="250" w:lineRule="auto"/>
              <w:jc w:val="right"/>
            </w:pPr>
            <w:r>
              <w:rPr>
                <w:b/>
                <w:bCs/>
                <w:color w:val="FFFFFF"/>
                <w:sz w:val="17"/>
                <w:szCs w:val="17"/>
              </w:rPr>
              <w:t>STT</w:t>
            </w:r>
          </w:p>
        </w:tc>
        <w:tc>
          <w:tcPr>
            <w:tcW w:w="550" w:type="dxa"/>
            <w:shd w:val="clear" w:color="auto" w:fill="0E548F"/>
            <w:tcMar>
              <w:top w:w="60" w:type="dxa"/>
              <w:left w:w="90" w:type="dxa"/>
              <w:bottom w:w="60" w:type="dxa"/>
              <w:right w:w="90" w:type="dxa"/>
            </w:tcMar>
            <w:vAlign w:val="center"/>
          </w:tcPr>
          <w:p w14:paraId="1921556A" w14:textId="77777777" w:rsidR="00CD2F2A" w:rsidRDefault="00000000">
            <w:pPr>
              <w:spacing w:line="250" w:lineRule="auto"/>
            </w:pPr>
            <w:r>
              <w:rPr>
                <w:b/>
                <w:bCs/>
                <w:color w:val="FFFFFF"/>
                <w:sz w:val="17"/>
                <w:szCs w:val="17"/>
              </w:rPr>
              <w:t>Mã</w:t>
            </w:r>
          </w:p>
        </w:tc>
        <w:tc>
          <w:tcPr>
            <w:tcW w:w="4039" w:type="dxa"/>
            <w:shd w:val="clear" w:color="auto" w:fill="0E548F"/>
            <w:tcMar>
              <w:top w:w="60" w:type="dxa"/>
              <w:left w:w="90" w:type="dxa"/>
              <w:bottom w:w="60" w:type="dxa"/>
              <w:right w:w="90" w:type="dxa"/>
            </w:tcMar>
            <w:vAlign w:val="center"/>
          </w:tcPr>
          <w:p w14:paraId="2ED6878B" w14:textId="77777777" w:rsidR="00CD2F2A" w:rsidRDefault="00000000">
            <w:pPr>
              <w:spacing w:line="250" w:lineRule="auto"/>
            </w:pPr>
            <w:r>
              <w:rPr>
                <w:b/>
                <w:bCs/>
                <w:color w:val="FFFFFF"/>
                <w:sz w:val="17"/>
                <w:szCs w:val="17"/>
              </w:rPr>
              <w:t>Doanh nghiệp</w:t>
            </w:r>
          </w:p>
        </w:tc>
        <w:tc>
          <w:tcPr>
            <w:tcW w:w="1927" w:type="dxa"/>
            <w:shd w:val="clear" w:color="auto" w:fill="0E548F"/>
            <w:tcMar>
              <w:top w:w="60" w:type="dxa"/>
              <w:left w:w="90" w:type="dxa"/>
              <w:bottom w:w="60" w:type="dxa"/>
              <w:right w:w="90" w:type="dxa"/>
            </w:tcMar>
            <w:vAlign w:val="center"/>
          </w:tcPr>
          <w:p w14:paraId="771AB6A2" w14:textId="77777777" w:rsidR="00CD2F2A" w:rsidRDefault="00000000">
            <w:pPr>
              <w:spacing w:line="250" w:lineRule="auto"/>
            </w:pPr>
            <w:r>
              <w:rPr>
                <w:b/>
                <w:bCs/>
                <w:color w:val="FFFFFF"/>
                <w:sz w:val="17"/>
                <w:szCs w:val="17"/>
              </w:rPr>
              <w:t>Nhóm quy mô theo FTSE</w:t>
            </w:r>
          </w:p>
        </w:tc>
        <w:tc>
          <w:tcPr>
            <w:tcW w:w="2573" w:type="dxa"/>
            <w:shd w:val="clear" w:color="auto" w:fill="0E548F"/>
            <w:tcMar>
              <w:top w:w="60" w:type="dxa"/>
              <w:left w:w="90" w:type="dxa"/>
              <w:bottom w:w="60" w:type="dxa"/>
              <w:right w:w="90" w:type="dxa"/>
            </w:tcMar>
            <w:vAlign w:val="center"/>
          </w:tcPr>
          <w:p w14:paraId="56DD6E92" w14:textId="77777777" w:rsidR="00CD2F2A" w:rsidRDefault="00000000">
            <w:pPr>
              <w:spacing w:line="250" w:lineRule="auto"/>
            </w:pPr>
            <w:r>
              <w:rPr>
                <w:b/>
                <w:bCs/>
                <w:color w:val="FFFFFF"/>
                <w:sz w:val="17"/>
                <w:szCs w:val="17"/>
              </w:rPr>
              <w:t>Lĩnh vực khái quát</w:t>
            </w:r>
          </w:p>
        </w:tc>
      </w:tr>
      <w:tr w:rsidR="00CD2F2A" w14:paraId="44391319"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5DAA82B8" w14:textId="77777777" w:rsidR="00CD2F2A" w:rsidRDefault="00000000">
            <w:pPr>
              <w:spacing w:line="250" w:lineRule="auto"/>
              <w:jc w:val="right"/>
            </w:pPr>
            <w:r>
              <w:rPr>
                <w:sz w:val="18"/>
                <w:szCs w:val="18"/>
              </w:rPr>
              <w:t>1</w:t>
            </w:r>
          </w:p>
        </w:tc>
        <w:tc>
          <w:tcPr>
            <w:tcW w:w="550" w:type="dxa"/>
            <w:shd w:val="clear" w:color="auto" w:fill="FFFFFF"/>
            <w:tcMar>
              <w:top w:w="60" w:type="dxa"/>
              <w:left w:w="90" w:type="dxa"/>
              <w:bottom w:w="60" w:type="dxa"/>
              <w:right w:w="90" w:type="dxa"/>
            </w:tcMar>
            <w:vAlign w:val="center"/>
          </w:tcPr>
          <w:p w14:paraId="7165C267" w14:textId="77777777" w:rsidR="00CD2F2A" w:rsidRDefault="00000000">
            <w:pPr>
              <w:spacing w:line="250" w:lineRule="auto"/>
            </w:pPr>
            <w:r>
              <w:rPr>
                <w:sz w:val="18"/>
                <w:szCs w:val="18"/>
              </w:rPr>
              <w:t>BID</w:t>
            </w:r>
          </w:p>
        </w:tc>
        <w:tc>
          <w:tcPr>
            <w:tcW w:w="4039" w:type="dxa"/>
            <w:shd w:val="clear" w:color="auto" w:fill="FFFFFF"/>
            <w:tcMar>
              <w:top w:w="60" w:type="dxa"/>
              <w:left w:w="90" w:type="dxa"/>
              <w:bottom w:w="60" w:type="dxa"/>
              <w:right w:w="90" w:type="dxa"/>
            </w:tcMar>
            <w:vAlign w:val="center"/>
          </w:tcPr>
          <w:p w14:paraId="67DFE965" w14:textId="77777777" w:rsidR="00CD2F2A" w:rsidRDefault="00000000">
            <w:pPr>
              <w:spacing w:line="250" w:lineRule="auto"/>
            </w:pPr>
            <w:r>
              <w:rPr>
                <w:sz w:val="18"/>
                <w:szCs w:val="18"/>
              </w:rPr>
              <w:t>Ngân hàng TMCP Đầu tư và Phát triển Việt Nam</w:t>
            </w:r>
          </w:p>
        </w:tc>
        <w:tc>
          <w:tcPr>
            <w:tcW w:w="1927" w:type="dxa"/>
            <w:shd w:val="clear" w:color="auto" w:fill="FFFFFF"/>
            <w:tcMar>
              <w:top w:w="60" w:type="dxa"/>
              <w:left w:w="90" w:type="dxa"/>
              <w:bottom w:w="60" w:type="dxa"/>
              <w:right w:w="90" w:type="dxa"/>
            </w:tcMar>
            <w:vAlign w:val="center"/>
          </w:tcPr>
          <w:p w14:paraId="1409AAD3" w14:textId="77777777" w:rsidR="00CD2F2A" w:rsidRDefault="00000000">
            <w:pPr>
              <w:spacing w:line="250" w:lineRule="auto"/>
            </w:pPr>
            <w:r>
              <w:rPr>
                <w:sz w:val="18"/>
                <w:szCs w:val="18"/>
              </w:rPr>
              <w:t>Large</w:t>
            </w:r>
          </w:p>
        </w:tc>
        <w:tc>
          <w:tcPr>
            <w:tcW w:w="2573" w:type="dxa"/>
            <w:shd w:val="clear" w:color="auto" w:fill="FFFFFF"/>
            <w:tcMar>
              <w:top w:w="60" w:type="dxa"/>
              <w:left w:w="90" w:type="dxa"/>
              <w:bottom w:w="60" w:type="dxa"/>
              <w:right w:w="90" w:type="dxa"/>
            </w:tcMar>
            <w:vAlign w:val="center"/>
          </w:tcPr>
          <w:p w14:paraId="51EB200A" w14:textId="77777777" w:rsidR="00CD2F2A" w:rsidRDefault="00000000">
            <w:pPr>
              <w:spacing w:line="250" w:lineRule="auto"/>
            </w:pPr>
            <w:r>
              <w:rPr>
                <w:sz w:val="18"/>
                <w:szCs w:val="18"/>
              </w:rPr>
              <w:t>Ngân hàng</w:t>
            </w:r>
          </w:p>
        </w:tc>
      </w:tr>
      <w:tr w:rsidR="00CD2F2A" w14:paraId="15AB69E4"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5C9E7C66" w14:textId="77777777" w:rsidR="00CD2F2A" w:rsidRDefault="00000000">
            <w:pPr>
              <w:spacing w:line="250" w:lineRule="auto"/>
              <w:jc w:val="right"/>
            </w:pPr>
            <w:r>
              <w:rPr>
                <w:sz w:val="18"/>
                <w:szCs w:val="18"/>
              </w:rPr>
              <w:t>2</w:t>
            </w:r>
          </w:p>
        </w:tc>
        <w:tc>
          <w:tcPr>
            <w:tcW w:w="550" w:type="dxa"/>
            <w:shd w:val="clear" w:color="auto" w:fill="F2F5F8"/>
            <w:tcMar>
              <w:top w:w="60" w:type="dxa"/>
              <w:left w:w="90" w:type="dxa"/>
              <w:bottom w:w="60" w:type="dxa"/>
              <w:right w:w="90" w:type="dxa"/>
            </w:tcMar>
            <w:vAlign w:val="center"/>
          </w:tcPr>
          <w:p w14:paraId="4717387C" w14:textId="77777777" w:rsidR="00CD2F2A" w:rsidRDefault="00000000">
            <w:pPr>
              <w:spacing w:line="250" w:lineRule="auto"/>
            </w:pPr>
            <w:r>
              <w:rPr>
                <w:sz w:val="18"/>
                <w:szCs w:val="18"/>
              </w:rPr>
              <w:t>VCB</w:t>
            </w:r>
          </w:p>
        </w:tc>
        <w:tc>
          <w:tcPr>
            <w:tcW w:w="4039" w:type="dxa"/>
            <w:shd w:val="clear" w:color="auto" w:fill="F2F5F8"/>
            <w:tcMar>
              <w:top w:w="60" w:type="dxa"/>
              <w:left w:w="90" w:type="dxa"/>
              <w:bottom w:w="60" w:type="dxa"/>
              <w:right w:w="90" w:type="dxa"/>
            </w:tcMar>
            <w:vAlign w:val="center"/>
          </w:tcPr>
          <w:p w14:paraId="60DEC84F" w14:textId="77777777" w:rsidR="00CD2F2A" w:rsidRDefault="00000000">
            <w:pPr>
              <w:spacing w:line="250" w:lineRule="auto"/>
            </w:pPr>
            <w:r>
              <w:rPr>
                <w:sz w:val="18"/>
                <w:szCs w:val="18"/>
              </w:rPr>
              <w:t>Ngân hàng TMCP Ngoại thương Việt Nam</w:t>
            </w:r>
          </w:p>
        </w:tc>
        <w:tc>
          <w:tcPr>
            <w:tcW w:w="1927" w:type="dxa"/>
            <w:shd w:val="clear" w:color="auto" w:fill="F2F5F8"/>
            <w:tcMar>
              <w:top w:w="60" w:type="dxa"/>
              <w:left w:w="90" w:type="dxa"/>
              <w:bottom w:w="60" w:type="dxa"/>
              <w:right w:w="90" w:type="dxa"/>
            </w:tcMar>
            <w:vAlign w:val="center"/>
          </w:tcPr>
          <w:p w14:paraId="5DB761AE" w14:textId="77777777" w:rsidR="00CD2F2A" w:rsidRDefault="00000000">
            <w:pPr>
              <w:spacing w:line="250" w:lineRule="auto"/>
            </w:pPr>
            <w:r>
              <w:rPr>
                <w:sz w:val="18"/>
                <w:szCs w:val="18"/>
              </w:rPr>
              <w:t>Large</w:t>
            </w:r>
          </w:p>
        </w:tc>
        <w:tc>
          <w:tcPr>
            <w:tcW w:w="2573" w:type="dxa"/>
            <w:shd w:val="clear" w:color="auto" w:fill="F2F5F8"/>
            <w:tcMar>
              <w:top w:w="60" w:type="dxa"/>
              <w:left w:w="90" w:type="dxa"/>
              <w:bottom w:w="60" w:type="dxa"/>
              <w:right w:w="90" w:type="dxa"/>
            </w:tcMar>
            <w:vAlign w:val="center"/>
          </w:tcPr>
          <w:p w14:paraId="5F2B2806" w14:textId="77777777" w:rsidR="00CD2F2A" w:rsidRDefault="00000000">
            <w:pPr>
              <w:spacing w:line="250" w:lineRule="auto"/>
            </w:pPr>
            <w:r>
              <w:rPr>
                <w:sz w:val="18"/>
                <w:szCs w:val="18"/>
              </w:rPr>
              <w:t>Ngân hàng</w:t>
            </w:r>
          </w:p>
        </w:tc>
      </w:tr>
      <w:tr w:rsidR="00CD2F2A" w14:paraId="2E99B6C1"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6C09FF08" w14:textId="77777777" w:rsidR="00CD2F2A" w:rsidRDefault="00000000">
            <w:pPr>
              <w:spacing w:line="250" w:lineRule="auto"/>
              <w:jc w:val="right"/>
            </w:pPr>
            <w:r>
              <w:rPr>
                <w:sz w:val="18"/>
                <w:szCs w:val="18"/>
              </w:rPr>
              <w:t>3</w:t>
            </w:r>
          </w:p>
        </w:tc>
        <w:tc>
          <w:tcPr>
            <w:tcW w:w="550" w:type="dxa"/>
            <w:shd w:val="clear" w:color="auto" w:fill="FFFFFF"/>
            <w:tcMar>
              <w:top w:w="60" w:type="dxa"/>
              <w:left w:w="90" w:type="dxa"/>
              <w:bottom w:w="60" w:type="dxa"/>
              <w:right w:w="90" w:type="dxa"/>
            </w:tcMar>
            <w:vAlign w:val="center"/>
          </w:tcPr>
          <w:p w14:paraId="5689C061" w14:textId="77777777" w:rsidR="00CD2F2A" w:rsidRDefault="00000000">
            <w:pPr>
              <w:spacing w:line="250" w:lineRule="auto"/>
            </w:pPr>
            <w:r>
              <w:rPr>
                <w:sz w:val="18"/>
                <w:szCs w:val="18"/>
              </w:rPr>
              <w:t>VIC</w:t>
            </w:r>
          </w:p>
        </w:tc>
        <w:tc>
          <w:tcPr>
            <w:tcW w:w="4039" w:type="dxa"/>
            <w:shd w:val="clear" w:color="auto" w:fill="FFFFFF"/>
            <w:tcMar>
              <w:top w:w="60" w:type="dxa"/>
              <w:left w:w="90" w:type="dxa"/>
              <w:bottom w:w="60" w:type="dxa"/>
              <w:right w:w="90" w:type="dxa"/>
            </w:tcMar>
            <w:vAlign w:val="center"/>
          </w:tcPr>
          <w:p w14:paraId="7DA6276B" w14:textId="77777777" w:rsidR="00CD2F2A" w:rsidRDefault="00000000">
            <w:pPr>
              <w:spacing w:line="250" w:lineRule="auto"/>
            </w:pPr>
            <w:r>
              <w:rPr>
                <w:sz w:val="18"/>
                <w:szCs w:val="18"/>
              </w:rPr>
              <w:t>Tập đoàn Vingroup</w:t>
            </w:r>
          </w:p>
        </w:tc>
        <w:tc>
          <w:tcPr>
            <w:tcW w:w="1927" w:type="dxa"/>
            <w:shd w:val="clear" w:color="auto" w:fill="FFFFFF"/>
            <w:tcMar>
              <w:top w:w="60" w:type="dxa"/>
              <w:left w:w="90" w:type="dxa"/>
              <w:bottom w:w="60" w:type="dxa"/>
              <w:right w:w="90" w:type="dxa"/>
            </w:tcMar>
            <w:vAlign w:val="center"/>
          </w:tcPr>
          <w:p w14:paraId="6A43406F" w14:textId="77777777" w:rsidR="00CD2F2A" w:rsidRDefault="00000000">
            <w:pPr>
              <w:spacing w:line="250" w:lineRule="auto"/>
            </w:pPr>
            <w:r>
              <w:rPr>
                <w:sz w:val="18"/>
                <w:szCs w:val="18"/>
              </w:rPr>
              <w:t>Large</w:t>
            </w:r>
          </w:p>
        </w:tc>
        <w:tc>
          <w:tcPr>
            <w:tcW w:w="2573" w:type="dxa"/>
            <w:shd w:val="clear" w:color="auto" w:fill="FFFFFF"/>
            <w:tcMar>
              <w:top w:w="60" w:type="dxa"/>
              <w:left w:w="90" w:type="dxa"/>
              <w:bottom w:w="60" w:type="dxa"/>
              <w:right w:w="90" w:type="dxa"/>
            </w:tcMar>
            <w:vAlign w:val="center"/>
          </w:tcPr>
          <w:p w14:paraId="310BD93D" w14:textId="77777777" w:rsidR="00CD2F2A" w:rsidRDefault="00000000">
            <w:pPr>
              <w:spacing w:line="250" w:lineRule="auto"/>
            </w:pPr>
            <w:r>
              <w:rPr>
                <w:sz w:val="18"/>
                <w:szCs w:val="18"/>
              </w:rPr>
              <w:t>Đa ngành/bất động sản</w:t>
            </w:r>
          </w:p>
        </w:tc>
      </w:tr>
      <w:tr w:rsidR="00CD2F2A" w14:paraId="11BF68C2"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5A04C96D" w14:textId="77777777" w:rsidR="00CD2F2A" w:rsidRDefault="00000000">
            <w:pPr>
              <w:spacing w:line="250" w:lineRule="auto"/>
              <w:jc w:val="right"/>
            </w:pPr>
            <w:r>
              <w:rPr>
                <w:sz w:val="18"/>
                <w:szCs w:val="18"/>
              </w:rPr>
              <w:t>4</w:t>
            </w:r>
          </w:p>
        </w:tc>
        <w:tc>
          <w:tcPr>
            <w:tcW w:w="550" w:type="dxa"/>
            <w:shd w:val="clear" w:color="auto" w:fill="F2F5F8"/>
            <w:tcMar>
              <w:top w:w="60" w:type="dxa"/>
              <w:left w:w="90" w:type="dxa"/>
              <w:bottom w:w="60" w:type="dxa"/>
              <w:right w:w="90" w:type="dxa"/>
            </w:tcMar>
            <w:vAlign w:val="center"/>
          </w:tcPr>
          <w:p w14:paraId="04B04719" w14:textId="77777777" w:rsidR="00CD2F2A" w:rsidRDefault="00000000">
            <w:pPr>
              <w:spacing w:line="250" w:lineRule="auto"/>
            </w:pPr>
            <w:r>
              <w:rPr>
                <w:sz w:val="18"/>
                <w:szCs w:val="18"/>
              </w:rPr>
              <w:t>VHM</w:t>
            </w:r>
          </w:p>
        </w:tc>
        <w:tc>
          <w:tcPr>
            <w:tcW w:w="4039" w:type="dxa"/>
            <w:shd w:val="clear" w:color="auto" w:fill="F2F5F8"/>
            <w:tcMar>
              <w:top w:w="60" w:type="dxa"/>
              <w:left w:w="90" w:type="dxa"/>
              <w:bottom w:w="60" w:type="dxa"/>
              <w:right w:w="90" w:type="dxa"/>
            </w:tcMar>
            <w:vAlign w:val="center"/>
          </w:tcPr>
          <w:p w14:paraId="79A43E27" w14:textId="77777777" w:rsidR="00CD2F2A" w:rsidRDefault="00000000">
            <w:pPr>
              <w:spacing w:line="250" w:lineRule="auto"/>
            </w:pPr>
            <w:r>
              <w:rPr>
                <w:sz w:val="18"/>
                <w:szCs w:val="18"/>
              </w:rPr>
              <w:t>Vinhomes</w:t>
            </w:r>
          </w:p>
        </w:tc>
        <w:tc>
          <w:tcPr>
            <w:tcW w:w="1927" w:type="dxa"/>
            <w:shd w:val="clear" w:color="auto" w:fill="F2F5F8"/>
            <w:tcMar>
              <w:top w:w="60" w:type="dxa"/>
              <w:left w:w="90" w:type="dxa"/>
              <w:bottom w:w="60" w:type="dxa"/>
              <w:right w:w="90" w:type="dxa"/>
            </w:tcMar>
            <w:vAlign w:val="center"/>
          </w:tcPr>
          <w:p w14:paraId="2CF16797" w14:textId="77777777" w:rsidR="00CD2F2A" w:rsidRDefault="00000000">
            <w:pPr>
              <w:spacing w:line="250" w:lineRule="auto"/>
            </w:pPr>
            <w:r>
              <w:rPr>
                <w:sz w:val="18"/>
                <w:szCs w:val="18"/>
              </w:rPr>
              <w:t>Large</w:t>
            </w:r>
          </w:p>
        </w:tc>
        <w:tc>
          <w:tcPr>
            <w:tcW w:w="2573" w:type="dxa"/>
            <w:shd w:val="clear" w:color="auto" w:fill="F2F5F8"/>
            <w:tcMar>
              <w:top w:w="60" w:type="dxa"/>
              <w:left w:w="90" w:type="dxa"/>
              <w:bottom w:w="60" w:type="dxa"/>
              <w:right w:w="90" w:type="dxa"/>
            </w:tcMar>
            <w:vAlign w:val="center"/>
          </w:tcPr>
          <w:p w14:paraId="441FC46D" w14:textId="77777777" w:rsidR="00CD2F2A" w:rsidRDefault="00000000">
            <w:pPr>
              <w:spacing w:line="250" w:lineRule="auto"/>
            </w:pPr>
            <w:r>
              <w:rPr>
                <w:sz w:val="18"/>
                <w:szCs w:val="18"/>
              </w:rPr>
              <w:t>Bất động sản</w:t>
            </w:r>
          </w:p>
        </w:tc>
      </w:tr>
      <w:tr w:rsidR="00CD2F2A" w14:paraId="74400926"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7722A82D" w14:textId="77777777" w:rsidR="00CD2F2A" w:rsidRDefault="00000000">
            <w:pPr>
              <w:spacing w:line="250" w:lineRule="auto"/>
              <w:jc w:val="right"/>
            </w:pPr>
            <w:r>
              <w:rPr>
                <w:sz w:val="18"/>
                <w:szCs w:val="18"/>
              </w:rPr>
              <w:t>5</w:t>
            </w:r>
          </w:p>
        </w:tc>
        <w:tc>
          <w:tcPr>
            <w:tcW w:w="550" w:type="dxa"/>
            <w:shd w:val="clear" w:color="auto" w:fill="FFFFFF"/>
            <w:tcMar>
              <w:top w:w="60" w:type="dxa"/>
              <w:left w:w="90" w:type="dxa"/>
              <w:bottom w:w="60" w:type="dxa"/>
              <w:right w:w="90" w:type="dxa"/>
            </w:tcMar>
            <w:vAlign w:val="center"/>
          </w:tcPr>
          <w:p w14:paraId="079AAE0D" w14:textId="77777777" w:rsidR="00CD2F2A" w:rsidRDefault="00000000">
            <w:pPr>
              <w:spacing w:line="250" w:lineRule="auto"/>
            </w:pPr>
            <w:r>
              <w:rPr>
                <w:sz w:val="18"/>
                <w:szCs w:val="18"/>
              </w:rPr>
              <w:t>FPT</w:t>
            </w:r>
          </w:p>
        </w:tc>
        <w:tc>
          <w:tcPr>
            <w:tcW w:w="4039" w:type="dxa"/>
            <w:shd w:val="clear" w:color="auto" w:fill="FFFFFF"/>
            <w:tcMar>
              <w:top w:w="60" w:type="dxa"/>
              <w:left w:w="90" w:type="dxa"/>
              <w:bottom w:w="60" w:type="dxa"/>
              <w:right w:w="90" w:type="dxa"/>
            </w:tcMar>
            <w:vAlign w:val="center"/>
          </w:tcPr>
          <w:p w14:paraId="5413EB2F" w14:textId="77777777" w:rsidR="00CD2F2A" w:rsidRDefault="00000000">
            <w:pPr>
              <w:spacing w:line="250" w:lineRule="auto"/>
            </w:pPr>
            <w:r>
              <w:rPr>
                <w:sz w:val="18"/>
                <w:szCs w:val="18"/>
              </w:rPr>
              <w:t>FPT</w:t>
            </w:r>
          </w:p>
        </w:tc>
        <w:tc>
          <w:tcPr>
            <w:tcW w:w="1927" w:type="dxa"/>
            <w:shd w:val="clear" w:color="auto" w:fill="FFFFFF"/>
            <w:tcMar>
              <w:top w:w="60" w:type="dxa"/>
              <w:left w:w="90" w:type="dxa"/>
              <w:bottom w:w="60" w:type="dxa"/>
              <w:right w:w="90" w:type="dxa"/>
            </w:tcMar>
            <w:vAlign w:val="center"/>
          </w:tcPr>
          <w:p w14:paraId="1B324856" w14:textId="77777777" w:rsidR="00CD2F2A" w:rsidRDefault="00000000">
            <w:pPr>
              <w:spacing w:line="250" w:lineRule="auto"/>
            </w:pPr>
            <w:r>
              <w:rPr>
                <w:sz w:val="18"/>
                <w:szCs w:val="18"/>
              </w:rPr>
              <w:t>Mid</w:t>
            </w:r>
          </w:p>
        </w:tc>
        <w:tc>
          <w:tcPr>
            <w:tcW w:w="2573" w:type="dxa"/>
            <w:shd w:val="clear" w:color="auto" w:fill="FFFFFF"/>
            <w:tcMar>
              <w:top w:w="60" w:type="dxa"/>
              <w:left w:w="90" w:type="dxa"/>
              <w:bottom w:w="60" w:type="dxa"/>
              <w:right w:w="90" w:type="dxa"/>
            </w:tcMar>
            <w:vAlign w:val="center"/>
          </w:tcPr>
          <w:p w14:paraId="730DD20C" w14:textId="77777777" w:rsidR="00CD2F2A" w:rsidRDefault="00000000">
            <w:pPr>
              <w:spacing w:line="250" w:lineRule="auto"/>
            </w:pPr>
            <w:r>
              <w:rPr>
                <w:sz w:val="18"/>
                <w:szCs w:val="18"/>
              </w:rPr>
              <w:t>Công nghệ</w:t>
            </w:r>
          </w:p>
        </w:tc>
      </w:tr>
      <w:tr w:rsidR="00CD2F2A" w14:paraId="64E58BCF"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57ABDB22" w14:textId="77777777" w:rsidR="00CD2F2A" w:rsidRDefault="00000000">
            <w:pPr>
              <w:spacing w:line="250" w:lineRule="auto"/>
              <w:jc w:val="right"/>
            </w:pPr>
            <w:r>
              <w:rPr>
                <w:sz w:val="18"/>
                <w:szCs w:val="18"/>
              </w:rPr>
              <w:t>6</w:t>
            </w:r>
          </w:p>
        </w:tc>
        <w:tc>
          <w:tcPr>
            <w:tcW w:w="550" w:type="dxa"/>
            <w:shd w:val="clear" w:color="auto" w:fill="F2F5F8"/>
            <w:tcMar>
              <w:top w:w="60" w:type="dxa"/>
              <w:left w:w="90" w:type="dxa"/>
              <w:bottom w:w="60" w:type="dxa"/>
              <w:right w:w="90" w:type="dxa"/>
            </w:tcMar>
            <w:vAlign w:val="center"/>
          </w:tcPr>
          <w:p w14:paraId="77028994" w14:textId="77777777" w:rsidR="00CD2F2A" w:rsidRDefault="00000000">
            <w:pPr>
              <w:spacing w:line="250" w:lineRule="auto"/>
            </w:pPr>
            <w:r>
              <w:rPr>
                <w:sz w:val="18"/>
                <w:szCs w:val="18"/>
              </w:rPr>
              <w:t>HPG</w:t>
            </w:r>
          </w:p>
        </w:tc>
        <w:tc>
          <w:tcPr>
            <w:tcW w:w="4039" w:type="dxa"/>
            <w:shd w:val="clear" w:color="auto" w:fill="F2F5F8"/>
            <w:tcMar>
              <w:top w:w="60" w:type="dxa"/>
              <w:left w:w="90" w:type="dxa"/>
              <w:bottom w:w="60" w:type="dxa"/>
              <w:right w:w="90" w:type="dxa"/>
            </w:tcMar>
            <w:vAlign w:val="center"/>
          </w:tcPr>
          <w:p w14:paraId="3764F7FD" w14:textId="77777777" w:rsidR="00CD2F2A" w:rsidRDefault="00000000">
            <w:pPr>
              <w:spacing w:line="250" w:lineRule="auto"/>
            </w:pPr>
            <w:r>
              <w:rPr>
                <w:sz w:val="18"/>
                <w:szCs w:val="18"/>
              </w:rPr>
              <w:t>Tập đoàn Hòa Phát</w:t>
            </w:r>
          </w:p>
        </w:tc>
        <w:tc>
          <w:tcPr>
            <w:tcW w:w="1927" w:type="dxa"/>
            <w:shd w:val="clear" w:color="auto" w:fill="F2F5F8"/>
            <w:tcMar>
              <w:top w:w="60" w:type="dxa"/>
              <w:left w:w="90" w:type="dxa"/>
              <w:bottom w:w="60" w:type="dxa"/>
              <w:right w:w="90" w:type="dxa"/>
            </w:tcMar>
            <w:vAlign w:val="center"/>
          </w:tcPr>
          <w:p w14:paraId="378A7D40" w14:textId="77777777" w:rsidR="00CD2F2A" w:rsidRDefault="00000000">
            <w:pPr>
              <w:spacing w:line="250" w:lineRule="auto"/>
            </w:pPr>
            <w:r>
              <w:rPr>
                <w:sz w:val="18"/>
                <w:szCs w:val="18"/>
              </w:rPr>
              <w:t>Mid</w:t>
            </w:r>
          </w:p>
        </w:tc>
        <w:tc>
          <w:tcPr>
            <w:tcW w:w="2573" w:type="dxa"/>
            <w:shd w:val="clear" w:color="auto" w:fill="F2F5F8"/>
            <w:tcMar>
              <w:top w:w="60" w:type="dxa"/>
              <w:left w:w="90" w:type="dxa"/>
              <w:bottom w:w="60" w:type="dxa"/>
              <w:right w:w="90" w:type="dxa"/>
            </w:tcMar>
            <w:vAlign w:val="center"/>
          </w:tcPr>
          <w:p w14:paraId="56F3E002" w14:textId="77777777" w:rsidR="00CD2F2A" w:rsidRDefault="00000000">
            <w:pPr>
              <w:spacing w:line="250" w:lineRule="auto"/>
            </w:pPr>
            <w:r>
              <w:rPr>
                <w:sz w:val="18"/>
                <w:szCs w:val="18"/>
              </w:rPr>
              <w:t>Thép/vật liệu</w:t>
            </w:r>
          </w:p>
        </w:tc>
      </w:tr>
      <w:tr w:rsidR="00CD2F2A" w14:paraId="20948738"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5531714B" w14:textId="77777777" w:rsidR="00CD2F2A" w:rsidRDefault="00000000">
            <w:pPr>
              <w:spacing w:line="250" w:lineRule="auto"/>
              <w:jc w:val="right"/>
            </w:pPr>
            <w:r>
              <w:rPr>
                <w:sz w:val="18"/>
                <w:szCs w:val="18"/>
              </w:rPr>
              <w:t>7</w:t>
            </w:r>
          </w:p>
        </w:tc>
        <w:tc>
          <w:tcPr>
            <w:tcW w:w="550" w:type="dxa"/>
            <w:shd w:val="clear" w:color="auto" w:fill="FFFFFF"/>
            <w:tcMar>
              <w:top w:w="60" w:type="dxa"/>
              <w:left w:w="90" w:type="dxa"/>
              <w:bottom w:w="60" w:type="dxa"/>
              <w:right w:w="90" w:type="dxa"/>
            </w:tcMar>
            <w:vAlign w:val="center"/>
          </w:tcPr>
          <w:p w14:paraId="64D43611" w14:textId="77777777" w:rsidR="00CD2F2A" w:rsidRDefault="00000000">
            <w:pPr>
              <w:spacing w:line="250" w:lineRule="auto"/>
            </w:pPr>
            <w:r>
              <w:rPr>
                <w:sz w:val="18"/>
                <w:szCs w:val="18"/>
              </w:rPr>
              <w:t>BSR</w:t>
            </w:r>
          </w:p>
        </w:tc>
        <w:tc>
          <w:tcPr>
            <w:tcW w:w="4039" w:type="dxa"/>
            <w:shd w:val="clear" w:color="auto" w:fill="FFFFFF"/>
            <w:tcMar>
              <w:top w:w="60" w:type="dxa"/>
              <w:left w:w="90" w:type="dxa"/>
              <w:bottom w:w="60" w:type="dxa"/>
              <w:right w:w="90" w:type="dxa"/>
            </w:tcMar>
            <w:vAlign w:val="center"/>
          </w:tcPr>
          <w:p w14:paraId="3C2B12A0" w14:textId="77777777" w:rsidR="00CD2F2A" w:rsidRDefault="00000000">
            <w:pPr>
              <w:spacing w:line="250" w:lineRule="auto"/>
            </w:pPr>
            <w:r>
              <w:rPr>
                <w:sz w:val="18"/>
                <w:szCs w:val="18"/>
              </w:rPr>
              <w:t>Lọc hóa dầu Bình Sơn</w:t>
            </w:r>
          </w:p>
        </w:tc>
        <w:tc>
          <w:tcPr>
            <w:tcW w:w="1927" w:type="dxa"/>
            <w:shd w:val="clear" w:color="auto" w:fill="FFFFFF"/>
            <w:tcMar>
              <w:top w:w="60" w:type="dxa"/>
              <w:left w:w="90" w:type="dxa"/>
              <w:bottom w:w="60" w:type="dxa"/>
              <w:right w:w="90" w:type="dxa"/>
            </w:tcMar>
            <w:vAlign w:val="center"/>
          </w:tcPr>
          <w:p w14:paraId="5B7665E8"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683050B1" w14:textId="77777777" w:rsidR="00CD2F2A" w:rsidRDefault="00000000">
            <w:pPr>
              <w:spacing w:line="250" w:lineRule="auto"/>
            </w:pPr>
            <w:r>
              <w:rPr>
                <w:sz w:val="18"/>
                <w:szCs w:val="18"/>
              </w:rPr>
              <w:t>Lọc hóa dầu</w:t>
            </w:r>
          </w:p>
        </w:tc>
      </w:tr>
      <w:tr w:rsidR="00CD2F2A" w14:paraId="0066BB8A"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7D143EEA" w14:textId="77777777" w:rsidR="00CD2F2A" w:rsidRDefault="00000000">
            <w:pPr>
              <w:spacing w:line="250" w:lineRule="auto"/>
              <w:jc w:val="right"/>
            </w:pPr>
            <w:r>
              <w:rPr>
                <w:sz w:val="18"/>
                <w:szCs w:val="18"/>
              </w:rPr>
              <w:t>8</w:t>
            </w:r>
          </w:p>
        </w:tc>
        <w:tc>
          <w:tcPr>
            <w:tcW w:w="550" w:type="dxa"/>
            <w:shd w:val="clear" w:color="auto" w:fill="F2F5F8"/>
            <w:tcMar>
              <w:top w:w="60" w:type="dxa"/>
              <w:left w:w="90" w:type="dxa"/>
              <w:bottom w:w="60" w:type="dxa"/>
              <w:right w:w="90" w:type="dxa"/>
            </w:tcMar>
            <w:vAlign w:val="center"/>
          </w:tcPr>
          <w:p w14:paraId="0CBE9378" w14:textId="77777777" w:rsidR="00CD2F2A" w:rsidRDefault="00000000">
            <w:pPr>
              <w:spacing w:line="250" w:lineRule="auto"/>
            </w:pPr>
            <w:r>
              <w:rPr>
                <w:sz w:val="18"/>
                <w:szCs w:val="18"/>
              </w:rPr>
              <w:t>DGC</w:t>
            </w:r>
          </w:p>
        </w:tc>
        <w:tc>
          <w:tcPr>
            <w:tcW w:w="4039" w:type="dxa"/>
            <w:shd w:val="clear" w:color="auto" w:fill="F2F5F8"/>
            <w:tcMar>
              <w:top w:w="60" w:type="dxa"/>
              <w:left w:w="90" w:type="dxa"/>
              <w:bottom w:w="60" w:type="dxa"/>
              <w:right w:w="90" w:type="dxa"/>
            </w:tcMar>
            <w:vAlign w:val="center"/>
          </w:tcPr>
          <w:p w14:paraId="062C0AD6" w14:textId="77777777" w:rsidR="00CD2F2A" w:rsidRDefault="00000000">
            <w:pPr>
              <w:spacing w:line="250" w:lineRule="auto"/>
            </w:pPr>
            <w:r>
              <w:rPr>
                <w:sz w:val="18"/>
                <w:szCs w:val="18"/>
              </w:rPr>
              <w:t>Hóa chất Đức Giang</w:t>
            </w:r>
          </w:p>
        </w:tc>
        <w:tc>
          <w:tcPr>
            <w:tcW w:w="1927" w:type="dxa"/>
            <w:shd w:val="clear" w:color="auto" w:fill="F2F5F8"/>
            <w:tcMar>
              <w:top w:w="60" w:type="dxa"/>
              <w:left w:w="90" w:type="dxa"/>
              <w:bottom w:w="60" w:type="dxa"/>
              <w:right w:w="90" w:type="dxa"/>
            </w:tcMar>
            <w:vAlign w:val="center"/>
          </w:tcPr>
          <w:p w14:paraId="62A8559C"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6EE91F68" w14:textId="77777777" w:rsidR="00CD2F2A" w:rsidRDefault="00000000">
            <w:pPr>
              <w:spacing w:line="250" w:lineRule="auto"/>
            </w:pPr>
            <w:r>
              <w:rPr>
                <w:sz w:val="18"/>
                <w:szCs w:val="18"/>
              </w:rPr>
              <w:t>Hóa chất</w:t>
            </w:r>
          </w:p>
        </w:tc>
      </w:tr>
      <w:tr w:rsidR="00CD2F2A" w14:paraId="3C051622"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00356033" w14:textId="77777777" w:rsidR="00CD2F2A" w:rsidRDefault="00000000">
            <w:pPr>
              <w:spacing w:line="250" w:lineRule="auto"/>
              <w:jc w:val="right"/>
            </w:pPr>
            <w:r>
              <w:rPr>
                <w:sz w:val="18"/>
                <w:szCs w:val="18"/>
              </w:rPr>
              <w:t>9</w:t>
            </w:r>
          </w:p>
        </w:tc>
        <w:tc>
          <w:tcPr>
            <w:tcW w:w="550" w:type="dxa"/>
            <w:shd w:val="clear" w:color="auto" w:fill="FFFFFF"/>
            <w:tcMar>
              <w:top w:w="60" w:type="dxa"/>
              <w:left w:w="90" w:type="dxa"/>
              <w:bottom w:w="60" w:type="dxa"/>
              <w:right w:w="90" w:type="dxa"/>
            </w:tcMar>
            <w:vAlign w:val="center"/>
          </w:tcPr>
          <w:p w14:paraId="1AB82773" w14:textId="77777777" w:rsidR="00CD2F2A" w:rsidRDefault="00000000">
            <w:pPr>
              <w:spacing w:line="250" w:lineRule="auto"/>
            </w:pPr>
            <w:r>
              <w:rPr>
                <w:sz w:val="18"/>
                <w:szCs w:val="18"/>
              </w:rPr>
              <w:t>GEE</w:t>
            </w:r>
          </w:p>
        </w:tc>
        <w:tc>
          <w:tcPr>
            <w:tcW w:w="4039" w:type="dxa"/>
            <w:shd w:val="clear" w:color="auto" w:fill="FFFFFF"/>
            <w:tcMar>
              <w:top w:w="60" w:type="dxa"/>
              <w:left w:w="90" w:type="dxa"/>
              <w:bottom w:w="60" w:type="dxa"/>
              <w:right w:w="90" w:type="dxa"/>
            </w:tcMar>
            <w:vAlign w:val="center"/>
          </w:tcPr>
          <w:p w14:paraId="25CE1AFE" w14:textId="77777777" w:rsidR="00CD2F2A" w:rsidRDefault="00000000">
            <w:pPr>
              <w:spacing w:line="250" w:lineRule="auto"/>
            </w:pPr>
            <w:r>
              <w:rPr>
                <w:sz w:val="18"/>
                <w:szCs w:val="18"/>
              </w:rPr>
              <w:t>GELEX Electric</w:t>
            </w:r>
          </w:p>
        </w:tc>
        <w:tc>
          <w:tcPr>
            <w:tcW w:w="1927" w:type="dxa"/>
            <w:shd w:val="clear" w:color="auto" w:fill="FFFFFF"/>
            <w:tcMar>
              <w:top w:w="60" w:type="dxa"/>
              <w:left w:w="90" w:type="dxa"/>
              <w:bottom w:w="60" w:type="dxa"/>
              <w:right w:w="90" w:type="dxa"/>
            </w:tcMar>
            <w:vAlign w:val="center"/>
          </w:tcPr>
          <w:p w14:paraId="6EEE473E"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46300A39" w14:textId="77777777" w:rsidR="00CD2F2A" w:rsidRDefault="00000000">
            <w:pPr>
              <w:spacing w:line="250" w:lineRule="auto"/>
            </w:pPr>
            <w:r>
              <w:rPr>
                <w:sz w:val="18"/>
                <w:szCs w:val="18"/>
              </w:rPr>
              <w:t>Thiết bị điện</w:t>
            </w:r>
          </w:p>
        </w:tc>
      </w:tr>
      <w:tr w:rsidR="00CD2F2A" w14:paraId="153A8C0C"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2A2EDFA2" w14:textId="77777777" w:rsidR="00CD2F2A" w:rsidRDefault="00000000">
            <w:pPr>
              <w:spacing w:line="250" w:lineRule="auto"/>
              <w:jc w:val="right"/>
            </w:pPr>
            <w:r>
              <w:rPr>
                <w:sz w:val="18"/>
                <w:szCs w:val="18"/>
              </w:rPr>
              <w:t>10</w:t>
            </w:r>
          </w:p>
        </w:tc>
        <w:tc>
          <w:tcPr>
            <w:tcW w:w="550" w:type="dxa"/>
            <w:shd w:val="clear" w:color="auto" w:fill="F2F5F8"/>
            <w:tcMar>
              <w:top w:w="60" w:type="dxa"/>
              <w:left w:w="90" w:type="dxa"/>
              <w:bottom w:w="60" w:type="dxa"/>
              <w:right w:w="90" w:type="dxa"/>
            </w:tcMar>
            <w:vAlign w:val="center"/>
          </w:tcPr>
          <w:p w14:paraId="6346160D" w14:textId="77777777" w:rsidR="00CD2F2A" w:rsidRDefault="00000000">
            <w:pPr>
              <w:spacing w:line="250" w:lineRule="auto"/>
            </w:pPr>
            <w:r>
              <w:rPr>
                <w:sz w:val="18"/>
                <w:szCs w:val="18"/>
              </w:rPr>
              <w:t>KDH</w:t>
            </w:r>
          </w:p>
        </w:tc>
        <w:tc>
          <w:tcPr>
            <w:tcW w:w="4039" w:type="dxa"/>
            <w:shd w:val="clear" w:color="auto" w:fill="F2F5F8"/>
            <w:tcMar>
              <w:top w:w="60" w:type="dxa"/>
              <w:left w:w="90" w:type="dxa"/>
              <w:bottom w:w="60" w:type="dxa"/>
              <w:right w:w="90" w:type="dxa"/>
            </w:tcMar>
            <w:vAlign w:val="center"/>
          </w:tcPr>
          <w:p w14:paraId="12C8E683" w14:textId="77777777" w:rsidR="00CD2F2A" w:rsidRDefault="00000000">
            <w:pPr>
              <w:spacing w:line="250" w:lineRule="auto"/>
            </w:pPr>
            <w:r>
              <w:rPr>
                <w:sz w:val="18"/>
                <w:szCs w:val="18"/>
              </w:rPr>
              <w:t>Nhà Khang Điền</w:t>
            </w:r>
          </w:p>
        </w:tc>
        <w:tc>
          <w:tcPr>
            <w:tcW w:w="1927" w:type="dxa"/>
            <w:shd w:val="clear" w:color="auto" w:fill="F2F5F8"/>
            <w:tcMar>
              <w:top w:w="60" w:type="dxa"/>
              <w:left w:w="90" w:type="dxa"/>
              <w:bottom w:w="60" w:type="dxa"/>
              <w:right w:w="90" w:type="dxa"/>
            </w:tcMar>
            <w:vAlign w:val="center"/>
          </w:tcPr>
          <w:p w14:paraId="403FF7BF"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71103127" w14:textId="77777777" w:rsidR="00CD2F2A" w:rsidRDefault="00000000">
            <w:pPr>
              <w:spacing w:line="250" w:lineRule="auto"/>
            </w:pPr>
            <w:r>
              <w:rPr>
                <w:sz w:val="18"/>
                <w:szCs w:val="18"/>
              </w:rPr>
              <w:t>Bất động sản</w:t>
            </w:r>
          </w:p>
        </w:tc>
      </w:tr>
      <w:tr w:rsidR="00CD2F2A" w14:paraId="08B6E9A9"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021B6AFA" w14:textId="77777777" w:rsidR="00CD2F2A" w:rsidRDefault="00000000">
            <w:pPr>
              <w:spacing w:line="250" w:lineRule="auto"/>
              <w:jc w:val="right"/>
            </w:pPr>
            <w:r>
              <w:rPr>
                <w:sz w:val="18"/>
                <w:szCs w:val="18"/>
              </w:rPr>
              <w:t>11</w:t>
            </w:r>
          </w:p>
        </w:tc>
        <w:tc>
          <w:tcPr>
            <w:tcW w:w="550" w:type="dxa"/>
            <w:shd w:val="clear" w:color="auto" w:fill="FFFFFF"/>
            <w:tcMar>
              <w:top w:w="60" w:type="dxa"/>
              <w:left w:w="90" w:type="dxa"/>
              <w:bottom w:w="60" w:type="dxa"/>
              <w:right w:w="90" w:type="dxa"/>
            </w:tcMar>
            <w:vAlign w:val="center"/>
          </w:tcPr>
          <w:p w14:paraId="70E3984A" w14:textId="77777777" w:rsidR="00CD2F2A" w:rsidRDefault="00000000">
            <w:pPr>
              <w:spacing w:line="250" w:lineRule="auto"/>
            </w:pPr>
            <w:r>
              <w:rPr>
                <w:sz w:val="18"/>
                <w:szCs w:val="18"/>
              </w:rPr>
              <w:t>KBC</w:t>
            </w:r>
          </w:p>
        </w:tc>
        <w:tc>
          <w:tcPr>
            <w:tcW w:w="4039" w:type="dxa"/>
            <w:shd w:val="clear" w:color="auto" w:fill="FFFFFF"/>
            <w:tcMar>
              <w:top w:w="60" w:type="dxa"/>
              <w:left w:w="90" w:type="dxa"/>
              <w:bottom w:w="60" w:type="dxa"/>
              <w:right w:w="90" w:type="dxa"/>
            </w:tcMar>
            <w:vAlign w:val="center"/>
          </w:tcPr>
          <w:p w14:paraId="665633D0" w14:textId="77777777" w:rsidR="00CD2F2A" w:rsidRDefault="00000000">
            <w:pPr>
              <w:spacing w:line="250" w:lineRule="auto"/>
            </w:pPr>
            <w:r>
              <w:rPr>
                <w:sz w:val="18"/>
                <w:szCs w:val="18"/>
              </w:rPr>
              <w:t>Kinh Bắc City</w:t>
            </w:r>
          </w:p>
        </w:tc>
        <w:tc>
          <w:tcPr>
            <w:tcW w:w="1927" w:type="dxa"/>
            <w:shd w:val="clear" w:color="auto" w:fill="FFFFFF"/>
            <w:tcMar>
              <w:top w:w="60" w:type="dxa"/>
              <w:left w:w="90" w:type="dxa"/>
              <w:bottom w:w="60" w:type="dxa"/>
              <w:right w:w="90" w:type="dxa"/>
            </w:tcMar>
            <w:vAlign w:val="center"/>
          </w:tcPr>
          <w:p w14:paraId="140E96BF"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0EB9CB3F" w14:textId="77777777" w:rsidR="00CD2F2A" w:rsidRDefault="00000000">
            <w:pPr>
              <w:spacing w:line="250" w:lineRule="auto"/>
            </w:pPr>
            <w:r>
              <w:rPr>
                <w:sz w:val="18"/>
                <w:szCs w:val="18"/>
              </w:rPr>
              <w:t>Bất động sản khu công nghiệp</w:t>
            </w:r>
          </w:p>
        </w:tc>
      </w:tr>
      <w:tr w:rsidR="00CD2F2A" w14:paraId="3FD72981"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6C2EAD97" w14:textId="77777777" w:rsidR="00CD2F2A" w:rsidRDefault="00000000">
            <w:pPr>
              <w:spacing w:line="250" w:lineRule="auto"/>
              <w:jc w:val="right"/>
            </w:pPr>
            <w:r>
              <w:rPr>
                <w:sz w:val="18"/>
                <w:szCs w:val="18"/>
              </w:rPr>
              <w:t>12</w:t>
            </w:r>
          </w:p>
        </w:tc>
        <w:tc>
          <w:tcPr>
            <w:tcW w:w="550" w:type="dxa"/>
            <w:shd w:val="clear" w:color="auto" w:fill="F2F5F8"/>
            <w:tcMar>
              <w:top w:w="60" w:type="dxa"/>
              <w:left w:w="90" w:type="dxa"/>
              <w:bottom w:w="60" w:type="dxa"/>
              <w:right w:w="90" w:type="dxa"/>
            </w:tcMar>
            <w:vAlign w:val="center"/>
          </w:tcPr>
          <w:p w14:paraId="55C678B5" w14:textId="77777777" w:rsidR="00CD2F2A" w:rsidRDefault="00000000">
            <w:pPr>
              <w:spacing w:line="250" w:lineRule="auto"/>
            </w:pPr>
            <w:r>
              <w:rPr>
                <w:sz w:val="18"/>
                <w:szCs w:val="18"/>
              </w:rPr>
              <w:t>MSN</w:t>
            </w:r>
          </w:p>
        </w:tc>
        <w:tc>
          <w:tcPr>
            <w:tcW w:w="4039" w:type="dxa"/>
            <w:shd w:val="clear" w:color="auto" w:fill="F2F5F8"/>
            <w:tcMar>
              <w:top w:w="60" w:type="dxa"/>
              <w:left w:w="90" w:type="dxa"/>
              <w:bottom w:w="60" w:type="dxa"/>
              <w:right w:w="90" w:type="dxa"/>
            </w:tcMar>
            <w:vAlign w:val="center"/>
          </w:tcPr>
          <w:p w14:paraId="3A11A586" w14:textId="77777777" w:rsidR="00CD2F2A" w:rsidRDefault="00000000">
            <w:pPr>
              <w:spacing w:line="250" w:lineRule="auto"/>
            </w:pPr>
            <w:r>
              <w:rPr>
                <w:sz w:val="18"/>
                <w:szCs w:val="18"/>
              </w:rPr>
              <w:t>Masan Group</w:t>
            </w:r>
          </w:p>
        </w:tc>
        <w:tc>
          <w:tcPr>
            <w:tcW w:w="1927" w:type="dxa"/>
            <w:shd w:val="clear" w:color="auto" w:fill="F2F5F8"/>
            <w:tcMar>
              <w:top w:w="60" w:type="dxa"/>
              <w:left w:w="90" w:type="dxa"/>
              <w:bottom w:w="60" w:type="dxa"/>
              <w:right w:w="90" w:type="dxa"/>
            </w:tcMar>
            <w:vAlign w:val="center"/>
          </w:tcPr>
          <w:p w14:paraId="5207E37D"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13AF1C23" w14:textId="77777777" w:rsidR="00CD2F2A" w:rsidRDefault="00000000">
            <w:pPr>
              <w:spacing w:line="250" w:lineRule="auto"/>
            </w:pPr>
            <w:r>
              <w:rPr>
                <w:sz w:val="18"/>
                <w:szCs w:val="18"/>
              </w:rPr>
              <w:t>Tiêu dùng/đa ngành</w:t>
            </w:r>
          </w:p>
        </w:tc>
      </w:tr>
      <w:tr w:rsidR="00CD2F2A" w14:paraId="050F225C"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3C601BF2" w14:textId="77777777" w:rsidR="00CD2F2A" w:rsidRDefault="00000000">
            <w:pPr>
              <w:spacing w:line="250" w:lineRule="auto"/>
              <w:jc w:val="right"/>
            </w:pPr>
            <w:r>
              <w:rPr>
                <w:sz w:val="18"/>
                <w:szCs w:val="18"/>
              </w:rPr>
              <w:lastRenderedPageBreak/>
              <w:t>13</w:t>
            </w:r>
          </w:p>
        </w:tc>
        <w:tc>
          <w:tcPr>
            <w:tcW w:w="550" w:type="dxa"/>
            <w:shd w:val="clear" w:color="auto" w:fill="FFFFFF"/>
            <w:tcMar>
              <w:top w:w="60" w:type="dxa"/>
              <w:left w:w="90" w:type="dxa"/>
              <w:bottom w:w="60" w:type="dxa"/>
              <w:right w:w="90" w:type="dxa"/>
            </w:tcMar>
            <w:vAlign w:val="center"/>
          </w:tcPr>
          <w:p w14:paraId="4E1CE3D6" w14:textId="77777777" w:rsidR="00CD2F2A" w:rsidRDefault="00000000">
            <w:pPr>
              <w:spacing w:line="250" w:lineRule="auto"/>
            </w:pPr>
            <w:r>
              <w:rPr>
                <w:sz w:val="18"/>
                <w:szCs w:val="18"/>
              </w:rPr>
              <w:t>NVL</w:t>
            </w:r>
          </w:p>
        </w:tc>
        <w:tc>
          <w:tcPr>
            <w:tcW w:w="4039" w:type="dxa"/>
            <w:shd w:val="clear" w:color="auto" w:fill="FFFFFF"/>
            <w:tcMar>
              <w:top w:w="60" w:type="dxa"/>
              <w:left w:w="90" w:type="dxa"/>
              <w:bottom w:w="60" w:type="dxa"/>
              <w:right w:w="90" w:type="dxa"/>
            </w:tcMar>
            <w:vAlign w:val="center"/>
          </w:tcPr>
          <w:p w14:paraId="455D692D" w14:textId="77777777" w:rsidR="00CD2F2A" w:rsidRDefault="00000000">
            <w:pPr>
              <w:spacing w:line="250" w:lineRule="auto"/>
            </w:pPr>
            <w:r>
              <w:rPr>
                <w:sz w:val="18"/>
                <w:szCs w:val="18"/>
              </w:rPr>
              <w:t>Novaland</w:t>
            </w:r>
          </w:p>
        </w:tc>
        <w:tc>
          <w:tcPr>
            <w:tcW w:w="1927" w:type="dxa"/>
            <w:shd w:val="clear" w:color="auto" w:fill="FFFFFF"/>
            <w:tcMar>
              <w:top w:w="60" w:type="dxa"/>
              <w:left w:w="90" w:type="dxa"/>
              <w:bottom w:w="60" w:type="dxa"/>
              <w:right w:w="90" w:type="dxa"/>
            </w:tcMar>
            <w:vAlign w:val="center"/>
          </w:tcPr>
          <w:p w14:paraId="2B98B46C"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1C4E5B3E" w14:textId="77777777" w:rsidR="00CD2F2A" w:rsidRDefault="00000000">
            <w:pPr>
              <w:spacing w:line="250" w:lineRule="auto"/>
            </w:pPr>
            <w:r>
              <w:rPr>
                <w:sz w:val="18"/>
                <w:szCs w:val="18"/>
              </w:rPr>
              <w:t>Bất động sản</w:t>
            </w:r>
          </w:p>
        </w:tc>
      </w:tr>
      <w:tr w:rsidR="00CD2F2A" w14:paraId="2BF53944"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30A5C5D1" w14:textId="77777777" w:rsidR="00CD2F2A" w:rsidRDefault="00000000">
            <w:pPr>
              <w:spacing w:line="250" w:lineRule="auto"/>
              <w:jc w:val="right"/>
            </w:pPr>
            <w:r>
              <w:rPr>
                <w:sz w:val="18"/>
                <w:szCs w:val="18"/>
              </w:rPr>
              <w:t>14</w:t>
            </w:r>
          </w:p>
        </w:tc>
        <w:tc>
          <w:tcPr>
            <w:tcW w:w="550" w:type="dxa"/>
            <w:shd w:val="clear" w:color="auto" w:fill="F2F5F8"/>
            <w:tcMar>
              <w:top w:w="60" w:type="dxa"/>
              <w:left w:w="90" w:type="dxa"/>
              <w:bottom w:w="60" w:type="dxa"/>
              <w:right w:w="90" w:type="dxa"/>
            </w:tcMar>
            <w:vAlign w:val="center"/>
          </w:tcPr>
          <w:p w14:paraId="62A2A4B6" w14:textId="77777777" w:rsidR="00CD2F2A" w:rsidRDefault="00000000">
            <w:pPr>
              <w:spacing w:line="250" w:lineRule="auto"/>
            </w:pPr>
            <w:r>
              <w:rPr>
                <w:sz w:val="18"/>
                <w:szCs w:val="18"/>
              </w:rPr>
              <w:t>STB</w:t>
            </w:r>
          </w:p>
        </w:tc>
        <w:tc>
          <w:tcPr>
            <w:tcW w:w="4039" w:type="dxa"/>
            <w:shd w:val="clear" w:color="auto" w:fill="F2F5F8"/>
            <w:tcMar>
              <w:top w:w="60" w:type="dxa"/>
              <w:left w:w="90" w:type="dxa"/>
              <w:bottom w:w="60" w:type="dxa"/>
              <w:right w:w="90" w:type="dxa"/>
            </w:tcMar>
            <w:vAlign w:val="center"/>
          </w:tcPr>
          <w:p w14:paraId="1495C664" w14:textId="77777777" w:rsidR="00CD2F2A" w:rsidRDefault="00000000">
            <w:pPr>
              <w:spacing w:line="250" w:lineRule="auto"/>
            </w:pPr>
            <w:r>
              <w:rPr>
                <w:sz w:val="18"/>
                <w:szCs w:val="18"/>
              </w:rPr>
              <w:t>Sacombank</w:t>
            </w:r>
          </w:p>
        </w:tc>
        <w:tc>
          <w:tcPr>
            <w:tcW w:w="1927" w:type="dxa"/>
            <w:shd w:val="clear" w:color="auto" w:fill="F2F5F8"/>
            <w:tcMar>
              <w:top w:w="60" w:type="dxa"/>
              <w:left w:w="90" w:type="dxa"/>
              <w:bottom w:w="60" w:type="dxa"/>
              <w:right w:w="90" w:type="dxa"/>
            </w:tcMar>
            <w:vAlign w:val="center"/>
          </w:tcPr>
          <w:p w14:paraId="50E8AFDC"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09AF7A58" w14:textId="77777777" w:rsidR="00CD2F2A" w:rsidRDefault="00000000">
            <w:pPr>
              <w:spacing w:line="250" w:lineRule="auto"/>
            </w:pPr>
            <w:r>
              <w:rPr>
                <w:sz w:val="18"/>
                <w:szCs w:val="18"/>
              </w:rPr>
              <w:t>Ngân hàng</w:t>
            </w:r>
          </w:p>
        </w:tc>
      </w:tr>
      <w:tr w:rsidR="00CD2F2A" w14:paraId="41D49226"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79A2C17D" w14:textId="77777777" w:rsidR="00CD2F2A" w:rsidRDefault="00000000">
            <w:pPr>
              <w:spacing w:line="250" w:lineRule="auto"/>
              <w:jc w:val="right"/>
            </w:pPr>
            <w:r>
              <w:rPr>
                <w:sz w:val="18"/>
                <w:szCs w:val="18"/>
              </w:rPr>
              <w:t>15</w:t>
            </w:r>
          </w:p>
        </w:tc>
        <w:tc>
          <w:tcPr>
            <w:tcW w:w="550" w:type="dxa"/>
            <w:shd w:val="clear" w:color="auto" w:fill="FFFFFF"/>
            <w:tcMar>
              <w:top w:w="60" w:type="dxa"/>
              <w:left w:w="90" w:type="dxa"/>
              <w:bottom w:w="60" w:type="dxa"/>
              <w:right w:w="90" w:type="dxa"/>
            </w:tcMar>
            <w:vAlign w:val="center"/>
          </w:tcPr>
          <w:p w14:paraId="73E5C5CD" w14:textId="77777777" w:rsidR="00CD2F2A" w:rsidRDefault="00000000">
            <w:pPr>
              <w:spacing w:line="250" w:lineRule="auto"/>
            </w:pPr>
            <w:r>
              <w:rPr>
                <w:sz w:val="18"/>
                <w:szCs w:val="18"/>
              </w:rPr>
              <w:t>SHB</w:t>
            </w:r>
          </w:p>
        </w:tc>
        <w:tc>
          <w:tcPr>
            <w:tcW w:w="4039" w:type="dxa"/>
            <w:shd w:val="clear" w:color="auto" w:fill="FFFFFF"/>
            <w:tcMar>
              <w:top w:w="60" w:type="dxa"/>
              <w:left w:w="90" w:type="dxa"/>
              <w:bottom w:w="60" w:type="dxa"/>
              <w:right w:w="90" w:type="dxa"/>
            </w:tcMar>
            <w:vAlign w:val="center"/>
          </w:tcPr>
          <w:p w14:paraId="50E2512B" w14:textId="77777777" w:rsidR="00CD2F2A" w:rsidRDefault="00000000">
            <w:pPr>
              <w:spacing w:line="250" w:lineRule="auto"/>
            </w:pPr>
            <w:r>
              <w:rPr>
                <w:sz w:val="18"/>
                <w:szCs w:val="18"/>
              </w:rPr>
              <w:t>Ngân hàng Sài Gòn - Hà Nội</w:t>
            </w:r>
          </w:p>
        </w:tc>
        <w:tc>
          <w:tcPr>
            <w:tcW w:w="1927" w:type="dxa"/>
            <w:shd w:val="clear" w:color="auto" w:fill="FFFFFF"/>
            <w:tcMar>
              <w:top w:w="60" w:type="dxa"/>
              <w:left w:w="90" w:type="dxa"/>
              <w:bottom w:w="60" w:type="dxa"/>
              <w:right w:w="90" w:type="dxa"/>
            </w:tcMar>
            <w:vAlign w:val="center"/>
          </w:tcPr>
          <w:p w14:paraId="1550B6AA"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547C5BA4" w14:textId="77777777" w:rsidR="00CD2F2A" w:rsidRDefault="00000000">
            <w:pPr>
              <w:spacing w:line="250" w:lineRule="auto"/>
            </w:pPr>
            <w:r>
              <w:rPr>
                <w:sz w:val="18"/>
                <w:szCs w:val="18"/>
              </w:rPr>
              <w:t>Ngân hàng</w:t>
            </w:r>
          </w:p>
        </w:tc>
      </w:tr>
      <w:tr w:rsidR="00CD2F2A" w14:paraId="13C5AB5C"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12F7810B" w14:textId="77777777" w:rsidR="00CD2F2A" w:rsidRDefault="00000000">
            <w:pPr>
              <w:spacing w:line="250" w:lineRule="auto"/>
              <w:jc w:val="right"/>
            </w:pPr>
            <w:r>
              <w:rPr>
                <w:sz w:val="18"/>
                <w:szCs w:val="18"/>
              </w:rPr>
              <w:t>16</w:t>
            </w:r>
          </w:p>
        </w:tc>
        <w:tc>
          <w:tcPr>
            <w:tcW w:w="550" w:type="dxa"/>
            <w:shd w:val="clear" w:color="auto" w:fill="F2F5F8"/>
            <w:tcMar>
              <w:top w:w="60" w:type="dxa"/>
              <w:left w:w="90" w:type="dxa"/>
              <w:bottom w:w="60" w:type="dxa"/>
              <w:right w:w="90" w:type="dxa"/>
            </w:tcMar>
            <w:vAlign w:val="center"/>
          </w:tcPr>
          <w:p w14:paraId="3C1E302E" w14:textId="77777777" w:rsidR="00CD2F2A" w:rsidRDefault="00000000">
            <w:pPr>
              <w:spacing w:line="250" w:lineRule="auto"/>
            </w:pPr>
            <w:r>
              <w:rPr>
                <w:sz w:val="18"/>
                <w:szCs w:val="18"/>
              </w:rPr>
              <w:t>SSI</w:t>
            </w:r>
          </w:p>
        </w:tc>
        <w:tc>
          <w:tcPr>
            <w:tcW w:w="4039" w:type="dxa"/>
            <w:shd w:val="clear" w:color="auto" w:fill="F2F5F8"/>
            <w:tcMar>
              <w:top w:w="60" w:type="dxa"/>
              <w:left w:w="90" w:type="dxa"/>
              <w:bottom w:w="60" w:type="dxa"/>
              <w:right w:w="90" w:type="dxa"/>
            </w:tcMar>
            <w:vAlign w:val="center"/>
          </w:tcPr>
          <w:p w14:paraId="6D2B1C7D" w14:textId="77777777" w:rsidR="00CD2F2A" w:rsidRDefault="00000000">
            <w:pPr>
              <w:spacing w:line="250" w:lineRule="auto"/>
            </w:pPr>
            <w:r>
              <w:rPr>
                <w:sz w:val="18"/>
                <w:szCs w:val="18"/>
              </w:rPr>
              <w:t>Chứng khoán SSI</w:t>
            </w:r>
          </w:p>
        </w:tc>
        <w:tc>
          <w:tcPr>
            <w:tcW w:w="1927" w:type="dxa"/>
            <w:shd w:val="clear" w:color="auto" w:fill="F2F5F8"/>
            <w:tcMar>
              <w:top w:w="60" w:type="dxa"/>
              <w:left w:w="90" w:type="dxa"/>
              <w:bottom w:w="60" w:type="dxa"/>
              <w:right w:w="90" w:type="dxa"/>
            </w:tcMar>
            <w:vAlign w:val="center"/>
          </w:tcPr>
          <w:p w14:paraId="29F0E810"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1A038302" w14:textId="77777777" w:rsidR="00CD2F2A" w:rsidRDefault="00000000">
            <w:pPr>
              <w:spacing w:line="250" w:lineRule="auto"/>
            </w:pPr>
            <w:r>
              <w:rPr>
                <w:sz w:val="18"/>
                <w:szCs w:val="18"/>
              </w:rPr>
              <w:t>Dịch vụ tài chính</w:t>
            </w:r>
          </w:p>
        </w:tc>
      </w:tr>
      <w:tr w:rsidR="00CD2F2A" w14:paraId="66115FC3"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214BB4C7" w14:textId="77777777" w:rsidR="00CD2F2A" w:rsidRDefault="00000000">
            <w:pPr>
              <w:spacing w:line="250" w:lineRule="auto"/>
              <w:jc w:val="right"/>
            </w:pPr>
            <w:r>
              <w:rPr>
                <w:sz w:val="18"/>
                <w:szCs w:val="18"/>
              </w:rPr>
              <w:t>17</w:t>
            </w:r>
          </w:p>
        </w:tc>
        <w:tc>
          <w:tcPr>
            <w:tcW w:w="550" w:type="dxa"/>
            <w:shd w:val="clear" w:color="auto" w:fill="FFFFFF"/>
            <w:tcMar>
              <w:top w:w="60" w:type="dxa"/>
              <w:left w:w="90" w:type="dxa"/>
              <w:bottom w:w="60" w:type="dxa"/>
              <w:right w:w="90" w:type="dxa"/>
            </w:tcMar>
            <w:vAlign w:val="center"/>
          </w:tcPr>
          <w:p w14:paraId="7062ED4A" w14:textId="77777777" w:rsidR="00CD2F2A" w:rsidRDefault="00000000">
            <w:pPr>
              <w:spacing w:line="250" w:lineRule="auto"/>
            </w:pPr>
            <w:r>
              <w:rPr>
                <w:sz w:val="18"/>
                <w:szCs w:val="18"/>
              </w:rPr>
              <w:t>VCI</w:t>
            </w:r>
          </w:p>
        </w:tc>
        <w:tc>
          <w:tcPr>
            <w:tcW w:w="4039" w:type="dxa"/>
            <w:shd w:val="clear" w:color="auto" w:fill="FFFFFF"/>
            <w:tcMar>
              <w:top w:w="60" w:type="dxa"/>
              <w:left w:w="90" w:type="dxa"/>
              <w:bottom w:w="60" w:type="dxa"/>
              <w:right w:w="90" w:type="dxa"/>
            </w:tcMar>
            <w:vAlign w:val="center"/>
          </w:tcPr>
          <w:p w14:paraId="1E36162A" w14:textId="77777777" w:rsidR="00CD2F2A" w:rsidRDefault="00000000">
            <w:pPr>
              <w:spacing w:line="250" w:lineRule="auto"/>
            </w:pPr>
            <w:r>
              <w:rPr>
                <w:sz w:val="18"/>
                <w:szCs w:val="18"/>
              </w:rPr>
              <w:t>Chứng khoán Vietcap</w:t>
            </w:r>
          </w:p>
        </w:tc>
        <w:tc>
          <w:tcPr>
            <w:tcW w:w="1927" w:type="dxa"/>
            <w:shd w:val="clear" w:color="auto" w:fill="FFFFFF"/>
            <w:tcMar>
              <w:top w:w="60" w:type="dxa"/>
              <w:left w:w="90" w:type="dxa"/>
              <w:bottom w:w="60" w:type="dxa"/>
              <w:right w:w="90" w:type="dxa"/>
            </w:tcMar>
            <w:vAlign w:val="center"/>
          </w:tcPr>
          <w:p w14:paraId="1BFCFA7D"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53224DD9" w14:textId="77777777" w:rsidR="00CD2F2A" w:rsidRDefault="00000000">
            <w:pPr>
              <w:spacing w:line="250" w:lineRule="auto"/>
            </w:pPr>
            <w:r>
              <w:rPr>
                <w:sz w:val="18"/>
                <w:szCs w:val="18"/>
              </w:rPr>
              <w:t>Dịch vụ tài chính</w:t>
            </w:r>
          </w:p>
        </w:tc>
      </w:tr>
      <w:tr w:rsidR="00CD2F2A" w14:paraId="43DD68B9"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4393A530" w14:textId="77777777" w:rsidR="00CD2F2A" w:rsidRDefault="00000000">
            <w:pPr>
              <w:spacing w:line="250" w:lineRule="auto"/>
              <w:jc w:val="right"/>
            </w:pPr>
            <w:r>
              <w:rPr>
                <w:sz w:val="18"/>
                <w:szCs w:val="18"/>
              </w:rPr>
              <w:t>18</w:t>
            </w:r>
          </w:p>
        </w:tc>
        <w:tc>
          <w:tcPr>
            <w:tcW w:w="550" w:type="dxa"/>
            <w:shd w:val="clear" w:color="auto" w:fill="F2F5F8"/>
            <w:tcMar>
              <w:top w:w="60" w:type="dxa"/>
              <w:left w:w="90" w:type="dxa"/>
              <w:bottom w:w="60" w:type="dxa"/>
              <w:right w:w="90" w:type="dxa"/>
            </w:tcMar>
            <w:vAlign w:val="center"/>
          </w:tcPr>
          <w:p w14:paraId="12350B1E" w14:textId="77777777" w:rsidR="00CD2F2A" w:rsidRDefault="00000000">
            <w:pPr>
              <w:spacing w:line="250" w:lineRule="auto"/>
            </w:pPr>
            <w:r>
              <w:rPr>
                <w:sz w:val="18"/>
                <w:szCs w:val="18"/>
              </w:rPr>
              <w:t>VJC</w:t>
            </w:r>
          </w:p>
        </w:tc>
        <w:tc>
          <w:tcPr>
            <w:tcW w:w="4039" w:type="dxa"/>
            <w:shd w:val="clear" w:color="auto" w:fill="F2F5F8"/>
            <w:tcMar>
              <w:top w:w="60" w:type="dxa"/>
              <w:left w:w="90" w:type="dxa"/>
              <w:bottom w:w="60" w:type="dxa"/>
              <w:right w:w="90" w:type="dxa"/>
            </w:tcMar>
            <w:vAlign w:val="center"/>
          </w:tcPr>
          <w:p w14:paraId="17F827DC" w14:textId="77777777" w:rsidR="00CD2F2A" w:rsidRDefault="00000000">
            <w:pPr>
              <w:spacing w:line="250" w:lineRule="auto"/>
            </w:pPr>
            <w:r>
              <w:rPr>
                <w:sz w:val="18"/>
                <w:szCs w:val="18"/>
              </w:rPr>
              <w:t>Vietjet Air</w:t>
            </w:r>
          </w:p>
        </w:tc>
        <w:tc>
          <w:tcPr>
            <w:tcW w:w="1927" w:type="dxa"/>
            <w:shd w:val="clear" w:color="auto" w:fill="F2F5F8"/>
            <w:tcMar>
              <w:top w:w="60" w:type="dxa"/>
              <w:left w:w="90" w:type="dxa"/>
              <w:bottom w:w="60" w:type="dxa"/>
              <w:right w:w="90" w:type="dxa"/>
            </w:tcMar>
            <w:vAlign w:val="center"/>
          </w:tcPr>
          <w:p w14:paraId="261DF1F9"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65D8A922" w14:textId="77777777" w:rsidR="00CD2F2A" w:rsidRDefault="00000000">
            <w:pPr>
              <w:spacing w:line="250" w:lineRule="auto"/>
            </w:pPr>
            <w:r>
              <w:rPr>
                <w:sz w:val="18"/>
                <w:szCs w:val="18"/>
              </w:rPr>
              <w:t>Hàng không</w:t>
            </w:r>
          </w:p>
        </w:tc>
      </w:tr>
      <w:tr w:rsidR="00CD2F2A" w14:paraId="7CB5002C"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20076636" w14:textId="77777777" w:rsidR="00CD2F2A" w:rsidRDefault="00000000">
            <w:pPr>
              <w:spacing w:line="250" w:lineRule="auto"/>
              <w:jc w:val="right"/>
            </w:pPr>
            <w:r>
              <w:rPr>
                <w:sz w:val="18"/>
                <w:szCs w:val="18"/>
              </w:rPr>
              <w:t>19</w:t>
            </w:r>
          </w:p>
        </w:tc>
        <w:tc>
          <w:tcPr>
            <w:tcW w:w="550" w:type="dxa"/>
            <w:shd w:val="clear" w:color="auto" w:fill="FFFFFF"/>
            <w:tcMar>
              <w:top w:w="60" w:type="dxa"/>
              <w:left w:w="90" w:type="dxa"/>
              <w:bottom w:w="60" w:type="dxa"/>
              <w:right w:w="90" w:type="dxa"/>
            </w:tcMar>
            <w:vAlign w:val="center"/>
          </w:tcPr>
          <w:p w14:paraId="56E8F9C3" w14:textId="77777777" w:rsidR="00CD2F2A" w:rsidRDefault="00000000">
            <w:pPr>
              <w:spacing w:line="250" w:lineRule="auto"/>
            </w:pPr>
            <w:r>
              <w:rPr>
                <w:sz w:val="18"/>
                <w:szCs w:val="18"/>
              </w:rPr>
              <w:t>VNM</w:t>
            </w:r>
          </w:p>
        </w:tc>
        <w:tc>
          <w:tcPr>
            <w:tcW w:w="4039" w:type="dxa"/>
            <w:shd w:val="clear" w:color="auto" w:fill="FFFFFF"/>
            <w:tcMar>
              <w:top w:w="60" w:type="dxa"/>
              <w:left w:w="90" w:type="dxa"/>
              <w:bottom w:w="60" w:type="dxa"/>
              <w:right w:w="90" w:type="dxa"/>
            </w:tcMar>
            <w:vAlign w:val="center"/>
          </w:tcPr>
          <w:p w14:paraId="42C28701" w14:textId="77777777" w:rsidR="00CD2F2A" w:rsidRDefault="00000000">
            <w:pPr>
              <w:spacing w:line="250" w:lineRule="auto"/>
            </w:pPr>
            <w:r>
              <w:rPr>
                <w:sz w:val="18"/>
                <w:szCs w:val="18"/>
              </w:rPr>
              <w:t>Vinamilk</w:t>
            </w:r>
          </w:p>
        </w:tc>
        <w:tc>
          <w:tcPr>
            <w:tcW w:w="1927" w:type="dxa"/>
            <w:shd w:val="clear" w:color="auto" w:fill="FFFFFF"/>
            <w:tcMar>
              <w:top w:w="60" w:type="dxa"/>
              <w:left w:w="90" w:type="dxa"/>
              <w:bottom w:w="60" w:type="dxa"/>
              <w:right w:w="90" w:type="dxa"/>
            </w:tcMar>
            <w:vAlign w:val="center"/>
          </w:tcPr>
          <w:p w14:paraId="3BC2110C"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1F14D17A" w14:textId="77777777" w:rsidR="00CD2F2A" w:rsidRDefault="00000000">
            <w:pPr>
              <w:spacing w:line="250" w:lineRule="auto"/>
            </w:pPr>
            <w:r>
              <w:rPr>
                <w:sz w:val="18"/>
                <w:szCs w:val="18"/>
              </w:rPr>
              <w:t>Thực phẩm/đồ uống</w:t>
            </w:r>
          </w:p>
        </w:tc>
      </w:tr>
      <w:tr w:rsidR="00CD2F2A" w14:paraId="672B6318"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46D4836E" w14:textId="77777777" w:rsidR="00CD2F2A" w:rsidRDefault="00000000">
            <w:pPr>
              <w:spacing w:line="250" w:lineRule="auto"/>
              <w:jc w:val="right"/>
            </w:pPr>
            <w:r>
              <w:rPr>
                <w:sz w:val="18"/>
                <w:szCs w:val="18"/>
              </w:rPr>
              <w:t>20</w:t>
            </w:r>
          </w:p>
        </w:tc>
        <w:tc>
          <w:tcPr>
            <w:tcW w:w="550" w:type="dxa"/>
            <w:shd w:val="clear" w:color="auto" w:fill="F2F5F8"/>
            <w:tcMar>
              <w:top w:w="60" w:type="dxa"/>
              <w:left w:w="90" w:type="dxa"/>
              <w:bottom w:w="60" w:type="dxa"/>
              <w:right w:w="90" w:type="dxa"/>
            </w:tcMar>
            <w:vAlign w:val="center"/>
          </w:tcPr>
          <w:p w14:paraId="61C2FF15" w14:textId="77777777" w:rsidR="00CD2F2A" w:rsidRDefault="00000000">
            <w:pPr>
              <w:spacing w:line="250" w:lineRule="auto"/>
            </w:pPr>
            <w:r>
              <w:rPr>
                <w:sz w:val="18"/>
                <w:szCs w:val="18"/>
              </w:rPr>
              <w:t>GEX</w:t>
            </w:r>
          </w:p>
        </w:tc>
        <w:tc>
          <w:tcPr>
            <w:tcW w:w="4039" w:type="dxa"/>
            <w:shd w:val="clear" w:color="auto" w:fill="F2F5F8"/>
            <w:tcMar>
              <w:top w:w="60" w:type="dxa"/>
              <w:left w:w="90" w:type="dxa"/>
              <w:bottom w:w="60" w:type="dxa"/>
              <w:right w:w="90" w:type="dxa"/>
            </w:tcMar>
            <w:vAlign w:val="center"/>
          </w:tcPr>
          <w:p w14:paraId="10C0A698" w14:textId="77777777" w:rsidR="00CD2F2A" w:rsidRDefault="00000000">
            <w:pPr>
              <w:spacing w:line="250" w:lineRule="auto"/>
            </w:pPr>
            <w:r>
              <w:rPr>
                <w:sz w:val="18"/>
                <w:szCs w:val="18"/>
              </w:rPr>
              <w:t>Tập đoàn GELEX</w:t>
            </w:r>
          </w:p>
        </w:tc>
        <w:tc>
          <w:tcPr>
            <w:tcW w:w="1927" w:type="dxa"/>
            <w:shd w:val="clear" w:color="auto" w:fill="F2F5F8"/>
            <w:tcMar>
              <w:top w:w="60" w:type="dxa"/>
              <w:left w:w="90" w:type="dxa"/>
              <w:bottom w:w="60" w:type="dxa"/>
              <w:right w:w="90" w:type="dxa"/>
            </w:tcMar>
            <w:vAlign w:val="center"/>
          </w:tcPr>
          <w:p w14:paraId="49C3C027"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75AF7513" w14:textId="77777777" w:rsidR="00CD2F2A" w:rsidRDefault="00000000">
            <w:pPr>
              <w:spacing w:line="250" w:lineRule="auto"/>
            </w:pPr>
            <w:r>
              <w:rPr>
                <w:sz w:val="18"/>
                <w:szCs w:val="18"/>
              </w:rPr>
              <w:t>Công nghiệp/đa ngành</w:t>
            </w:r>
          </w:p>
        </w:tc>
      </w:tr>
      <w:tr w:rsidR="00CD2F2A" w14:paraId="466C1A53"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0685800A" w14:textId="77777777" w:rsidR="00CD2F2A" w:rsidRDefault="00000000">
            <w:pPr>
              <w:spacing w:line="250" w:lineRule="auto"/>
              <w:jc w:val="right"/>
            </w:pPr>
            <w:r>
              <w:rPr>
                <w:sz w:val="18"/>
                <w:szCs w:val="18"/>
              </w:rPr>
              <w:t>21</w:t>
            </w:r>
          </w:p>
        </w:tc>
        <w:tc>
          <w:tcPr>
            <w:tcW w:w="550" w:type="dxa"/>
            <w:shd w:val="clear" w:color="auto" w:fill="FFFFFF"/>
            <w:tcMar>
              <w:top w:w="60" w:type="dxa"/>
              <w:left w:w="90" w:type="dxa"/>
              <w:bottom w:w="60" w:type="dxa"/>
              <w:right w:w="90" w:type="dxa"/>
            </w:tcMar>
            <w:vAlign w:val="center"/>
          </w:tcPr>
          <w:p w14:paraId="4A8DBDD3" w14:textId="77777777" w:rsidR="00CD2F2A" w:rsidRDefault="00000000">
            <w:pPr>
              <w:spacing w:line="250" w:lineRule="auto"/>
            </w:pPr>
            <w:r>
              <w:rPr>
                <w:sz w:val="18"/>
                <w:szCs w:val="18"/>
              </w:rPr>
              <w:t>VRE</w:t>
            </w:r>
          </w:p>
        </w:tc>
        <w:tc>
          <w:tcPr>
            <w:tcW w:w="4039" w:type="dxa"/>
            <w:shd w:val="clear" w:color="auto" w:fill="FFFFFF"/>
            <w:tcMar>
              <w:top w:w="60" w:type="dxa"/>
              <w:left w:w="90" w:type="dxa"/>
              <w:bottom w:w="60" w:type="dxa"/>
              <w:right w:w="90" w:type="dxa"/>
            </w:tcMar>
            <w:vAlign w:val="center"/>
          </w:tcPr>
          <w:p w14:paraId="3AB8185A" w14:textId="77777777" w:rsidR="00CD2F2A" w:rsidRDefault="00000000">
            <w:pPr>
              <w:spacing w:line="250" w:lineRule="auto"/>
            </w:pPr>
            <w:r>
              <w:rPr>
                <w:sz w:val="18"/>
                <w:szCs w:val="18"/>
              </w:rPr>
              <w:t>Vincom Retail</w:t>
            </w:r>
          </w:p>
        </w:tc>
        <w:tc>
          <w:tcPr>
            <w:tcW w:w="1927" w:type="dxa"/>
            <w:shd w:val="clear" w:color="auto" w:fill="FFFFFF"/>
            <w:tcMar>
              <w:top w:w="60" w:type="dxa"/>
              <w:left w:w="90" w:type="dxa"/>
              <w:bottom w:w="60" w:type="dxa"/>
              <w:right w:w="90" w:type="dxa"/>
            </w:tcMar>
            <w:vAlign w:val="center"/>
          </w:tcPr>
          <w:p w14:paraId="438B0039"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46946824" w14:textId="77777777" w:rsidR="00CD2F2A" w:rsidRDefault="00000000">
            <w:pPr>
              <w:spacing w:line="250" w:lineRule="auto"/>
            </w:pPr>
            <w:r>
              <w:rPr>
                <w:sz w:val="18"/>
                <w:szCs w:val="18"/>
              </w:rPr>
              <w:t>Bất động sản bán lẻ</w:t>
            </w:r>
          </w:p>
        </w:tc>
      </w:tr>
      <w:tr w:rsidR="00CD2F2A" w14:paraId="34140D33" w14:textId="77777777">
        <w:tblPrEx>
          <w:tblCellMar>
            <w:top w:w="0" w:type="dxa"/>
            <w:bottom w:w="0" w:type="dxa"/>
          </w:tblCellMar>
        </w:tblPrEx>
        <w:tc>
          <w:tcPr>
            <w:tcW w:w="550" w:type="dxa"/>
            <w:shd w:val="clear" w:color="auto" w:fill="F2F5F8"/>
            <w:tcMar>
              <w:top w:w="60" w:type="dxa"/>
              <w:left w:w="90" w:type="dxa"/>
              <w:bottom w:w="60" w:type="dxa"/>
              <w:right w:w="90" w:type="dxa"/>
            </w:tcMar>
            <w:vAlign w:val="center"/>
          </w:tcPr>
          <w:p w14:paraId="3C3AB58C" w14:textId="77777777" w:rsidR="00CD2F2A" w:rsidRDefault="00000000">
            <w:pPr>
              <w:spacing w:line="250" w:lineRule="auto"/>
              <w:jc w:val="right"/>
            </w:pPr>
            <w:r>
              <w:rPr>
                <w:sz w:val="18"/>
                <w:szCs w:val="18"/>
              </w:rPr>
              <w:t>22</w:t>
            </w:r>
          </w:p>
        </w:tc>
        <w:tc>
          <w:tcPr>
            <w:tcW w:w="550" w:type="dxa"/>
            <w:shd w:val="clear" w:color="auto" w:fill="F2F5F8"/>
            <w:tcMar>
              <w:top w:w="60" w:type="dxa"/>
              <w:left w:w="90" w:type="dxa"/>
              <w:bottom w:w="60" w:type="dxa"/>
              <w:right w:w="90" w:type="dxa"/>
            </w:tcMar>
            <w:vAlign w:val="center"/>
          </w:tcPr>
          <w:p w14:paraId="33539C12" w14:textId="77777777" w:rsidR="00CD2F2A" w:rsidRDefault="00000000">
            <w:pPr>
              <w:spacing w:line="250" w:lineRule="auto"/>
            </w:pPr>
            <w:r>
              <w:rPr>
                <w:sz w:val="18"/>
                <w:szCs w:val="18"/>
              </w:rPr>
              <w:t>VIX</w:t>
            </w:r>
          </w:p>
        </w:tc>
        <w:tc>
          <w:tcPr>
            <w:tcW w:w="4039" w:type="dxa"/>
            <w:shd w:val="clear" w:color="auto" w:fill="F2F5F8"/>
            <w:tcMar>
              <w:top w:w="60" w:type="dxa"/>
              <w:left w:w="90" w:type="dxa"/>
              <w:bottom w:w="60" w:type="dxa"/>
              <w:right w:w="90" w:type="dxa"/>
            </w:tcMar>
            <w:vAlign w:val="center"/>
          </w:tcPr>
          <w:p w14:paraId="29971AB5" w14:textId="77777777" w:rsidR="00CD2F2A" w:rsidRDefault="00000000">
            <w:pPr>
              <w:spacing w:line="250" w:lineRule="auto"/>
            </w:pPr>
            <w:r>
              <w:rPr>
                <w:sz w:val="18"/>
                <w:szCs w:val="18"/>
              </w:rPr>
              <w:t>Chứng khoán VIX</w:t>
            </w:r>
          </w:p>
        </w:tc>
        <w:tc>
          <w:tcPr>
            <w:tcW w:w="1927" w:type="dxa"/>
            <w:shd w:val="clear" w:color="auto" w:fill="F2F5F8"/>
            <w:tcMar>
              <w:top w:w="60" w:type="dxa"/>
              <w:left w:w="90" w:type="dxa"/>
              <w:bottom w:w="60" w:type="dxa"/>
              <w:right w:w="90" w:type="dxa"/>
            </w:tcMar>
            <w:vAlign w:val="center"/>
          </w:tcPr>
          <w:p w14:paraId="24E86620" w14:textId="77777777" w:rsidR="00CD2F2A" w:rsidRDefault="00000000">
            <w:pPr>
              <w:spacing w:line="250" w:lineRule="auto"/>
            </w:pPr>
            <w:r>
              <w:rPr>
                <w:sz w:val="18"/>
                <w:szCs w:val="18"/>
              </w:rPr>
              <w:t>Small</w:t>
            </w:r>
          </w:p>
        </w:tc>
        <w:tc>
          <w:tcPr>
            <w:tcW w:w="2573" w:type="dxa"/>
            <w:shd w:val="clear" w:color="auto" w:fill="F2F5F8"/>
            <w:tcMar>
              <w:top w:w="60" w:type="dxa"/>
              <w:left w:w="90" w:type="dxa"/>
              <w:bottom w:w="60" w:type="dxa"/>
              <w:right w:w="90" w:type="dxa"/>
            </w:tcMar>
            <w:vAlign w:val="center"/>
          </w:tcPr>
          <w:p w14:paraId="02A2A156" w14:textId="77777777" w:rsidR="00CD2F2A" w:rsidRDefault="00000000">
            <w:pPr>
              <w:spacing w:line="250" w:lineRule="auto"/>
            </w:pPr>
            <w:r>
              <w:rPr>
                <w:sz w:val="18"/>
                <w:szCs w:val="18"/>
              </w:rPr>
              <w:t>Dịch vụ tài chính</w:t>
            </w:r>
          </w:p>
        </w:tc>
      </w:tr>
      <w:tr w:rsidR="00CD2F2A" w14:paraId="440AD911" w14:textId="77777777">
        <w:tblPrEx>
          <w:tblCellMar>
            <w:top w:w="0" w:type="dxa"/>
            <w:bottom w:w="0" w:type="dxa"/>
          </w:tblCellMar>
        </w:tblPrEx>
        <w:tc>
          <w:tcPr>
            <w:tcW w:w="550" w:type="dxa"/>
            <w:shd w:val="clear" w:color="auto" w:fill="FFFFFF"/>
            <w:tcMar>
              <w:top w:w="60" w:type="dxa"/>
              <w:left w:w="90" w:type="dxa"/>
              <w:bottom w:w="60" w:type="dxa"/>
              <w:right w:w="90" w:type="dxa"/>
            </w:tcMar>
            <w:vAlign w:val="center"/>
          </w:tcPr>
          <w:p w14:paraId="004B36C6" w14:textId="77777777" w:rsidR="00CD2F2A" w:rsidRDefault="00000000">
            <w:pPr>
              <w:spacing w:line="250" w:lineRule="auto"/>
              <w:jc w:val="right"/>
            </w:pPr>
            <w:r>
              <w:rPr>
                <w:sz w:val="18"/>
                <w:szCs w:val="18"/>
              </w:rPr>
              <w:t>23</w:t>
            </w:r>
          </w:p>
        </w:tc>
        <w:tc>
          <w:tcPr>
            <w:tcW w:w="550" w:type="dxa"/>
            <w:shd w:val="clear" w:color="auto" w:fill="FFFFFF"/>
            <w:tcMar>
              <w:top w:w="60" w:type="dxa"/>
              <w:left w:w="90" w:type="dxa"/>
              <w:bottom w:w="60" w:type="dxa"/>
              <w:right w:w="90" w:type="dxa"/>
            </w:tcMar>
            <w:vAlign w:val="center"/>
          </w:tcPr>
          <w:p w14:paraId="6080FADB" w14:textId="77777777" w:rsidR="00CD2F2A" w:rsidRDefault="00000000">
            <w:pPr>
              <w:spacing w:line="250" w:lineRule="auto"/>
            </w:pPr>
            <w:r>
              <w:rPr>
                <w:sz w:val="18"/>
                <w:szCs w:val="18"/>
              </w:rPr>
              <w:t>VND</w:t>
            </w:r>
          </w:p>
        </w:tc>
        <w:tc>
          <w:tcPr>
            <w:tcW w:w="4039" w:type="dxa"/>
            <w:shd w:val="clear" w:color="auto" w:fill="FFFFFF"/>
            <w:tcMar>
              <w:top w:w="60" w:type="dxa"/>
              <w:left w:w="90" w:type="dxa"/>
              <w:bottom w:w="60" w:type="dxa"/>
              <w:right w:w="90" w:type="dxa"/>
            </w:tcMar>
            <w:vAlign w:val="center"/>
          </w:tcPr>
          <w:p w14:paraId="4F2494DA" w14:textId="77777777" w:rsidR="00CD2F2A" w:rsidRDefault="00000000">
            <w:pPr>
              <w:spacing w:line="250" w:lineRule="auto"/>
            </w:pPr>
            <w:r>
              <w:rPr>
                <w:sz w:val="18"/>
                <w:szCs w:val="18"/>
              </w:rPr>
              <w:t>Chứng khoán VNDIRECT</w:t>
            </w:r>
          </w:p>
        </w:tc>
        <w:tc>
          <w:tcPr>
            <w:tcW w:w="1927" w:type="dxa"/>
            <w:shd w:val="clear" w:color="auto" w:fill="FFFFFF"/>
            <w:tcMar>
              <w:top w:w="60" w:type="dxa"/>
              <w:left w:w="90" w:type="dxa"/>
              <w:bottom w:w="60" w:type="dxa"/>
              <w:right w:w="90" w:type="dxa"/>
            </w:tcMar>
            <w:vAlign w:val="center"/>
          </w:tcPr>
          <w:p w14:paraId="496F49A2" w14:textId="77777777" w:rsidR="00CD2F2A" w:rsidRDefault="00000000">
            <w:pPr>
              <w:spacing w:line="250" w:lineRule="auto"/>
            </w:pPr>
            <w:r>
              <w:rPr>
                <w:sz w:val="18"/>
                <w:szCs w:val="18"/>
              </w:rPr>
              <w:t>Small</w:t>
            </w:r>
          </w:p>
        </w:tc>
        <w:tc>
          <w:tcPr>
            <w:tcW w:w="2573" w:type="dxa"/>
            <w:shd w:val="clear" w:color="auto" w:fill="FFFFFF"/>
            <w:tcMar>
              <w:top w:w="60" w:type="dxa"/>
              <w:left w:w="90" w:type="dxa"/>
              <w:bottom w:w="60" w:type="dxa"/>
              <w:right w:w="90" w:type="dxa"/>
            </w:tcMar>
            <w:vAlign w:val="center"/>
          </w:tcPr>
          <w:p w14:paraId="4D68AEE8" w14:textId="77777777" w:rsidR="00CD2F2A" w:rsidRDefault="00000000">
            <w:pPr>
              <w:spacing w:line="250" w:lineRule="auto"/>
            </w:pPr>
            <w:r>
              <w:rPr>
                <w:sz w:val="18"/>
                <w:szCs w:val="18"/>
              </w:rPr>
              <w:t>Dịch vụ tài chính</w:t>
            </w:r>
          </w:p>
        </w:tc>
      </w:tr>
    </w:tbl>
    <w:p w14:paraId="6F363265" w14:textId="77777777" w:rsidR="00CD2F2A" w:rsidRDefault="00CD2F2A">
      <w:pPr>
        <w:spacing w:after="150"/>
      </w:pPr>
    </w:p>
    <w:p w14:paraId="0D384900" w14:textId="77777777" w:rsidR="00CD2F2A" w:rsidRDefault="00000000">
      <w:pPr>
        <w:spacing w:after="130" w:line="276" w:lineRule="auto"/>
        <w:jc w:val="both"/>
      </w:pPr>
      <w:r>
        <w:t xml:space="preserve">Nguồn: </w:t>
      </w:r>
      <w:hyperlink r:id="rId12" w:history="1">
        <w:r>
          <w:rPr>
            <w:color w:val="0E548F"/>
            <w:u w:val="single"/>
          </w:rPr>
          <w:t>FTSE Russell - Reclassification of Vietnam FAQ, câu 6</w:t>
        </w:r>
      </w:hyperlink>
      <w:r>
        <w:t>. Mã cổ phiếu được ghép theo tên doanh nghiệp niêm yết tại Việt Nam.</w:t>
      </w:r>
    </w:p>
    <w:p w14:paraId="435545AA" w14:textId="77777777" w:rsidR="00CD2F2A" w:rsidRDefault="00000000">
      <w:pPr>
        <w:pStyle w:val="Heading2"/>
        <w:keepNext/>
        <w:spacing w:before="280" w:after="110"/>
      </w:pPr>
      <w:bookmarkStart w:id="24" w:name="_Toc235695112"/>
      <w:r>
        <w:t>6.2. 19 cổ phiếu theo dự báo ACBS ngày 13/07/2026</w:t>
      </w:r>
      <w:bookmarkEnd w:id="24"/>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701"/>
        <w:gridCol w:w="553"/>
        <w:gridCol w:w="1398"/>
        <w:gridCol w:w="2532"/>
        <w:gridCol w:w="2271"/>
        <w:gridCol w:w="2184"/>
      </w:tblGrid>
      <w:tr w:rsidR="00CD2F2A" w14:paraId="0E2257F5" w14:textId="77777777">
        <w:tblPrEx>
          <w:tblCellMar>
            <w:top w:w="0" w:type="dxa"/>
            <w:bottom w:w="0" w:type="dxa"/>
          </w:tblCellMar>
        </w:tblPrEx>
        <w:trPr>
          <w:tblHeader/>
        </w:trPr>
        <w:tc>
          <w:tcPr>
            <w:tcW w:w="701" w:type="dxa"/>
            <w:shd w:val="clear" w:color="auto" w:fill="0E548F"/>
            <w:tcMar>
              <w:top w:w="60" w:type="dxa"/>
              <w:left w:w="90" w:type="dxa"/>
              <w:bottom w:w="60" w:type="dxa"/>
              <w:right w:w="90" w:type="dxa"/>
            </w:tcMar>
            <w:vAlign w:val="center"/>
          </w:tcPr>
          <w:p w14:paraId="395E5B3B" w14:textId="77777777" w:rsidR="00CD2F2A" w:rsidRDefault="00000000">
            <w:pPr>
              <w:spacing w:line="250" w:lineRule="auto"/>
              <w:jc w:val="right"/>
            </w:pPr>
            <w:r>
              <w:rPr>
                <w:b/>
                <w:bCs/>
                <w:color w:val="FFFFFF"/>
                <w:sz w:val="17"/>
                <w:szCs w:val="17"/>
              </w:rPr>
              <w:t>STT</w:t>
            </w:r>
          </w:p>
        </w:tc>
        <w:tc>
          <w:tcPr>
            <w:tcW w:w="525" w:type="dxa"/>
            <w:shd w:val="clear" w:color="auto" w:fill="0E548F"/>
            <w:tcMar>
              <w:top w:w="60" w:type="dxa"/>
              <w:left w:w="90" w:type="dxa"/>
              <w:bottom w:w="60" w:type="dxa"/>
              <w:right w:w="90" w:type="dxa"/>
            </w:tcMar>
            <w:vAlign w:val="center"/>
          </w:tcPr>
          <w:p w14:paraId="73DEC36B" w14:textId="77777777" w:rsidR="00CD2F2A" w:rsidRDefault="00000000">
            <w:pPr>
              <w:spacing w:line="250" w:lineRule="auto"/>
            </w:pPr>
            <w:r>
              <w:rPr>
                <w:b/>
                <w:bCs/>
                <w:color w:val="FFFFFF"/>
                <w:sz w:val="17"/>
                <w:szCs w:val="17"/>
              </w:rPr>
              <w:t>Mã</w:t>
            </w:r>
          </w:p>
        </w:tc>
        <w:tc>
          <w:tcPr>
            <w:tcW w:w="1402" w:type="dxa"/>
            <w:shd w:val="clear" w:color="auto" w:fill="0E548F"/>
            <w:tcMar>
              <w:top w:w="60" w:type="dxa"/>
              <w:left w:w="90" w:type="dxa"/>
              <w:bottom w:w="60" w:type="dxa"/>
              <w:right w:w="90" w:type="dxa"/>
            </w:tcMar>
            <w:vAlign w:val="center"/>
          </w:tcPr>
          <w:p w14:paraId="43FBC9AC" w14:textId="77777777" w:rsidR="00CD2F2A" w:rsidRDefault="00000000">
            <w:pPr>
              <w:spacing w:line="250" w:lineRule="auto"/>
            </w:pPr>
            <w:r>
              <w:rPr>
                <w:b/>
                <w:bCs/>
                <w:color w:val="FFFFFF"/>
                <w:sz w:val="17"/>
                <w:szCs w:val="17"/>
              </w:rPr>
              <w:t>Nhóm quy mô ACBS</w:t>
            </w:r>
          </w:p>
        </w:tc>
        <w:tc>
          <w:tcPr>
            <w:tcW w:w="2541" w:type="dxa"/>
            <w:shd w:val="clear" w:color="auto" w:fill="0E548F"/>
            <w:tcMar>
              <w:top w:w="60" w:type="dxa"/>
              <w:left w:w="90" w:type="dxa"/>
              <w:bottom w:w="60" w:type="dxa"/>
              <w:right w:w="90" w:type="dxa"/>
            </w:tcMar>
            <w:vAlign w:val="center"/>
          </w:tcPr>
          <w:p w14:paraId="2D74913E" w14:textId="77777777" w:rsidR="00CD2F2A" w:rsidRDefault="00000000">
            <w:pPr>
              <w:spacing w:line="250" w:lineRule="auto"/>
              <w:jc w:val="right"/>
            </w:pPr>
            <w:r>
              <w:rPr>
                <w:b/>
                <w:bCs/>
                <w:color w:val="FFFFFF"/>
                <w:sz w:val="17"/>
                <w:szCs w:val="17"/>
              </w:rPr>
              <w:t>Mua ròng ước tính (triệu USD)</w:t>
            </w:r>
          </w:p>
        </w:tc>
        <w:tc>
          <w:tcPr>
            <w:tcW w:w="2278" w:type="dxa"/>
            <w:shd w:val="clear" w:color="auto" w:fill="0E548F"/>
            <w:tcMar>
              <w:top w:w="60" w:type="dxa"/>
              <w:left w:w="90" w:type="dxa"/>
              <w:bottom w:w="60" w:type="dxa"/>
              <w:right w:w="90" w:type="dxa"/>
            </w:tcMar>
            <w:vAlign w:val="center"/>
          </w:tcPr>
          <w:p w14:paraId="6BF4D57B" w14:textId="77777777" w:rsidR="00CD2F2A" w:rsidRDefault="00000000">
            <w:pPr>
              <w:spacing w:line="250" w:lineRule="auto"/>
              <w:jc w:val="right"/>
            </w:pPr>
            <w:r>
              <w:rPr>
                <w:b/>
                <w:bCs/>
                <w:color w:val="FFFFFF"/>
                <w:sz w:val="17"/>
                <w:szCs w:val="17"/>
              </w:rPr>
              <w:t>Mua ròng ước tính (tỷ VND)</w:t>
            </w:r>
          </w:p>
        </w:tc>
        <w:tc>
          <w:tcPr>
            <w:tcW w:w="2192" w:type="dxa"/>
            <w:shd w:val="clear" w:color="auto" w:fill="0E548F"/>
            <w:tcMar>
              <w:top w:w="60" w:type="dxa"/>
              <w:left w:w="90" w:type="dxa"/>
              <w:bottom w:w="60" w:type="dxa"/>
              <w:right w:w="90" w:type="dxa"/>
            </w:tcMar>
            <w:vAlign w:val="center"/>
          </w:tcPr>
          <w:p w14:paraId="2AAEC759" w14:textId="77777777" w:rsidR="00CD2F2A" w:rsidRDefault="00000000">
            <w:pPr>
              <w:spacing w:line="250" w:lineRule="auto"/>
              <w:jc w:val="right"/>
            </w:pPr>
            <w:r>
              <w:rPr>
                <w:b/>
                <w:bCs/>
                <w:color w:val="FFFFFF"/>
                <w:sz w:val="17"/>
                <w:szCs w:val="17"/>
              </w:rPr>
              <w:t>Số phiên hấp thụ ước tính</w:t>
            </w:r>
          </w:p>
        </w:tc>
      </w:tr>
      <w:tr w:rsidR="00CD2F2A" w14:paraId="79FF6227"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56951570" w14:textId="77777777" w:rsidR="00CD2F2A" w:rsidRDefault="00000000">
            <w:pPr>
              <w:spacing w:line="250" w:lineRule="auto"/>
              <w:jc w:val="right"/>
            </w:pPr>
            <w:r>
              <w:rPr>
                <w:sz w:val="18"/>
                <w:szCs w:val="18"/>
              </w:rPr>
              <w:t>1</w:t>
            </w:r>
          </w:p>
        </w:tc>
        <w:tc>
          <w:tcPr>
            <w:tcW w:w="525" w:type="dxa"/>
            <w:shd w:val="clear" w:color="auto" w:fill="FFFFFF"/>
            <w:tcMar>
              <w:top w:w="60" w:type="dxa"/>
              <w:left w:w="90" w:type="dxa"/>
              <w:bottom w:w="60" w:type="dxa"/>
              <w:right w:w="90" w:type="dxa"/>
            </w:tcMar>
            <w:vAlign w:val="center"/>
          </w:tcPr>
          <w:p w14:paraId="306455CF" w14:textId="77777777" w:rsidR="00CD2F2A" w:rsidRDefault="00000000">
            <w:pPr>
              <w:spacing w:line="250" w:lineRule="auto"/>
            </w:pPr>
            <w:r>
              <w:rPr>
                <w:sz w:val="18"/>
                <w:szCs w:val="18"/>
              </w:rPr>
              <w:t>VIC</w:t>
            </w:r>
          </w:p>
        </w:tc>
        <w:tc>
          <w:tcPr>
            <w:tcW w:w="1402" w:type="dxa"/>
            <w:shd w:val="clear" w:color="auto" w:fill="FFFFFF"/>
            <w:tcMar>
              <w:top w:w="60" w:type="dxa"/>
              <w:left w:w="90" w:type="dxa"/>
              <w:bottom w:w="60" w:type="dxa"/>
              <w:right w:w="90" w:type="dxa"/>
            </w:tcMar>
            <w:vAlign w:val="center"/>
          </w:tcPr>
          <w:p w14:paraId="143CC42A" w14:textId="77777777" w:rsidR="00CD2F2A" w:rsidRDefault="00000000">
            <w:pPr>
              <w:spacing w:line="250" w:lineRule="auto"/>
            </w:pPr>
            <w:r>
              <w:rPr>
                <w:sz w:val="18"/>
                <w:szCs w:val="18"/>
              </w:rPr>
              <w:t>Large</w:t>
            </w:r>
          </w:p>
        </w:tc>
        <w:tc>
          <w:tcPr>
            <w:tcW w:w="2541" w:type="dxa"/>
            <w:shd w:val="clear" w:color="auto" w:fill="FFFFFF"/>
            <w:tcMar>
              <w:top w:w="60" w:type="dxa"/>
              <w:left w:w="90" w:type="dxa"/>
              <w:bottom w:w="60" w:type="dxa"/>
              <w:right w:w="90" w:type="dxa"/>
            </w:tcMar>
            <w:vAlign w:val="center"/>
          </w:tcPr>
          <w:p w14:paraId="7A3E2A30" w14:textId="77777777" w:rsidR="00CD2F2A" w:rsidRDefault="00000000">
            <w:pPr>
              <w:spacing w:line="250" w:lineRule="auto"/>
              <w:jc w:val="right"/>
            </w:pPr>
            <w:r>
              <w:rPr>
                <w:sz w:val="18"/>
                <w:szCs w:val="18"/>
              </w:rPr>
              <w:t>60,08</w:t>
            </w:r>
          </w:p>
        </w:tc>
        <w:tc>
          <w:tcPr>
            <w:tcW w:w="2278" w:type="dxa"/>
            <w:shd w:val="clear" w:color="auto" w:fill="FFFFFF"/>
            <w:tcMar>
              <w:top w:w="60" w:type="dxa"/>
              <w:left w:w="90" w:type="dxa"/>
              <w:bottom w:w="60" w:type="dxa"/>
              <w:right w:w="90" w:type="dxa"/>
            </w:tcMar>
            <w:vAlign w:val="center"/>
          </w:tcPr>
          <w:p w14:paraId="3DE576B6" w14:textId="77777777" w:rsidR="00CD2F2A" w:rsidRDefault="00000000">
            <w:pPr>
              <w:spacing w:line="250" w:lineRule="auto"/>
              <w:jc w:val="right"/>
            </w:pPr>
            <w:r>
              <w:rPr>
                <w:sz w:val="18"/>
                <w:szCs w:val="18"/>
              </w:rPr>
              <w:t>1.579,86</w:t>
            </w:r>
          </w:p>
        </w:tc>
        <w:tc>
          <w:tcPr>
            <w:tcW w:w="2192" w:type="dxa"/>
            <w:shd w:val="clear" w:color="auto" w:fill="FFFFFF"/>
            <w:tcMar>
              <w:top w:w="60" w:type="dxa"/>
              <w:left w:w="90" w:type="dxa"/>
              <w:bottom w:w="60" w:type="dxa"/>
              <w:right w:w="90" w:type="dxa"/>
            </w:tcMar>
            <w:vAlign w:val="center"/>
          </w:tcPr>
          <w:p w14:paraId="270806F3" w14:textId="77777777" w:rsidR="00CD2F2A" w:rsidRDefault="00000000">
            <w:pPr>
              <w:spacing w:line="250" w:lineRule="auto"/>
              <w:jc w:val="right"/>
            </w:pPr>
            <w:r>
              <w:rPr>
                <w:sz w:val="18"/>
                <w:szCs w:val="18"/>
              </w:rPr>
              <w:t>0,9</w:t>
            </w:r>
          </w:p>
        </w:tc>
      </w:tr>
      <w:tr w:rsidR="00CD2F2A" w14:paraId="63306A56"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5565761E" w14:textId="77777777" w:rsidR="00CD2F2A" w:rsidRDefault="00000000">
            <w:pPr>
              <w:spacing w:line="250" w:lineRule="auto"/>
              <w:jc w:val="right"/>
            </w:pPr>
            <w:r>
              <w:rPr>
                <w:sz w:val="18"/>
                <w:szCs w:val="18"/>
              </w:rPr>
              <w:t>2</w:t>
            </w:r>
          </w:p>
        </w:tc>
        <w:tc>
          <w:tcPr>
            <w:tcW w:w="525" w:type="dxa"/>
            <w:shd w:val="clear" w:color="auto" w:fill="F2F5F8"/>
            <w:tcMar>
              <w:top w:w="60" w:type="dxa"/>
              <w:left w:w="90" w:type="dxa"/>
              <w:bottom w:w="60" w:type="dxa"/>
              <w:right w:w="90" w:type="dxa"/>
            </w:tcMar>
            <w:vAlign w:val="center"/>
          </w:tcPr>
          <w:p w14:paraId="307131CB" w14:textId="77777777" w:rsidR="00CD2F2A" w:rsidRDefault="00000000">
            <w:pPr>
              <w:spacing w:line="250" w:lineRule="auto"/>
            </w:pPr>
            <w:r>
              <w:rPr>
                <w:sz w:val="18"/>
                <w:szCs w:val="18"/>
              </w:rPr>
              <w:t>VHM</w:t>
            </w:r>
          </w:p>
        </w:tc>
        <w:tc>
          <w:tcPr>
            <w:tcW w:w="1402" w:type="dxa"/>
            <w:shd w:val="clear" w:color="auto" w:fill="F2F5F8"/>
            <w:tcMar>
              <w:top w:w="60" w:type="dxa"/>
              <w:left w:w="90" w:type="dxa"/>
              <w:bottom w:w="60" w:type="dxa"/>
              <w:right w:w="90" w:type="dxa"/>
            </w:tcMar>
            <w:vAlign w:val="center"/>
          </w:tcPr>
          <w:p w14:paraId="01900ADF" w14:textId="77777777" w:rsidR="00CD2F2A" w:rsidRDefault="00000000">
            <w:pPr>
              <w:spacing w:line="250" w:lineRule="auto"/>
            </w:pPr>
            <w:r>
              <w:rPr>
                <w:sz w:val="18"/>
                <w:szCs w:val="18"/>
              </w:rPr>
              <w:t>Large</w:t>
            </w:r>
          </w:p>
        </w:tc>
        <w:tc>
          <w:tcPr>
            <w:tcW w:w="2541" w:type="dxa"/>
            <w:shd w:val="clear" w:color="auto" w:fill="F2F5F8"/>
            <w:tcMar>
              <w:top w:w="60" w:type="dxa"/>
              <w:left w:w="90" w:type="dxa"/>
              <w:bottom w:w="60" w:type="dxa"/>
              <w:right w:w="90" w:type="dxa"/>
            </w:tcMar>
            <w:vAlign w:val="center"/>
          </w:tcPr>
          <w:p w14:paraId="0DFDC37D" w14:textId="77777777" w:rsidR="00CD2F2A" w:rsidRDefault="00000000">
            <w:pPr>
              <w:spacing w:line="250" w:lineRule="auto"/>
              <w:jc w:val="right"/>
            </w:pPr>
            <w:r>
              <w:rPr>
                <w:sz w:val="18"/>
                <w:szCs w:val="18"/>
              </w:rPr>
              <w:t>18,94</w:t>
            </w:r>
          </w:p>
        </w:tc>
        <w:tc>
          <w:tcPr>
            <w:tcW w:w="2278" w:type="dxa"/>
            <w:shd w:val="clear" w:color="auto" w:fill="F2F5F8"/>
            <w:tcMar>
              <w:top w:w="60" w:type="dxa"/>
              <w:left w:w="90" w:type="dxa"/>
              <w:bottom w:w="60" w:type="dxa"/>
              <w:right w:w="90" w:type="dxa"/>
            </w:tcMar>
            <w:vAlign w:val="center"/>
          </w:tcPr>
          <w:p w14:paraId="5B4147E9" w14:textId="77777777" w:rsidR="00CD2F2A" w:rsidRDefault="00000000">
            <w:pPr>
              <w:spacing w:line="250" w:lineRule="auto"/>
              <w:jc w:val="right"/>
            </w:pPr>
            <w:r>
              <w:rPr>
                <w:sz w:val="18"/>
                <w:szCs w:val="18"/>
              </w:rPr>
              <w:t>498,03</w:t>
            </w:r>
          </w:p>
        </w:tc>
        <w:tc>
          <w:tcPr>
            <w:tcW w:w="2192" w:type="dxa"/>
            <w:shd w:val="clear" w:color="auto" w:fill="F2F5F8"/>
            <w:tcMar>
              <w:top w:w="60" w:type="dxa"/>
              <w:left w:w="90" w:type="dxa"/>
              <w:bottom w:w="60" w:type="dxa"/>
              <w:right w:w="90" w:type="dxa"/>
            </w:tcMar>
            <w:vAlign w:val="center"/>
          </w:tcPr>
          <w:p w14:paraId="72708F25" w14:textId="77777777" w:rsidR="00CD2F2A" w:rsidRDefault="00000000">
            <w:pPr>
              <w:spacing w:line="250" w:lineRule="auto"/>
              <w:jc w:val="right"/>
            </w:pPr>
            <w:r>
              <w:rPr>
                <w:sz w:val="18"/>
                <w:szCs w:val="18"/>
              </w:rPr>
              <w:t>0,6</w:t>
            </w:r>
          </w:p>
        </w:tc>
      </w:tr>
      <w:tr w:rsidR="00CD2F2A" w14:paraId="4133BDFC"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536C54A9" w14:textId="77777777" w:rsidR="00CD2F2A" w:rsidRDefault="00000000">
            <w:pPr>
              <w:spacing w:line="250" w:lineRule="auto"/>
              <w:jc w:val="right"/>
            </w:pPr>
            <w:r>
              <w:rPr>
                <w:sz w:val="18"/>
                <w:szCs w:val="18"/>
              </w:rPr>
              <w:t>3</w:t>
            </w:r>
          </w:p>
        </w:tc>
        <w:tc>
          <w:tcPr>
            <w:tcW w:w="525" w:type="dxa"/>
            <w:shd w:val="clear" w:color="auto" w:fill="FFFFFF"/>
            <w:tcMar>
              <w:top w:w="60" w:type="dxa"/>
              <w:left w:w="90" w:type="dxa"/>
              <w:bottom w:w="60" w:type="dxa"/>
              <w:right w:w="90" w:type="dxa"/>
            </w:tcMar>
            <w:vAlign w:val="center"/>
          </w:tcPr>
          <w:p w14:paraId="7DF8B50D" w14:textId="77777777" w:rsidR="00CD2F2A" w:rsidRDefault="00000000">
            <w:pPr>
              <w:spacing w:line="250" w:lineRule="auto"/>
            </w:pPr>
            <w:r>
              <w:rPr>
                <w:sz w:val="18"/>
                <w:szCs w:val="18"/>
              </w:rPr>
              <w:t>VPL</w:t>
            </w:r>
          </w:p>
        </w:tc>
        <w:tc>
          <w:tcPr>
            <w:tcW w:w="1402" w:type="dxa"/>
            <w:shd w:val="clear" w:color="auto" w:fill="FFFFFF"/>
            <w:tcMar>
              <w:top w:w="60" w:type="dxa"/>
              <w:left w:w="90" w:type="dxa"/>
              <w:bottom w:w="60" w:type="dxa"/>
              <w:right w:w="90" w:type="dxa"/>
            </w:tcMar>
            <w:vAlign w:val="center"/>
          </w:tcPr>
          <w:p w14:paraId="4946B5DF"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38BC197C" w14:textId="77777777" w:rsidR="00CD2F2A" w:rsidRDefault="00000000">
            <w:pPr>
              <w:spacing w:line="250" w:lineRule="auto"/>
              <w:jc w:val="right"/>
            </w:pPr>
            <w:r>
              <w:rPr>
                <w:sz w:val="18"/>
                <w:szCs w:val="18"/>
              </w:rPr>
              <w:t>5,64</w:t>
            </w:r>
          </w:p>
        </w:tc>
        <w:tc>
          <w:tcPr>
            <w:tcW w:w="2278" w:type="dxa"/>
            <w:shd w:val="clear" w:color="auto" w:fill="FFFFFF"/>
            <w:tcMar>
              <w:top w:w="60" w:type="dxa"/>
              <w:left w:w="90" w:type="dxa"/>
              <w:bottom w:w="60" w:type="dxa"/>
              <w:right w:w="90" w:type="dxa"/>
            </w:tcMar>
            <w:vAlign w:val="center"/>
          </w:tcPr>
          <w:p w14:paraId="232A6BFC" w14:textId="77777777" w:rsidR="00CD2F2A" w:rsidRDefault="00000000">
            <w:pPr>
              <w:spacing w:line="250" w:lineRule="auto"/>
              <w:jc w:val="right"/>
            </w:pPr>
            <w:r>
              <w:rPr>
                <w:sz w:val="18"/>
                <w:szCs w:val="18"/>
              </w:rPr>
              <w:t>148,37</w:t>
            </w:r>
          </w:p>
        </w:tc>
        <w:tc>
          <w:tcPr>
            <w:tcW w:w="2192" w:type="dxa"/>
            <w:shd w:val="clear" w:color="auto" w:fill="FFFFFF"/>
            <w:tcMar>
              <w:top w:w="60" w:type="dxa"/>
              <w:left w:w="90" w:type="dxa"/>
              <w:bottom w:w="60" w:type="dxa"/>
              <w:right w:w="90" w:type="dxa"/>
            </w:tcMar>
            <w:vAlign w:val="center"/>
          </w:tcPr>
          <w:p w14:paraId="2D7D7665" w14:textId="77777777" w:rsidR="00CD2F2A" w:rsidRDefault="00000000">
            <w:pPr>
              <w:spacing w:line="250" w:lineRule="auto"/>
              <w:jc w:val="right"/>
            </w:pPr>
            <w:r>
              <w:rPr>
                <w:sz w:val="18"/>
                <w:szCs w:val="18"/>
              </w:rPr>
              <w:t>1,9</w:t>
            </w:r>
          </w:p>
        </w:tc>
      </w:tr>
      <w:tr w:rsidR="00CD2F2A" w14:paraId="094CB6DD"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790C3659" w14:textId="77777777" w:rsidR="00CD2F2A" w:rsidRDefault="00000000">
            <w:pPr>
              <w:spacing w:line="250" w:lineRule="auto"/>
              <w:jc w:val="right"/>
            </w:pPr>
            <w:r>
              <w:rPr>
                <w:sz w:val="18"/>
                <w:szCs w:val="18"/>
              </w:rPr>
              <w:t>4</w:t>
            </w:r>
          </w:p>
        </w:tc>
        <w:tc>
          <w:tcPr>
            <w:tcW w:w="525" w:type="dxa"/>
            <w:shd w:val="clear" w:color="auto" w:fill="F2F5F8"/>
            <w:tcMar>
              <w:top w:w="60" w:type="dxa"/>
              <w:left w:w="90" w:type="dxa"/>
              <w:bottom w:w="60" w:type="dxa"/>
              <w:right w:w="90" w:type="dxa"/>
            </w:tcMar>
            <w:vAlign w:val="center"/>
          </w:tcPr>
          <w:p w14:paraId="648DF14F" w14:textId="77777777" w:rsidR="00CD2F2A" w:rsidRDefault="00000000">
            <w:pPr>
              <w:spacing w:line="250" w:lineRule="auto"/>
            </w:pPr>
            <w:r>
              <w:rPr>
                <w:sz w:val="18"/>
                <w:szCs w:val="18"/>
              </w:rPr>
              <w:t>HPG</w:t>
            </w:r>
          </w:p>
        </w:tc>
        <w:tc>
          <w:tcPr>
            <w:tcW w:w="1402" w:type="dxa"/>
            <w:shd w:val="clear" w:color="auto" w:fill="F2F5F8"/>
            <w:tcMar>
              <w:top w:w="60" w:type="dxa"/>
              <w:left w:w="90" w:type="dxa"/>
              <w:bottom w:w="60" w:type="dxa"/>
              <w:right w:w="90" w:type="dxa"/>
            </w:tcMar>
            <w:vAlign w:val="center"/>
          </w:tcPr>
          <w:p w14:paraId="346F6301" w14:textId="77777777" w:rsidR="00CD2F2A" w:rsidRDefault="00000000">
            <w:pPr>
              <w:spacing w:line="250" w:lineRule="auto"/>
            </w:pPr>
            <w:r>
              <w:rPr>
                <w:sz w:val="18"/>
                <w:szCs w:val="18"/>
              </w:rPr>
              <w:t>Mid</w:t>
            </w:r>
          </w:p>
        </w:tc>
        <w:tc>
          <w:tcPr>
            <w:tcW w:w="2541" w:type="dxa"/>
            <w:shd w:val="clear" w:color="auto" w:fill="F2F5F8"/>
            <w:tcMar>
              <w:top w:w="60" w:type="dxa"/>
              <w:left w:w="90" w:type="dxa"/>
              <w:bottom w:w="60" w:type="dxa"/>
              <w:right w:w="90" w:type="dxa"/>
            </w:tcMar>
            <w:vAlign w:val="center"/>
          </w:tcPr>
          <w:p w14:paraId="3035E825" w14:textId="77777777" w:rsidR="00CD2F2A" w:rsidRDefault="00000000">
            <w:pPr>
              <w:spacing w:line="250" w:lineRule="auto"/>
              <w:jc w:val="right"/>
            </w:pPr>
            <w:r>
              <w:rPr>
                <w:sz w:val="18"/>
                <w:szCs w:val="18"/>
              </w:rPr>
              <w:t>5,47</w:t>
            </w:r>
          </w:p>
        </w:tc>
        <w:tc>
          <w:tcPr>
            <w:tcW w:w="2278" w:type="dxa"/>
            <w:shd w:val="clear" w:color="auto" w:fill="F2F5F8"/>
            <w:tcMar>
              <w:top w:w="60" w:type="dxa"/>
              <w:left w:w="90" w:type="dxa"/>
              <w:bottom w:w="60" w:type="dxa"/>
              <w:right w:w="90" w:type="dxa"/>
            </w:tcMar>
            <w:vAlign w:val="center"/>
          </w:tcPr>
          <w:p w14:paraId="1F17918F" w14:textId="77777777" w:rsidR="00CD2F2A" w:rsidRDefault="00000000">
            <w:pPr>
              <w:spacing w:line="250" w:lineRule="auto"/>
              <w:jc w:val="right"/>
            </w:pPr>
            <w:r>
              <w:rPr>
                <w:sz w:val="18"/>
                <w:szCs w:val="18"/>
              </w:rPr>
              <w:t>143,83</w:t>
            </w:r>
          </w:p>
        </w:tc>
        <w:tc>
          <w:tcPr>
            <w:tcW w:w="2192" w:type="dxa"/>
            <w:shd w:val="clear" w:color="auto" w:fill="F2F5F8"/>
            <w:tcMar>
              <w:top w:w="60" w:type="dxa"/>
              <w:left w:w="90" w:type="dxa"/>
              <w:bottom w:w="60" w:type="dxa"/>
              <w:right w:w="90" w:type="dxa"/>
            </w:tcMar>
            <w:vAlign w:val="center"/>
          </w:tcPr>
          <w:p w14:paraId="6637E4AD" w14:textId="77777777" w:rsidR="00CD2F2A" w:rsidRDefault="00000000">
            <w:pPr>
              <w:spacing w:line="250" w:lineRule="auto"/>
              <w:jc w:val="right"/>
            </w:pPr>
            <w:r>
              <w:rPr>
                <w:sz w:val="18"/>
                <w:szCs w:val="18"/>
              </w:rPr>
              <w:t>0,3</w:t>
            </w:r>
          </w:p>
        </w:tc>
      </w:tr>
      <w:tr w:rsidR="00CD2F2A" w14:paraId="466F053C"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5F0FF2FB" w14:textId="77777777" w:rsidR="00CD2F2A" w:rsidRDefault="00000000">
            <w:pPr>
              <w:spacing w:line="250" w:lineRule="auto"/>
              <w:jc w:val="right"/>
            </w:pPr>
            <w:r>
              <w:rPr>
                <w:sz w:val="18"/>
                <w:szCs w:val="18"/>
              </w:rPr>
              <w:t>5</w:t>
            </w:r>
          </w:p>
        </w:tc>
        <w:tc>
          <w:tcPr>
            <w:tcW w:w="525" w:type="dxa"/>
            <w:shd w:val="clear" w:color="auto" w:fill="FFFFFF"/>
            <w:tcMar>
              <w:top w:w="60" w:type="dxa"/>
              <w:left w:w="90" w:type="dxa"/>
              <w:bottom w:w="60" w:type="dxa"/>
              <w:right w:w="90" w:type="dxa"/>
            </w:tcMar>
            <w:vAlign w:val="center"/>
          </w:tcPr>
          <w:p w14:paraId="01E977F4" w14:textId="77777777" w:rsidR="00CD2F2A" w:rsidRDefault="00000000">
            <w:pPr>
              <w:spacing w:line="250" w:lineRule="auto"/>
            </w:pPr>
            <w:r>
              <w:rPr>
                <w:sz w:val="18"/>
                <w:szCs w:val="18"/>
              </w:rPr>
              <w:t>VCB</w:t>
            </w:r>
          </w:p>
        </w:tc>
        <w:tc>
          <w:tcPr>
            <w:tcW w:w="1402" w:type="dxa"/>
            <w:shd w:val="clear" w:color="auto" w:fill="FFFFFF"/>
            <w:tcMar>
              <w:top w:w="60" w:type="dxa"/>
              <w:left w:w="90" w:type="dxa"/>
              <w:bottom w:w="60" w:type="dxa"/>
              <w:right w:w="90" w:type="dxa"/>
            </w:tcMar>
            <w:vAlign w:val="center"/>
          </w:tcPr>
          <w:p w14:paraId="74AB8D46" w14:textId="77777777" w:rsidR="00CD2F2A" w:rsidRDefault="00000000">
            <w:pPr>
              <w:spacing w:line="250" w:lineRule="auto"/>
            </w:pPr>
            <w:r>
              <w:rPr>
                <w:sz w:val="18"/>
                <w:szCs w:val="18"/>
              </w:rPr>
              <w:t>Large</w:t>
            </w:r>
          </w:p>
        </w:tc>
        <w:tc>
          <w:tcPr>
            <w:tcW w:w="2541" w:type="dxa"/>
            <w:shd w:val="clear" w:color="auto" w:fill="FFFFFF"/>
            <w:tcMar>
              <w:top w:w="60" w:type="dxa"/>
              <w:left w:w="90" w:type="dxa"/>
              <w:bottom w:w="60" w:type="dxa"/>
              <w:right w:w="90" w:type="dxa"/>
            </w:tcMar>
            <w:vAlign w:val="center"/>
          </w:tcPr>
          <w:p w14:paraId="7457BB21" w14:textId="77777777" w:rsidR="00CD2F2A" w:rsidRDefault="00000000">
            <w:pPr>
              <w:spacing w:line="250" w:lineRule="auto"/>
              <w:jc w:val="right"/>
            </w:pPr>
            <w:r>
              <w:rPr>
                <w:sz w:val="18"/>
                <w:szCs w:val="18"/>
              </w:rPr>
              <w:t>5,16</w:t>
            </w:r>
          </w:p>
        </w:tc>
        <w:tc>
          <w:tcPr>
            <w:tcW w:w="2278" w:type="dxa"/>
            <w:shd w:val="clear" w:color="auto" w:fill="FFFFFF"/>
            <w:tcMar>
              <w:top w:w="60" w:type="dxa"/>
              <w:left w:w="90" w:type="dxa"/>
              <w:bottom w:w="60" w:type="dxa"/>
              <w:right w:w="90" w:type="dxa"/>
            </w:tcMar>
            <w:vAlign w:val="center"/>
          </w:tcPr>
          <w:p w14:paraId="64B2C5C4" w14:textId="77777777" w:rsidR="00CD2F2A" w:rsidRDefault="00000000">
            <w:pPr>
              <w:spacing w:line="250" w:lineRule="auto"/>
              <w:jc w:val="right"/>
            </w:pPr>
            <w:r>
              <w:rPr>
                <w:sz w:val="18"/>
                <w:szCs w:val="18"/>
              </w:rPr>
              <w:t>135,61</w:t>
            </w:r>
          </w:p>
        </w:tc>
        <w:tc>
          <w:tcPr>
            <w:tcW w:w="2192" w:type="dxa"/>
            <w:shd w:val="clear" w:color="auto" w:fill="FFFFFF"/>
            <w:tcMar>
              <w:top w:w="60" w:type="dxa"/>
              <w:left w:w="90" w:type="dxa"/>
              <w:bottom w:w="60" w:type="dxa"/>
              <w:right w:w="90" w:type="dxa"/>
            </w:tcMar>
            <w:vAlign w:val="center"/>
          </w:tcPr>
          <w:p w14:paraId="3959D5E2" w14:textId="77777777" w:rsidR="00CD2F2A" w:rsidRDefault="00000000">
            <w:pPr>
              <w:spacing w:line="250" w:lineRule="auto"/>
              <w:jc w:val="right"/>
            </w:pPr>
            <w:r>
              <w:rPr>
                <w:sz w:val="18"/>
                <w:szCs w:val="18"/>
              </w:rPr>
              <w:t>0,5</w:t>
            </w:r>
          </w:p>
        </w:tc>
      </w:tr>
      <w:tr w:rsidR="00CD2F2A" w14:paraId="5E24F18C"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2C28A93D" w14:textId="77777777" w:rsidR="00CD2F2A" w:rsidRDefault="00000000">
            <w:pPr>
              <w:spacing w:line="250" w:lineRule="auto"/>
              <w:jc w:val="right"/>
            </w:pPr>
            <w:r>
              <w:rPr>
                <w:sz w:val="18"/>
                <w:szCs w:val="18"/>
              </w:rPr>
              <w:t>6</w:t>
            </w:r>
          </w:p>
        </w:tc>
        <w:tc>
          <w:tcPr>
            <w:tcW w:w="525" w:type="dxa"/>
            <w:shd w:val="clear" w:color="auto" w:fill="F2F5F8"/>
            <w:tcMar>
              <w:top w:w="60" w:type="dxa"/>
              <w:left w:w="90" w:type="dxa"/>
              <w:bottom w:w="60" w:type="dxa"/>
              <w:right w:w="90" w:type="dxa"/>
            </w:tcMar>
            <w:vAlign w:val="center"/>
          </w:tcPr>
          <w:p w14:paraId="2EF145DA" w14:textId="77777777" w:rsidR="00CD2F2A" w:rsidRDefault="00000000">
            <w:pPr>
              <w:spacing w:line="250" w:lineRule="auto"/>
            </w:pPr>
            <w:r>
              <w:rPr>
                <w:sz w:val="18"/>
                <w:szCs w:val="18"/>
              </w:rPr>
              <w:t>STB</w:t>
            </w:r>
          </w:p>
        </w:tc>
        <w:tc>
          <w:tcPr>
            <w:tcW w:w="1402" w:type="dxa"/>
            <w:shd w:val="clear" w:color="auto" w:fill="F2F5F8"/>
            <w:tcMar>
              <w:top w:w="60" w:type="dxa"/>
              <w:left w:w="90" w:type="dxa"/>
              <w:bottom w:w="60" w:type="dxa"/>
              <w:right w:w="90" w:type="dxa"/>
            </w:tcMar>
            <w:vAlign w:val="center"/>
          </w:tcPr>
          <w:p w14:paraId="79119AFA" w14:textId="77777777" w:rsidR="00CD2F2A" w:rsidRDefault="00000000">
            <w:pPr>
              <w:spacing w:line="250" w:lineRule="auto"/>
            </w:pPr>
            <w:r>
              <w:rPr>
                <w:sz w:val="18"/>
                <w:szCs w:val="18"/>
              </w:rPr>
              <w:t>Small</w:t>
            </w:r>
          </w:p>
        </w:tc>
        <w:tc>
          <w:tcPr>
            <w:tcW w:w="2541" w:type="dxa"/>
            <w:shd w:val="clear" w:color="auto" w:fill="F2F5F8"/>
            <w:tcMar>
              <w:top w:w="60" w:type="dxa"/>
              <w:left w:w="90" w:type="dxa"/>
              <w:bottom w:w="60" w:type="dxa"/>
              <w:right w:w="90" w:type="dxa"/>
            </w:tcMar>
            <w:vAlign w:val="center"/>
          </w:tcPr>
          <w:p w14:paraId="33736068" w14:textId="77777777" w:rsidR="00CD2F2A" w:rsidRDefault="00000000">
            <w:pPr>
              <w:spacing w:line="250" w:lineRule="auto"/>
              <w:jc w:val="right"/>
            </w:pPr>
            <w:r>
              <w:rPr>
                <w:sz w:val="18"/>
                <w:szCs w:val="18"/>
              </w:rPr>
              <w:t>4,09</w:t>
            </w:r>
          </w:p>
        </w:tc>
        <w:tc>
          <w:tcPr>
            <w:tcW w:w="2278" w:type="dxa"/>
            <w:shd w:val="clear" w:color="auto" w:fill="F2F5F8"/>
            <w:tcMar>
              <w:top w:w="60" w:type="dxa"/>
              <w:left w:w="90" w:type="dxa"/>
              <w:bottom w:w="60" w:type="dxa"/>
              <w:right w:w="90" w:type="dxa"/>
            </w:tcMar>
            <w:vAlign w:val="center"/>
          </w:tcPr>
          <w:p w14:paraId="6C464BB9" w14:textId="77777777" w:rsidR="00CD2F2A" w:rsidRDefault="00000000">
            <w:pPr>
              <w:spacing w:line="250" w:lineRule="auto"/>
              <w:jc w:val="right"/>
            </w:pPr>
            <w:r>
              <w:rPr>
                <w:sz w:val="18"/>
                <w:szCs w:val="18"/>
              </w:rPr>
              <w:t>107,63</w:t>
            </w:r>
          </w:p>
        </w:tc>
        <w:tc>
          <w:tcPr>
            <w:tcW w:w="2192" w:type="dxa"/>
            <w:shd w:val="clear" w:color="auto" w:fill="F2F5F8"/>
            <w:tcMar>
              <w:top w:w="60" w:type="dxa"/>
              <w:left w:w="90" w:type="dxa"/>
              <w:bottom w:w="60" w:type="dxa"/>
              <w:right w:w="90" w:type="dxa"/>
            </w:tcMar>
            <w:vAlign w:val="center"/>
          </w:tcPr>
          <w:p w14:paraId="5FD3DF28" w14:textId="77777777" w:rsidR="00CD2F2A" w:rsidRDefault="00000000">
            <w:pPr>
              <w:spacing w:line="250" w:lineRule="auto"/>
              <w:jc w:val="right"/>
            </w:pPr>
            <w:r>
              <w:rPr>
                <w:sz w:val="18"/>
                <w:szCs w:val="18"/>
              </w:rPr>
              <w:t>0,2</w:t>
            </w:r>
          </w:p>
        </w:tc>
      </w:tr>
      <w:tr w:rsidR="00CD2F2A" w14:paraId="234E2E2E"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4A5376E7" w14:textId="77777777" w:rsidR="00CD2F2A" w:rsidRDefault="00000000">
            <w:pPr>
              <w:spacing w:line="250" w:lineRule="auto"/>
              <w:jc w:val="right"/>
            </w:pPr>
            <w:r>
              <w:rPr>
                <w:sz w:val="18"/>
                <w:szCs w:val="18"/>
              </w:rPr>
              <w:t>7</w:t>
            </w:r>
          </w:p>
        </w:tc>
        <w:tc>
          <w:tcPr>
            <w:tcW w:w="525" w:type="dxa"/>
            <w:shd w:val="clear" w:color="auto" w:fill="FFFFFF"/>
            <w:tcMar>
              <w:top w:w="60" w:type="dxa"/>
              <w:left w:w="90" w:type="dxa"/>
              <w:bottom w:w="60" w:type="dxa"/>
              <w:right w:w="90" w:type="dxa"/>
            </w:tcMar>
            <w:vAlign w:val="center"/>
          </w:tcPr>
          <w:p w14:paraId="7F055D19" w14:textId="77777777" w:rsidR="00CD2F2A" w:rsidRDefault="00000000">
            <w:pPr>
              <w:spacing w:line="250" w:lineRule="auto"/>
            </w:pPr>
            <w:r>
              <w:rPr>
                <w:sz w:val="18"/>
                <w:szCs w:val="18"/>
              </w:rPr>
              <w:t>FPT</w:t>
            </w:r>
          </w:p>
        </w:tc>
        <w:tc>
          <w:tcPr>
            <w:tcW w:w="1402" w:type="dxa"/>
            <w:shd w:val="clear" w:color="auto" w:fill="FFFFFF"/>
            <w:tcMar>
              <w:top w:w="60" w:type="dxa"/>
              <w:left w:w="90" w:type="dxa"/>
              <w:bottom w:w="60" w:type="dxa"/>
              <w:right w:w="90" w:type="dxa"/>
            </w:tcMar>
            <w:vAlign w:val="center"/>
          </w:tcPr>
          <w:p w14:paraId="0BD1787A"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7E07A57A" w14:textId="77777777" w:rsidR="00CD2F2A" w:rsidRDefault="00000000">
            <w:pPr>
              <w:spacing w:line="250" w:lineRule="auto"/>
              <w:jc w:val="right"/>
            </w:pPr>
            <w:r>
              <w:rPr>
                <w:sz w:val="18"/>
                <w:szCs w:val="18"/>
              </w:rPr>
              <w:t>4,09</w:t>
            </w:r>
          </w:p>
        </w:tc>
        <w:tc>
          <w:tcPr>
            <w:tcW w:w="2278" w:type="dxa"/>
            <w:shd w:val="clear" w:color="auto" w:fill="FFFFFF"/>
            <w:tcMar>
              <w:top w:w="60" w:type="dxa"/>
              <w:left w:w="90" w:type="dxa"/>
              <w:bottom w:w="60" w:type="dxa"/>
              <w:right w:w="90" w:type="dxa"/>
            </w:tcMar>
            <w:vAlign w:val="center"/>
          </w:tcPr>
          <w:p w14:paraId="06642C44" w14:textId="77777777" w:rsidR="00CD2F2A" w:rsidRDefault="00000000">
            <w:pPr>
              <w:spacing w:line="250" w:lineRule="auto"/>
              <w:jc w:val="right"/>
            </w:pPr>
            <w:r>
              <w:rPr>
                <w:sz w:val="18"/>
                <w:szCs w:val="18"/>
              </w:rPr>
              <w:t>107,59</w:t>
            </w:r>
          </w:p>
        </w:tc>
        <w:tc>
          <w:tcPr>
            <w:tcW w:w="2192" w:type="dxa"/>
            <w:shd w:val="clear" w:color="auto" w:fill="FFFFFF"/>
            <w:tcMar>
              <w:top w:w="60" w:type="dxa"/>
              <w:left w:w="90" w:type="dxa"/>
              <w:bottom w:w="60" w:type="dxa"/>
              <w:right w:w="90" w:type="dxa"/>
            </w:tcMar>
            <w:vAlign w:val="center"/>
          </w:tcPr>
          <w:p w14:paraId="4C02D264" w14:textId="77777777" w:rsidR="00CD2F2A" w:rsidRDefault="00000000">
            <w:pPr>
              <w:spacing w:line="250" w:lineRule="auto"/>
              <w:jc w:val="right"/>
            </w:pPr>
            <w:r>
              <w:rPr>
                <w:sz w:val="18"/>
                <w:szCs w:val="18"/>
              </w:rPr>
              <w:t>0,1</w:t>
            </w:r>
          </w:p>
        </w:tc>
      </w:tr>
      <w:tr w:rsidR="00CD2F2A" w14:paraId="2A4D2EA1"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094E6B1D" w14:textId="77777777" w:rsidR="00CD2F2A" w:rsidRDefault="00000000">
            <w:pPr>
              <w:spacing w:line="250" w:lineRule="auto"/>
              <w:jc w:val="right"/>
            </w:pPr>
            <w:r>
              <w:rPr>
                <w:sz w:val="18"/>
                <w:szCs w:val="18"/>
              </w:rPr>
              <w:t>8</w:t>
            </w:r>
          </w:p>
        </w:tc>
        <w:tc>
          <w:tcPr>
            <w:tcW w:w="525" w:type="dxa"/>
            <w:shd w:val="clear" w:color="auto" w:fill="F2F5F8"/>
            <w:tcMar>
              <w:top w:w="60" w:type="dxa"/>
              <w:left w:w="90" w:type="dxa"/>
              <w:bottom w:w="60" w:type="dxa"/>
              <w:right w:w="90" w:type="dxa"/>
            </w:tcMar>
            <w:vAlign w:val="center"/>
          </w:tcPr>
          <w:p w14:paraId="206FE731" w14:textId="77777777" w:rsidR="00CD2F2A" w:rsidRDefault="00000000">
            <w:pPr>
              <w:spacing w:line="250" w:lineRule="auto"/>
            </w:pPr>
            <w:r>
              <w:rPr>
                <w:sz w:val="18"/>
                <w:szCs w:val="18"/>
              </w:rPr>
              <w:t>VNM</w:t>
            </w:r>
          </w:p>
        </w:tc>
        <w:tc>
          <w:tcPr>
            <w:tcW w:w="1402" w:type="dxa"/>
            <w:shd w:val="clear" w:color="auto" w:fill="F2F5F8"/>
            <w:tcMar>
              <w:top w:w="60" w:type="dxa"/>
              <w:left w:w="90" w:type="dxa"/>
              <w:bottom w:w="60" w:type="dxa"/>
              <w:right w:w="90" w:type="dxa"/>
            </w:tcMar>
            <w:vAlign w:val="center"/>
          </w:tcPr>
          <w:p w14:paraId="00050A5D" w14:textId="77777777" w:rsidR="00CD2F2A" w:rsidRDefault="00000000">
            <w:pPr>
              <w:spacing w:line="250" w:lineRule="auto"/>
            </w:pPr>
            <w:r>
              <w:rPr>
                <w:sz w:val="18"/>
                <w:szCs w:val="18"/>
              </w:rPr>
              <w:t>Small</w:t>
            </w:r>
          </w:p>
        </w:tc>
        <w:tc>
          <w:tcPr>
            <w:tcW w:w="2541" w:type="dxa"/>
            <w:shd w:val="clear" w:color="auto" w:fill="F2F5F8"/>
            <w:tcMar>
              <w:top w:w="60" w:type="dxa"/>
              <w:left w:w="90" w:type="dxa"/>
              <w:bottom w:w="60" w:type="dxa"/>
              <w:right w:w="90" w:type="dxa"/>
            </w:tcMar>
            <w:vAlign w:val="center"/>
          </w:tcPr>
          <w:p w14:paraId="5C6B30CE" w14:textId="77777777" w:rsidR="00CD2F2A" w:rsidRDefault="00000000">
            <w:pPr>
              <w:spacing w:line="250" w:lineRule="auto"/>
              <w:jc w:val="right"/>
            </w:pPr>
            <w:r>
              <w:rPr>
                <w:sz w:val="18"/>
                <w:szCs w:val="18"/>
              </w:rPr>
              <w:t>3,42</w:t>
            </w:r>
          </w:p>
        </w:tc>
        <w:tc>
          <w:tcPr>
            <w:tcW w:w="2278" w:type="dxa"/>
            <w:shd w:val="clear" w:color="auto" w:fill="F2F5F8"/>
            <w:tcMar>
              <w:top w:w="60" w:type="dxa"/>
              <w:left w:w="90" w:type="dxa"/>
              <w:bottom w:w="60" w:type="dxa"/>
              <w:right w:w="90" w:type="dxa"/>
            </w:tcMar>
            <w:vAlign w:val="center"/>
          </w:tcPr>
          <w:p w14:paraId="173C3052" w14:textId="77777777" w:rsidR="00CD2F2A" w:rsidRDefault="00000000">
            <w:pPr>
              <w:spacing w:line="250" w:lineRule="auto"/>
              <w:jc w:val="right"/>
            </w:pPr>
            <w:r>
              <w:rPr>
                <w:sz w:val="18"/>
                <w:szCs w:val="18"/>
              </w:rPr>
              <w:t>89,92</w:t>
            </w:r>
          </w:p>
        </w:tc>
        <w:tc>
          <w:tcPr>
            <w:tcW w:w="2192" w:type="dxa"/>
            <w:shd w:val="clear" w:color="auto" w:fill="F2F5F8"/>
            <w:tcMar>
              <w:top w:w="60" w:type="dxa"/>
              <w:left w:w="90" w:type="dxa"/>
              <w:bottom w:w="60" w:type="dxa"/>
              <w:right w:w="90" w:type="dxa"/>
            </w:tcMar>
            <w:vAlign w:val="center"/>
          </w:tcPr>
          <w:p w14:paraId="7B168730" w14:textId="77777777" w:rsidR="00CD2F2A" w:rsidRDefault="00000000">
            <w:pPr>
              <w:spacing w:line="250" w:lineRule="auto"/>
              <w:jc w:val="right"/>
            </w:pPr>
            <w:r>
              <w:rPr>
                <w:sz w:val="18"/>
                <w:szCs w:val="18"/>
              </w:rPr>
              <w:t>0,5</w:t>
            </w:r>
          </w:p>
        </w:tc>
      </w:tr>
      <w:tr w:rsidR="00CD2F2A" w14:paraId="7A17712D"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6E02A96E" w14:textId="77777777" w:rsidR="00CD2F2A" w:rsidRDefault="00000000">
            <w:pPr>
              <w:spacing w:line="250" w:lineRule="auto"/>
              <w:jc w:val="right"/>
            </w:pPr>
            <w:r>
              <w:rPr>
                <w:sz w:val="18"/>
                <w:szCs w:val="18"/>
              </w:rPr>
              <w:t>9</w:t>
            </w:r>
          </w:p>
        </w:tc>
        <w:tc>
          <w:tcPr>
            <w:tcW w:w="525" w:type="dxa"/>
            <w:shd w:val="clear" w:color="auto" w:fill="FFFFFF"/>
            <w:tcMar>
              <w:top w:w="60" w:type="dxa"/>
              <w:left w:w="90" w:type="dxa"/>
              <w:bottom w:w="60" w:type="dxa"/>
              <w:right w:w="90" w:type="dxa"/>
            </w:tcMar>
            <w:vAlign w:val="center"/>
          </w:tcPr>
          <w:p w14:paraId="772AE415" w14:textId="77777777" w:rsidR="00CD2F2A" w:rsidRDefault="00000000">
            <w:pPr>
              <w:spacing w:line="250" w:lineRule="auto"/>
            </w:pPr>
            <w:r>
              <w:rPr>
                <w:sz w:val="18"/>
                <w:szCs w:val="18"/>
              </w:rPr>
              <w:t>VJC</w:t>
            </w:r>
          </w:p>
        </w:tc>
        <w:tc>
          <w:tcPr>
            <w:tcW w:w="1402" w:type="dxa"/>
            <w:shd w:val="clear" w:color="auto" w:fill="FFFFFF"/>
            <w:tcMar>
              <w:top w:w="60" w:type="dxa"/>
              <w:left w:w="90" w:type="dxa"/>
              <w:bottom w:w="60" w:type="dxa"/>
              <w:right w:w="90" w:type="dxa"/>
            </w:tcMar>
            <w:vAlign w:val="center"/>
          </w:tcPr>
          <w:p w14:paraId="437CF509"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2BD13A67" w14:textId="77777777" w:rsidR="00CD2F2A" w:rsidRDefault="00000000">
            <w:pPr>
              <w:spacing w:line="250" w:lineRule="auto"/>
              <w:jc w:val="right"/>
            </w:pPr>
            <w:r>
              <w:rPr>
                <w:sz w:val="18"/>
                <w:szCs w:val="18"/>
              </w:rPr>
              <w:t>2,30</w:t>
            </w:r>
          </w:p>
        </w:tc>
        <w:tc>
          <w:tcPr>
            <w:tcW w:w="2278" w:type="dxa"/>
            <w:shd w:val="clear" w:color="auto" w:fill="FFFFFF"/>
            <w:tcMar>
              <w:top w:w="60" w:type="dxa"/>
              <w:left w:w="90" w:type="dxa"/>
              <w:bottom w:w="60" w:type="dxa"/>
              <w:right w:w="90" w:type="dxa"/>
            </w:tcMar>
            <w:vAlign w:val="center"/>
          </w:tcPr>
          <w:p w14:paraId="14BA5CFC" w14:textId="77777777" w:rsidR="00CD2F2A" w:rsidRDefault="00000000">
            <w:pPr>
              <w:spacing w:line="250" w:lineRule="auto"/>
              <w:jc w:val="right"/>
            </w:pPr>
            <w:r>
              <w:rPr>
                <w:sz w:val="18"/>
                <w:szCs w:val="18"/>
              </w:rPr>
              <w:t>60,42</w:t>
            </w:r>
          </w:p>
        </w:tc>
        <w:tc>
          <w:tcPr>
            <w:tcW w:w="2192" w:type="dxa"/>
            <w:shd w:val="clear" w:color="auto" w:fill="FFFFFF"/>
            <w:tcMar>
              <w:top w:w="60" w:type="dxa"/>
              <w:left w:w="90" w:type="dxa"/>
              <w:bottom w:w="60" w:type="dxa"/>
              <w:right w:w="90" w:type="dxa"/>
            </w:tcMar>
            <w:vAlign w:val="center"/>
          </w:tcPr>
          <w:p w14:paraId="4C8DE1AC" w14:textId="77777777" w:rsidR="00CD2F2A" w:rsidRDefault="00000000">
            <w:pPr>
              <w:spacing w:line="250" w:lineRule="auto"/>
              <w:jc w:val="right"/>
            </w:pPr>
            <w:r>
              <w:rPr>
                <w:sz w:val="18"/>
                <w:szCs w:val="18"/>
              </w:rPr>
              <w:t>0,1</w:t>
            </w:r>
          </w:p>
        </w:tc>
      </w:tr>
      <w:tr w:rsidR="00CD2F2A" w14:paraId="0A688D1E"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705DC88D" w14:textId="77777777" w:rsidR="00CD2F2A" w:rsidRDefault="00000000">
            <w:pPr>
              <w:spacing w:line="250" w:lineRule="auto"/>
              <w:jc w:val="right"/>
            </w:pPr>
            <w:r>
              <w:rPr>
                <w:sz w:val="18"/>
                <w:szCs w:val="18"/>
              </w:rPr>
              <w:t>10</w:t>
            </w:r>
          </w:p>
        </w:tc>
        <w:tc>
          <w:tcPr>
            <w:tcW w:w="525" w:type="dxa"/>
            <w:shd w:val="clear" w:color="auto" w:fill="F2F5F8"/>
            <w:tcMar>
              <w:top w:w="60" w:type="dxa"/>
              <w:left w:w="90" w:type="dxa"/>
              <w:bottom w:w="60" w:type="dxa"/>
              <w:right w:w="90" w:type="dxa"/>
            </w:tcMar>
            <w:vAlign w:val="center"/>
          </w:tcPr>
          <w:p w14:paraId="58E3B724" w14:textId="77777777" w:rsidR="00CD2F2A" w:rsidRDefault="00000000">
            <w:pPr>
              <w:spacing w:line="250" w:lineRule="auto"/>
            </w:pPr>
            <w:r>
              <w:rPr>
                <w:sz w:val="18"/>
                <w:szCs w:val="18"/>
              </w:rPr>
              <w:t>MSN</w:t>
            </w:r>
          </w:p>
        </w:tc>
        <w:tc>
          <w:tcPr>
            <w:tcW w:w="1402" w:type="dxa"/>
            <w:shd w:val="clear" w:color="auto" w:fill="F2F5F8"/>
            <w:tcMar>
              <w:top w:w="60" w:type="dxa"/>
              <w:left w:w="90" w:type="dxa"/>
              <w:bottom w:w="60" w:type="dxa"/>
              <w:right w:w="90" w:type="dxa"/>
            </w:tcMar>
            <w:vAlign w:val="center"/>
          </w:tcPr>
          <w:p w14:paraId="32F5CBE7" w14:textId="77777777" w:rsidR="00CD2F2A" w:rsidRDefault="00000000">
            <w:pPr>
              <w:spacing w:line="250" w:lineRule="auto"/>
            </w:pPr>
            <w:r>
              <w:rPr>
                <w:sz w:val="18"/>
                <w:szCs w:val="18"/>
              </w:rPr>
              <w:t>Small</w:t>
            </w:r>
          </w:p>
        </w:tc>
        <w:tc>
          <w:tcPr>
            <w:tcW w:w="2541" w:type="dxa"/>
            <w:shd w:val="clear" w:color="auto" w:fill="F2F5F8"/>
            <w:tcMar>
              <w:top w:w="60" w:type="dxa"/>
              <w:left w:w="90" w:type="dxa"/>
              <w:bottom w:w="60" w:type="dxa"/>
              <w:right w:w="90" w:type="dxa"/>
            </w:tcMar>
            <w:vAlign w:val="center"/>
          </w:tcPr>
          <w:p w14:paraId="1A9C1F02" w14:textId="77777777" w:rsidR="00CD2F2A" w:rsidRDefault="00000000">
            <w:pPr>
              <w:spacing w:line="250" w:lineRule="auto"/>
              <w:jc w:val="right"/>
            </w:pPr>
            <w:r>
              <w:rPr>
                <w:sz w:val="18"/>
                <w:szCs w:val="18"/>
              </w:rPr>
              <w:t>2,28</w:t>
            </w:r>
          </w:p>
        </w:tc>
        <w:tc>
          <w:tcPr>
            <w:tcW w:w="2278" w:type="dxa"/>
            <w:shd w:val="clear" w:color="auto" w:fill="F2F5F8"/>
            <w:tcMar>
              <w:top w:w="60" w:type="dxa"/>
              <w:left w:w="90" w:type="dxa"/>
              <w:bottom w:w="60" w:type="dxa"/>
              <w:right w:w="90" w:type="dxa"/>
            </w:tcMar>
            <w:vAlign w:val="center"/>
          </w:tcPr>
          <w:p w14:paraId="725E4B24" w14:textId="77777777" w:rsidR="00CD2F2A" w:rsidRDefault="00000000">
            <w:pPr>
              <w:spacing w:line="250" w:lineRule="auto"/>
              <w:jc w:val="right"/>
            </w:pPr>
            <w:r>
              <w:rPr>
                <w:sz w:val="18"/>
                <w:szCs w:val="18"/>
              </w:rPr>
              <w:t>59,92</w:t>
            </w:r>
          </w:p>
        </w:tc>
        <w:tc>
          <w:tcPr>
            <w:tcW w:w="2192" w:type="dxa"/>
            <w:shd w:val="clear" w:color="auto" w:fill="F2F5F8"/>
            <w:tcMar>
              <w:top w:w="60" w:type="dxa"/>
              <w:left w:w="90" w:type="dxa"/>
              <w:bottom w:w="60" w:type="dxa"/>
              <w:right w:w="90" w:type="dxa"/>
            </w:tcMar>
            <w:vAlign w:val="center"/>
          </w:tcPr>
          <w:p w14:paraId="2675A5DB" w14:textId="77777777" w:rsidR="00CD2F2A" w:rsidRDefault="00000000">
            <w:pPr>
              <w:spacing w:line="250" w:lineRule="auto"/>
              <w:jc w:val="right"/>
            </w:pPr>
            <w:r>
              <w:rPr>
                <w:sz w:val="18"/>
                <w:szCs w:val="18"/>
              </w:rPr>
              <w:t>0,1</w:t>
            </w:r>
          </w:p>
        </w:tc>
      </w:tr>
      <w:tr w:rsidR="00CD2F2A" w14:paraId="354AAF76"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67FA611B" w14:textId="77777777" w:rsidR="00CD2F2A" w:rsidRDefault="00000000">
            <w:pPr>
              <w:spacing w:line="250" w:lineRule="auto"/>
              <w:jc w:val="right"/>
            </w:pPr>
            <w:r>
              <w:rPr>
                <w:sz w:val="18"/>
                <w:szCs w:val="18"/>
              </w:rPr>
              <w:t>11</w:t>
            </w:r>
          </w:p>
        </w:tc>
        <w:tc>
          <w:tcPr>
            <w:tcW w:w="525" w:type="dxa"/>
            <w:shd w:val="clear" w:color="auto" w:fill="FFFFFF"/>
            <w:tcMar>
              <w:top w:w="60" w:type="dxa"/>
              <w:left w:w="90" w:type="dxa"/>
              <w:bottom w:w="60" w:type="dxa"/>
              <w:right w:w="90" w:type="dxa"/>
            </w:tcMar>
            <w:vAlign w:val="center"/>
          </w:tcPr>
          <w:p w14:paraId="0B6C4545" w14:textId="77777777" w:rsidR="00CD2F2A" w:rsidRDefault="00000000">
            <w:pPr>
              <w:spacing w:line="250" w:lineRule="auto"/>
            </w:pPr>
            <w:r>
              <w:rPr>
                <w:sz w:val="18"/>
                <w:szCs w:val="18"/>
              </w:rPr>
              <w:t>SHB</w:t>
            </w:r>
          </w:p>
        </w:tc>
        <w:tc>
          <w:tcPr>
            <w:tcW w:w="1402" w:type="dxa"/>
            <w:shd w:val="clear" w:color="auto" w:fill="FFFFFF"/>
            <w:tcMar>
              <w:top w:w="60" w:type="dxa"/>
              <w:left w:w="90" w:type="dxa"/>
              <w:bottom w:w="60" w:type="dxa"/>
              <w:right w:w="90" w:type="dxa"/>
            </w:tcMar>
            <w:vAlign w:val="center"/>
          </w:tcPr>
          <w:p w14:paraId="53AA103A"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3E3D68B2" w14:textId="77777777" w:rsidR="00CD2F2A" w:rsidRDefault="00000000">
            <w:pPr>
              <w:spacing w:line="250" w:lineRule="auto"/>
              <w:jc w:val="right"/>
            </w:pPr>
            <w:r>
              <w:rPr>
                <w:sz w:val="18"/>
                <w:szCs w:val="18"/>
              </w:rPr>
              <w:t>2,27</w:t>
            </w:r>
          </w:p>
        </w:tc>
        <w:tc>
          <w:tcPr>
            <w:tcW w:w="2278" w:type="dxa"/>
            <w:shd w:val="clear" w:color="auto" w:fill="FFFFFF"/>
            <w:tcMar>
              <w:top w:w="60" w:type="dxa"/>
              <w:left w:w="90" w:type="dxa"/>
              <w:bottom w:w="60" w:type="dxa"/>
              <w:right w:w="90" w:type="dxa"/>
            </w:tcMar>
            <w:vAlign w:val="center"/>
          </w:tcPr>
          <w:p w14:paraId="54E65685" w14:textId="77777777" w:rsidR="00CD2F2A" w:rsidRDefault="00000000">
            <w:pPr>
              <w:spacing w:line="250" w:lineRule="auto"/>
              <w:jc w:val="right"/>
            </w:pPr>
            <w:r>
              <w:rPr>
                <w:sz w:val="18"/>
                <w:szCs w:val="18"/>
              </w:rPr>
              <w:t>59,69</w:t>
            </w:r>
          </w:p>
        </w:tc>
        <w:tc>
          <w:tcPr>
            <w:tcW w:w="2192" w:type="dxa"/>
            <w:shd w:val="clear" w:color="auto" w:fill="FFFFFF"/>
            <w:tcMar>
              <w:top w:w="60" w:type="dxa"/>
              <w:left w:w="90" w:type="dxa"/>
              <w:bottom w:w="60" w:type="dxa"/>
              <w:right w:w="90" w:type="dxa"/>
            </w:tcMar>
            <w:vAlign w:val="center"/>
          </w:tcPr>
          <w:p w14:paraId="23920EB3" w14:textId="77777777" w:rsidR="00CD2F2A" w:rsidRDefault="00000000">
            <w:pPr>
              <w:spacing w:line="250" w:lineRule="auto"/>
              <w:jc w:val="right"/>
            </w:pPr>
            <w:r>
              <w:rPr>
                <w:sz w:val="18"/>
                <w:szCs w:val="18"/>
              </w:rPr>
              <w:t>0,1</w:t>
            </w:r>
          </w:p>
        </w:tc>
      </w:tr>
      <w:tr w:rsidR="00CD2F2A" w14:paraId="5758B888"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0D3A11D2" w14:textId="77777777" w:rsidR="00CD2F2A" w:rsidRDefault="00000000">
            <w:pPr>
              <w:spacing w:line="250" w:lineRule="auto"/>
              <w:jc w:val="right"/>
            </w:pPr>
            <w:r>
              <w:rPr>
                <w:sz w:val="18"/>
                <w:szCs w:val="18"/>
              </w:rPr>
              <w:t>12</w:t>
            </w:r>
          </w:p>
        </w:tc>
        <w:tc>
          <w:tcPr>
            <w:tcW w:w="525" w:type="dxa"/>
            <w:shd w:val="clear" w:color="auto" w:fill="F2F5F8"/>
            <w:tcMar>
              <w:top w:w="60" w:type="dxa"/>
              <w:left w:w="90" w:type="dxa"/>
              <w:bottom w:w="60" w:type="dxa"/>
              <w:right w:w="90" w:type="dxa"/>
            </w:tcMar>
            <w:vAlign w:val="center"/>
          </w:tcPr>
          <w:p w14:paraId="07CA5180" w14:textId="77777777" w:rsidR="00CD2F2A" w:rsidRDefault="00000000">
            <w:pPr>
              <w:spacing w:line="250" w:lineRule="auto"/>
            </w:pPr>
            <w:r>
              <w:rPr>
                <w:sz w:val="18"/>
                <w:szCs w:val="18"/>
              </w:rPr>
              <w:t>SSI</w:t>
            </w:r>
          </w:p>
        </w:tc>
        <w:tc>
          <w:tcPr>
            <w:tcW w:w="1402" w:type="dxa"/>
            <w:shd w:val="clear" w:color="auto" w:fill="F2F5F8"/>
            <w:tcMar>
              <w:top w:w="60" w:type="dxa"/>
              <w:left w:w="90" w:type="dxa"/>
              <w:bottom w:w="60" w:type="dxa"/>
              <w:right w:w="90" w:type="dxa"/>
            </w:tcMar>
            <w:vAlign w:val="center"/>
          </w:tcPr>
          <w:p w14:paraId="77A5556B" w14:textId="77777777" w:rsidR="00CD2F2A" w:rsidRDefault="00000000">
            <w:pPr>
              <w:spacing w:line="250" w:lineRule="auto"/>
            </w:pPr>
            <w:r>
              <w:rPr>
                <w:sz w:val="18"/>
                <w:szCs w:val="18"/>
              </w:rPr>
              <w:t>Small</w:t>
            </w:r>
          </w:p>
        </w:tc>
        <w:tc>
          <w:tcPr>
            <w:tcW w:w="2541" w:type="dxa"/>
            <w:shd w:val="clear" w:color="auto" w:fill="F2F5F8"/>
            <w:tcMar>
              <w:top w:w="60" w:type="dxa"/>
              <w:left w:w="90" w:type="dxa"/>
              <w:bottom w:w="60" w:type="dxa"/>
              <w:right w:w="90" w:type="dxa"/>
            </w:tcMar>
            <w:vAlign w:val="center"/>
          </w:tcPr>
          <w:p w14:paraId="1CCAD35F" w14:textId="77777777" w:rsidR="00CD2F2A" w:rsidRDefault="00000000">
            <w:pPr>
              <w:spacing w:line="250" w:lineRule="auto"/>
              <w:jc w:val="right"/>
            </w:pPr>
            <w:r>
              <w:rPr>
                <w:sz w:val="18"/>
                <w:szCs w:val="18"/>
              </w:rPr>
              <w:t>2,16</w:t>
            </w:r>
          </w:p>
        </w:tc>
        <w:tc>
          <w:tcPr>
            <w:tcW w:w="2278" w:type="dxa"/>
            <w:shd w:val="clear" w:color="auto" w:fill="F2F5F8"/>
            <w:tcMar>
              <w:top w:w="60" w:type="dxa"/>
              <w:left w:w="90" w:type="dxa"/>
              <w:bottom w:w="60" w:type="dxa"/>
              <w:right w:w="90" w:type="dxa"/>
            </w:tcMar>
            <w:vAlign w:val="center"/>
          </w:tcPr>
          <w:p w14:paraId="2C1BB3C3" w14:textId="77777777" w:rsidR="00CD2F2A" w:rsidRDefault="00000000">
            <w:pPr>
              <w:spacing w:line="250" w:lineRule="auto"/>
              <w:jc w:val="right"/>
            </w:pPr>
            <w:r>
              <w:rPr>
                <w:sz w:val="18"/>
                <w:szCs w:val="18"/>
              </w:rPr>
              <w:t>56,73</w:t>
            </w:r>
          </w:p>
        </w:tc>
        <w:tc>
          <w:tcPr>
            <w:tcW w:w="2192" w:type="dxa"/>
            <w:shd w:val="clear" w:color="auto" w:fill="F2F5F8"/>
            <w:tcMar>
              <w:top w:w="60" w:type="dxa"/>
              <w:left w:w="90" w:type="dxa"/>
              <w:bottom w:w="60" w:type="dxa"/>
              <w:right w:w="90" w:type="dxa"/>
            </w:tcMar>
            <w:vAlign w:val="center"/>
          </w:tcPr>
          <w:p w14:paraId="3DCC07EC" w14:textId="77777777" w:rsidR="00CD2F2A" w:rsidRDefault="00000000">
            <w:pPr>
              <w:spacing w:line="250" w:lineRule="auto"/>
              <w:jc w:val="right"/>
            </w:pPr>
            <w:r>
              <w:rPr>
                <w:sz w:val="18"/>
                <w:szCs w:val="18"/>
              </w:rPr>
              <w:t>0,2</w:t>
            </w:r>
          </w:p>
        </w:tc>
      </w:tr>
      <w:tr w:rsidR="00CD2F2A" w14:paraId="67132B04"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01AC2468" w14:textId="77777777" w:rsidR="00CD2F2A" w:rsidRDefault="00000000">
            <w:pPr>
              <w:spacing w:line="250" w:lineRule="auto"/>
              <w:jc w:val="right"/>
            </w:pPr>
            <w:r>
              <w:rPr>
                <w:sz w:val="18"/>
                <w:szCs w:val="18"/>
              </w:rPr>
              <w:t>13</w:t>
            </w:r>
          </w:p>
        </w:tc>
        <w:tc>
          <w:tcPr>
            <w:tcW w:w="525" w:type="dxa"/>
            <w:shd w:val="clear" w:color="auto" w:fill="FFFFFF"/>
            <w:tcMar>
              <w:top w:w="60" w:type="dxa"/>
              <w:left w:w="90" w:type="dxa"/>
              <w:bottom w:w="60" w:type="dxa"/>
              <w:right w:w="90" w:type="dxa"/>
            </w:tcMar>
            <w:vAlign w:val="center"/>
          </w:tcPr>
          <w:p w14:paraId="43FD6BF1" w14:textId="77777777" w:rsidR="00CD2F2A" w:rsidRDefault="00000000">
            <w:pPr>
              <w:spacing w:line="250" w:lineRule="auto"/>
            </w:pPr>
            <w:r>
              <w:rPr>
                <w:sz w:val="18"/>
                <w:szCs w:val="18"/>
              </w:rPr>
              <w:t>VRE</w:t>
            </w:r>
          </w:p>
        </w:tc>
        <w:tc>
          <w:tcPr>
            <w:tcW w:w="1402" w:type="dxa"/>
            <w:shd w:val="clear" w:color="auto" w:fill="FFFFFF"/>
            <w:tcMar>
              <w:top w:w="60" w:type="dxa"/>
              <w:left w:w="90" w:type="dxa"/>
              <w:bottom w:w="60" w:type="dxa"/>
              <w:right w:w="90" w:type="dxa"/>
            </w:tcMar>
            <w:vAlign w:val="center"/>
          </w:tcPr>
          <w:p w14:paraId="6C22E54D"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11C3A945" w14:textId="77777777" w:rsidR="00CD2F2A" w:rsidRDefault="00000000">
            <w:pPr>
              <w:spacing w:line="250" w:lineRule="auto"/>
              <w:jc w:val="right"/>
            </w:pPr>
            <w:r>
              <w:rPr>
                <w:sz w:val="18"/>
                <w:szCs w:val="18"/>
              </w:rPr>
              <w:t>2,14</w:t>
            </w:r>
          </w:p>
        </w:tc>
        <w:tc>
          <w:tcPr>
            <w:tcW w:w="2278" w:type="dxa"/>
            <w:shd w:val="clear" w:color="auto" w:fill="FFFFFF"/>
            <w:tcMar>
              <w:top w:w="60" w:type="dxa"/>
              <w:left w:w="90" w:type="dxa"/>
              <w:bottom w:w="60" w:type="dxa"/>
              <w:right w:w="90" w:type="dxa"/>
            </w:tcMar>
            <w:vAlign w:val="center"/>
          </w:tcPr>
          <w:p w14:paraId="1A417DEE" w14:textId="77777777" w:rsidR="00CD2F2A" w:rsidRDefault="00000000">
            <w:pPr>
              <w:spacing w:line="250" w:lineRule="auto"/>
              <w:jc w:val="right"/>
            </w:pPr>
            <w:r>
              <w:rPr>
                <w:sz w:val="18"/>
                <w:szCs w:val="18"/>
              </w:rPr>
              <w:t>56,24</w:t>
            </w:r>
          </w:p>
        </w:tc>
        <w:tc>
          <w:tcPr>
            <w:tcW w:w="2192" w:type="dxa"/>
            <w:shd w:val="clear" w:color="auto" w:fill="FFFFFF"/>
            <w:tcMar>
              <w:top w:w="60" w:type="dxa"/>
              <w:left w:w="90" w:type="dxa"/>
              <w:bottom w:w="60" w:type="dxa"/>
              <w:right w:w="90" w:type="dxa"/>
            </w:tcMar>
            <w:vAlign w:val="center"/>
          </w:tcPr>
          <w:p w14:paraId="5D88E056" w14:textId="77777777" w:rsidR="00CD2F2A" w:rsidRDefault="00000000">
            <w:pPr>
              <w:spacing w:line="250" w:lineRule="auto"/>
              <w:jc w:val="right"/>
            </w:pPr>
            <w:r>
              <w:rPr>
                <w:sz w:val="18"/>
                <w:szCs w:val="18"/>
              </w:rPr>
              <w:t>0,4</w:t>
            </w:r>
          </w:p>
        </w:tc>
      </w:tr>
      <w:tr w:rsidR="00CD2F2A" w14:paraId="255EAED4"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6566283F" w14:textId="77777777" w:rsidR="00CD2F2A" w:rsidRDefault="00000000">
            <w:pPr>
              <w:spacing w:line="250" w:lineRule="auto"/>
              <w:jc w:val="right"/>
            </w:pPr>
            <w:r>
              <w:rPr>
                <w:sz w:val="18"/>
                <w:szCs w:val="18"/>
              </w:rPr>
              <w:t>14</w:t>
            </w:r>
          </w:p>
        </w:tc>
        <w:tc>
          <w:tcPr>
            <w:tcW w:w="525" w:type="dxa"/>
            <w:shd w:val="clear" w:color="auto" w:fill="F2F5F8"/>
            <w:tcMar>
              <w:top w:w="60" w:type="dxa"/>
              <w:left w:w="90" w:type="dxa"/>
              <w:bottom w:w="60" w:type="dxa"/>
              <w:right w:w="90" w:type="dxa"/>
            </w:tcMar>
            <w:vAlign w:val="center"/>
          </w:tcPr>
          <w:p w14:paraId="1B22D307" w14:textId="77777777" w:rsidR="00CD2F2A" w:rsidRDefault="00000000">
            <w:pPr>
              <w:spacing w:line="250" w:lineRule="auto"/>
            </w:pPr>
            <w:r>
              <w:rPr>
                <w:sz w:val="18"/>
                <w:szCs w:val="18"/>
              </w:rPr>
              <w:t>BID</w:t>
            </w:r>
          </w:p>
        </w:tc>
        <w:tc>
          <w:tcPr>
            <w:tcW w:w="1402" w:type="dxa"/>
            <w:shd w:val="clear" w:color="auto" w:fill="F2F5F8"/>
            <w:tcMar>
              <w:top w:w="60" w:type="dxa"/>
              <w:left w:w="90" w:type="dxa"/>
              <w:bottom w:w="60" w:type="dxa"/>
              <w:right w:w="90" w:type="dxa"/>
            </w:tcMar>
            <w:vAlign w:val="center"/>
          </w:tcPr>
          <w:p w14:paraId="22067ABA" w14:textId="77777777" w:rsidR="00CD2F2A" w:rsidRDefault="00000000">
            <w:pPr>
              <w:spacing w:line="250" w:lineRule="auto"/>
            </w:pPr>
            <w:r>
              <w:rPr>
                <w:sz w:val="18"/>
                <w:szCs w:val="18"/>
              </w:rPr>
              <w:t>Large</w:t>
            </w:r>
          </w:p>
        </w:tc>
        <w:tc>
          <w:tcPr>
            <w:tcW w:w="2541" w:type="dxa"/>
            <w:shd w:val="clear" w:color="auto" w:fill="F2F5F8"/>
            <w:tcMar>
              <w:top w:w="60" w:type="dxa"/>
              <w:left w:w="90" w:type="dxa"/>
              <w:bottom w:w="60" w:type="dxa"/>
              <w:right w:w="90" w:type="dxa"/>
            </w:tcMar>
            <w:vAlign w:val="center"/>
          </w:tcPr>
          <w:p w14:paraId="6D9EFA79" w14:textId="77777777" w:rsidR="00CD2F2A" w:rsidRDefault="00000000">
            <w:pPr>
              <w:spacing w:line="250" w:lineRule="auto"/>
              <w:jc w:val="right"/>
            </w:pPr>
            <w:r>
              <w:rPr>
                <w:sz w:val="18"/>
                <w:szCs w:val="18"/>
              </w:rPr>
              <w:t>1,88</w:t>
            </w:r>
          </w:p>
        </w:tc>
        <w:tc>
          <w:tcPr>
            <w:tcW w:w="2278" w:type="dxa"/>
            <w:shd w:val="clear" w:color="auto" w:fill="F2F5F8"/>
            <w:tcMar>
              <w:top w:w="60" w:type="dxa"/>
              <w:left w:w="90" w:type="dxa"/>
              <w:bottom w:w="60" w:type="dxa"/>
              <w:right w:w="90" w:type="dxa"/>
            </w:tcMar>
            <w:vAlign w:val="center"/>
          </w:tcPr>
          <w:p w14:paraId="06FBEA0C" w14:textId="77777777" w:rsidR="00CD2F2A" w:rsidRDefault="00000000">
            <w:pPr>
              <w:spacing w:line="250" w:lineRule="auto"/>
              <w:jc w:val="right"/>
            </w:pPr>
            <w:r>
              <w:rPr>
                <w:sz w:val="18"/>
                <w:szCs w:val="18"/>
              </w:rPr>
              <w:t>49,31</w:t>
            </w:r>
          </w:p>
        </w:tc>
        <w:tc>
          <w:tcPr>
            <w:tcW w:w="2192" w:type="dxa"/>
            <w:shd w:val="clear" w:color="auto" w:fill="F2F5F8"/>
            <w:tcMar>
              <w:top w:w="60" w:type="dxa"/>
              <w:left w:w="90" w:type="dxa"/>
              <w:bottom w:w="60" w:type="dxa"/>
              <w:right w:w="90" w:type="dxa"/>
            </w:tcMar>
            <w:vAlign w:val="center"/>
          </w:tcPr>
          <w:p w14:paraId="094E8C07" w14:textId="77777777" w:rsidR="00CD2F2A" w:rsidRDefault="00000000">
            <w:pPr>
              <w:spacing w:line="250" w:lineRule="auto"/>
              <w:jc w:val="right"/>
            </w:pPr>
            <w:r>
              <w:rPr>
                <w:sz w:val="18"/>
                <w:szCs w:val="18"/>
              </w:rPr>
              <w:t>0,3</w:t>
            </w:r>
          </w:p>
        </w:tc>
      </w:tr>
      <w:tr w:rsidR="00CD2F2A" w14:paraId="04B71085"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3C65BD07" w14:textId="77777777" w:rsidR="00CD2F2A" w:rsidRDefault="00000000">
            <w:pPr>
              <w:spacing w:line="250" w:lineRule="auto"/>
              <w:jc w:val="right"/>
            </w:pPr>
            <w:r>
              <w:rPr>
                <w:sz w:val="18"/>
                <w:szCs w:val="18"/>
              </w:rPr>
              <w:t>15</w:t>
            </w:r>
          </w:p>
        </w:tc>
        <w:tc>
          <w:tcPr>
            <w:tcW w:w="525" w:type="dxa"/>
            <w:shd w:val="clear" w:color="auto" w:fill="FFFFFF"/>
            <w:tcMar>
              <w:top w:w="60" w:type="dxa"/>
              <w:left w:w="90" w:type="dxa"/>
              <w:bottom w:w="60" w:type="dxa"/>
              <w:right w:w="90" w:type="dxa"/>
            </w:tcMar>
            <w:vAlign w:val="center"/>
          </w:tcPr>
          <w:p w14:paraId="2611905C" w14:textId="77777777" w:rsidR="00CD2F2A" w:rsidRDefault="00000000">
            <w:pPr>
              <w:spacing w:line="250" w:lineRule="auto"/>
            </w:pPr>
            <w:r>
              <w:rPr>
                <w:sz w:val="18"/>
                <w:szCs w:val="18"/>
              </w:rPr>
              <w:t>SSB</w:t>
            </w:r>
          </w:p>
        </w:tc>
        <w:tc>
          <w:tcPr>
            <w:tcW w:w="1402" w:type="dxa"/>
            <w:shd w:val="clear" w:color="auto" w:fill="FFFFFF"/>
            <w:tcMar>
              <w:top w:w="60" w:type="dxa"/>
              <w:left w:w="90" w:type="dxa"/>
              <w:bottom w:w="60" w:type="dxa"/>
              <w:right w:w="90" w:type="dxa"/>
            </w:tcMar>
            <w:vAlign w:val="center"/>
          </w:tcPr>
          <w:p w14:paraId="0ADBD299"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2E2ADB66" w14:textId="77777777" w:rsidR="00CD2F2A" w:rsidRDefault="00000000">
            <w:pPr>
              <w:spacing w:line="250" w:lineRule="auto"/>
              <w:jc w:val="right"/>
            </w:pPr>
            <w:r>
              <w:rPr>
                <w:sz w:val="18"/>
                <w:szCs w:val="18"/>
              </w:rPr>
              <w:t>1,80</w:t>
            </w:r>
          </w:p>
        </w:tc>
        <w:tc>
          <w:tcPr>
            <w:tcW w:w="2278" w:type="dxa"/>
            <w:shd w:val="clear" w:color="auto" w:fill="FFFFFF"/>
            <w:tcMar>
              <w:top w:w="60" w:type="dxa"/>
              <w:left w:w="90" w:type="dxa"/>
              <w:bottom w:w="60" w:type="dxa"/>
              <w:right w:w="90" w:type="dxa"/>
            </w:tcMar>
            <w:vAlign w:val="center"/>
          </w:tcPr>
          <w:p w14:paraId="3D2FAB27" w14:textId="77777777" w:rsidR="00CD2F2A" w:rsidRDefault="00000000">
            <w:pPr>
              <w:spacing w:line="250" w:lineRule="auto"/>
              <w:jc w:val="right"/>
            </w:pPr>
            <w:r>
              <w:rPr>
                <w:sz w:val="18"/>
                <w:szCs w:val="18"/>
              </w:rPr>
              <w:t>47,46</w:t>
            </w:r>
          </w:p>
        </w:tc>
        <w:tc>
          <w:tcPr>
            <w:tcW w:w="2192" w:type="dxa"/>
            <w:shd w:val="clear" w:color="auto" w:fill="FFFFFF"/>
            <w:tcMar>
              <w:top w:w="60" w:type="dxa"/>
              <w:left w:w="90" w:type="dxa"/>
              <w:bottom w:w="60" w:type="dxa"/>
              <w:right w:w="90" w:type="dxa"/>
            </w:tcMar>
            <w:vAlign w:val="center"/>
          </w:tcPr>
          <w:p w14:paraId="68C5BB80" w14:textId="77777777" w:rsidR="00CD2F2A" w:rsidRDefault="00000000">
            <w:pPr>
              <w:spacing w:line="250" w:lineRule="auto"/>
              <w:jc w:val="right"/>
            </w:pPr>
            <w:r>
              <w:rPr>
                <w:sz w:val="18"/>
                <w:szCs w:val="18"/>
              </w:rPr>
              <w:t>0,5</w:t>
            </w:r>
          </w:p>
        </w:tc>
      </w:tr>
      <w:tr w:rsidR="00CD2F2A" w14:paraId="58FA1E13"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7E016AD2" w14:textId="77777777" w:rsidR="00CD2F2A" w:rsidRDefault="00000000">
            <w:pPr>
              <w:spacing w:line="250" w:lineRule="auto"/>
              <w:jc w:val="right"/>
            </w:pPr>
            <w:r>
              <w:rPr>
                <w:sz w:val="18"/>
                <w:szCs w:val="18"/>
              </w:rPr>
              <w:t>16</w:t>
            </w:r>
          </w:p>
        </w:tc>
        <w:tc>
          <w:tcPr>
            <w:tcW w:w="525" w:type="dxa"/>
            <w:shd w:val="clear" w:color="auto" w:fill="F2F5F8"/>
            <w:tcMar>
              <w:top w:w="60" w:type="dxa"/>
              <w:left w:w="90" w:type="dxa"/>
              <w:bottom w:w="60" w:type="dxa"/>
              <w:right w:w="90" w:type="dxa"/>
            </w:tcMar>
            <w:vAlign w:val="center"/>
          </w:tcPr>
          <w:p w14:paraId="176BF673" w14:textId="77777777" w:rsidR="00CD2F2A" w:rsidRDefault="00000000">
            <w:pPr>
              <w:spacing w:line="250" w:lineRule="auto"/>
            </w:pPr>
            <w:r>
              <w:rPr>
                <w:sz w:val="18"/>
                <w:szCs w:val="18"/>
              </w:rPr>
              <w:t>VIX</w:t>
            </w:r>
          </w:p>
        </w:tc>
        <w:tc>
          <w:tcPr>
            <w:tcW w:w="1402" w:type="dxa"/>
            <w:shd w:val="clear" w:color="auto" w:fill="F2F5F8"/>
            <w:tcMar>
              <w:top w:w="60" w:type="dxa"/>
              <w:left w:w="90" w:type="dxa"/>
              <w:bottom w:w="60" w:type="dxa"/>
              <w:right w:w="90" w:type="dxa"/>
            </w:tcMar>
            <w:vAlign w:val="center"/>
          </w:tcPr>
          <w:p w14:paraId="23DA4C81" w14:textId="77777777" w:rsidR="00CD2F2A" w:rsidRDefault="00000000">
            <w:pPr>
              <w:spacing w:line="250" w:lineRule="auto"/>
            </w:pPr>
            <w:r>
              <w:rPr>
                <w:sz w:val="18"/>
                <w:szCs w:val="18"/>
              </w:rPr>
              <w:t>Small</w:t>
            </w:r>
          </w:p>
        </w:tc>
        <w:tc>
          <w:tcPr>
            <w:tcW w:w="2541" w:type="dxa"/>
            <w:shd w:val="clear" w:color="auto" w:fill="F2F5F8"/>
            <w:tcMar>
              <w:top w:w="60" w:type="dxa"/>
              <w:left w:w="90" w:type="dxa"/>
              <w:bottom w:w="60" w:type="dxa"/>
              <w:right w:w="90" w:type="dxa"/>
            </w:tcMar>
            <w:vAlign w:val="center"/>
          </w:tcPr>
          <w:p w14:paraId="08B5C995" w14:textId="77777777" w:rsidR="00CD2F2A" w:rsidRDefault="00000000">
            <w:pPr>
              <w:spacing w:line="250" w:lineRule="auto"/>
              <w:jc w:val="right"/>
            </w:pPr>
            <w:r>
              <w:rPr>
                <w:sz w:val="18"/>
                <w:szCs w:val="18"/>
              </w:rPr>
              <w:t>1,75</w:t>
            </w:r>
          </w:p>
        </w:tc>
        <w:tc>
          <w:tcPr>
            <w:tcW w:w="2278" w:type="dxa"/>
            <w:shd w:val="clear" w:color="auto" w:fill="F2F5F8"/>
            <w:tcMar>
              <w:top w:w="60" w:type="dxa"/>
              <w:left w:w="90" w:type="dxa"/>
              <w:bottom w:w="60" w:type="dxa"/>
              <w:right w:w="90" w:type="dxa"/>
            </w:tcMar>
            <w:vAlign w:val="center"/>
          </w:tcPr>
          <w:p w14:paraId="41030F01" w14:textId="77777777" w:rsidR="00CD2F2A" w:rsidRDefault="00000000">
            <w:pPr>
              <w:spacing w:line="250" w:lineRule="auto"/>
              <w:jc w:val="right"/>
            </w:pPr>
            <w:r>
              <w:rPr>
                <w:sz w:val="18"/>
                <w:szCs w:val="18"/>
              </w:rPr>
              <w:t>45,94</w:t>
            </w:r>
          </w:p>
        </w:tc>
        <w:tc>
          <w:tcPr>
            <w:tcW w:w="2192" w:type="dxa"/>
            <w:shd w:val="clear" w:color="auto" w:fill="F2F5F8"/>
            <w:tcMar>
              <w:top w:w="60" w:type="dxa"/>
              <w:left w:w="90" w:type="dxa"/>
              <w:bottom w:w="60" w:type="dxa"/>
              <w:right w:w="90" w:type="dxa"/>
            </w:tcMar>
            <w:vAlign w:val="center"/>
          </w:tcPr>
          <w:p w14:paraId="2D6363D8" w14:textId="77777777" w:rsidR="00CD2F2A" w:rsidRDefault="00000000">
            <w:pPr>
              <w:spacing w:line="250" w:lineRule="auto"/>
              <w:jc w:val="right"/>
            </w:pPr>
            <w:r>
              <w:rPr>
                <w:sz w:val="18"/>
                <w:szCs w:val="18"/>
              </w:rPr>
              <w:t>0,1</w:t>
            </w:r>
          </w:p>
        </w:tc>
      </w:tr>
      <w:tr w:rsidR="00CD2F2A" w14:paraId="397A1393"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0E60991F" w14:textId="77777777" w:rsidR="00CD2F2A" w:rsidRDefault="00000000">
            <w:pPr>
              <w:spacing w:line="250" w:lineRule="auto"/>
              <w:jc w:val="right"/>
            </w:pPr>
            <w:r>
              <w:rPr>
                <w:sz w:val="18"/>
                <w:szCs w:val="18"/>
              </w:rPr>
              <w:t>17</w:t>
            </w:r>
          </w:p>
        </w:tc>
        <w:tc>
          <w:tcPr>
            <w:tcW w:w="525" w:type="dxa"/>
            <w:shd w:val="clear" w:color="auto" w:fill="FFFFFF"/>
            <w:tcMar>
              <w:top w:w="60" w:type="dxa"/>
              <w:left w:w="90" w:type="dxa"/>
              <w:bottom w:w="60" w:type="dxa"/>
              <w:right w:w="90" w:type="dxa"/>
            </w:tcMar>
            <w:vAlign w:val="center"/>
          </w:tcPr>
          <w:p w14:paraId="2ADEE20D" w14:textId="77777777" w:rsidR="00CD2F2A" w:rsidRDefault="00000000">
            <w:pPr>
              <w:spacing w:line="250" w:lineRule="auto"/>
            </w:pPr>
            <w:r>
              <w:rPr>
                <w:sz w:val="18"/>
                <w:szCs w:val="18"/>
              </w:rPr>
              <w:t>GEX</w:t>
            </w:r>
          </w:p>
        </w:tc>
        <w:tc>
          <w:tcPr>
            <w:tcW w:w="1402" w:type="dxa"/>
            <w:shd w:val="clear" w:color="auto" w:fill="FFFFFF"/>
            <w:tcMar>
              <w:top w:w="60" w:type="dxa"/>
              <w:left w:w="90" w:type="dxa"/>
              <w:bottom w:w="60" w:type="dxa"/>
              <w:right w:w="90" w:type="dxa"/>
            </w:tcMar>
            <w:vAlign w:val="center"/>
          </w:tcPr>
          <w:p w14:paraId="4392D182"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727C3852" w14:textId="77777777" w:rsidR="00CD2F2A" w:rsidRDefault="00000000">
            <w:pPr>
              <w:spacing w:line="250" w:lineRule="auto"/>
              <w:jc w:val="right"/>
            </w:pPr>
            <w:r>
              <w:rPr>
                <w:sz w:val="18"/>
                <w:szCs w:val="18"/>
              </w:rPr>
              <w:t>1,67</w:t>
            </w:r>
          </w:p>
        </w:tc>
        <w:tc>
          <w:tcPr>
            <w:tcW w:w="2278" w:type="dxa"/>
            <w:shd w:val="clear" w:color="auto" w:fill="FFFFFF"/>
            <w:tcMar>
              <w:top w:w="60" w:type="dxa"/>
              <w:left w:w="90" w:type="dxa"/>
              <w:bottom w:w="60" w:type="dxa"/>
              <w:right w:w="90" w:type="dxa"/>
            </w:tcMar>
            <w:vAlign w:val="center"/>
          </w:tcPr>
          <w:p w14:paraId="2289A8A9" w14:textId="77777777" w:rsidR="00CD2F2A" w:rsidRDefault="00000000">
            <w:pPr>
              <w:spacing w:line="250" w:lineRule="auto"/>
              <w:jc w:val="right"/>
            </w:pPr>
            <w:r>
              <w:rPr>
                <w:sz w:val="18"/>
                <w:szCs w:val="18"/>
              </w:rPr>
              <w:t>44,03</w:t>
            </w:r>
          </w:p>
        </w:tc>
        <w:tc>
          <w:tcPr>
            <w:tcW w:w="2192" w:type="dxa"/>
            <w:shd w:val="clear" w:color="auto" w:fill="FFFFFF"/>
            <w:tcMar>
              <w:top w:w="60" w:type="dxa"/>
              <w:left w:w="90" w:type="dxa"/>
              <w:bottom w:w="60" w:type="dxa"/>
              <w:right w:w="90" w:type="dxa"/>
            </w:tcMar>
            <w:vAlign w:val="center"/>
          </w:tcPr>
          <w:p w14:paraId="16183370" w14:textId="77777777" w:rsidR="00CD2F2A" w:rsidRDefault="00000000">
            <w:pPr>
              <w:spacing w:line="250" w:lineRule="auto"/>
              <w:jc w:val="right"/>
            </w:pPr>
            <w:r>
              <w:rPr>
                <w:sz w:val="18"/>
                <w:szCs w:val="18"/>
              </w:rPr>
              <w:t>0,1</w:t>
            </w:r>
          </w:p>
        </w:tc>
      </w:tr>
      <w:tr w:rsidR="00CD2F2A" w14:paraId="3D555403"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1B4DB79C" w14:textId="77777777" w:rsidR="00CD2F2A" w:rsidRDefault="00000000">
            <w:pPr>
              <w:spacing w:line="250" w:lineRule="auto"/>
              <w:jc w:val="right"/>
            </w:pPr>
            <w:r>
              <w:rPr>
                <w:sz w:val="18"/>
                <w:szCs w:val="18"/>
              </w:rPr>
              <w:t>18</w:t>
            </w:r>
          </w:p>
        </w:tc>
        <w:tc>
          <w:tcPr>
            <w:tcW w:w="525" w:type="dxa"/>
            <w:shd w:val="clear" w:color="auto" w:fill="F2F5F8"/>
            <w:tcMar>
              <w:top w:w="60" w:type="dxa"/>
              <w:left w:w="90" w:type="dxa"/>
              <w:bottom w:w="60" w:type="dxa"/>
              <w:right w:w="90" w:type="dxa"/>
            </w:tcMar>
            <w:vAlign w:val="center"/>
          </w:tcPr>
          <w:p w14:paraId="0F89A0E9" w14:textId="77777777" w:rsidR="00CD2F2A" w:rsidRDefault="00000000">
            <w:pPr>
              <w:spacing w:line="250" w:lineRule="auto"/>
            </w:pPr>
            <w:r>
              <w:rPr>
                <w:sz w:val="18"/>
                <w:szCs w:val="18"/>
              </w:rPr>
              <w:t>VCI</w:t>
            </w:r>
          </w:p>
        </w:tc>
        <w:tc>
          <w:tcPr>
            <w:tcW w:w="1402" w:type="dxa"/>
            <w:shd w:val="clear" w:color="auto" w:fill="F2F5F8"/>
            <w:tcMar>
              <w:top w:w="60" w:type="dxa"/>
              <w:left w:w="90" w:type="dxa"/>
              <w:bottom w:w="60" w:type="dxa"/>
              <w:right w:w="90" w:type="dxa"/>
            </w:tcMar>
            <w:vAlign w:val="center"/>
          </w:tcPr>
          <w:p w14:paraId="2DEEB7D4" w14:textId="77777777" w:rsidR="00CD2F2A" w:rsidRDefault="00000000">
            <w:pPr>
              <w:spacing w:line="250" w:lineRule="auto"/>
            </w:pPr>
            <w:r>
              <w:rPr>
                <w:sz w:val="18"/>
                <w:szCs w:val="18"/>
              </w:rPr>
              <w:t>Small</w:t>
            </w:r>
          </w:p>
        </w:tc>
        <w:tc>
          <w:tcPr>
            <w:tcW w:w="2541" w:type="dxa"/>
            <w:shd w:val="clear" w:color="auto" w:fill="F2F5F8"/>
            <w:tcMar>
              <w:top w:w="60" w:type="dxa"/>
              <w:left w:w="90" w:type="dxa"/>
              <w:bottom w:w="60" w:type="dxa"/>
              <w:right w:w="90" w:type="dxa"/>
            </w:tcMar>
            <w:vAlign w:val="center"/>
          </w:tcPr>
          <w:p w14:paraId="3A0F07CC" w14:textId="77777777" w:rsidR="00CD2F2A" w:rsidRDefault="00000000">
            <w:pPr>
              <w:spacing w:line="250" w:lineRule="auto"/>
              <w:jc w:val="right"/>
            </w:pPr>
            <w:r>
              <w:rPr>
                <w:sz w:val="18"/>
                <w:szCs w:val="18"/>
              </w:rPr>
              <w:t>1,57</w:t>
            </w:r>
          </w:p>
        </w:tc>
        <w:tc>
          <w:tcPr>
            <w:tcW w:w="2278" w:type="dxa"/>
            <w:shd w:val="clear" w:color="auto" w:fill="F2F5F8"/>
            <w:tcMar>
              <w:top w:w="60" w:type="dxa"/>
              <w:left w:w="90" w:type="dxa"/>
              <w:bottom w:w="60" w:type="dxa"/>
              <w:right w:w="90" w:type="dxa"/>
            </w:tcMar>
            <w:vAlign w:val="center"/>
          </w:tcPr>
          <w:p w14:paraId="6DAAF765" w14:textId="77777777" w:rsidR="00CD2F2A" w:rsidRDefault="00000000">
            <w:pPr>
              <w:spacing w:line="250" w:lineRule="auto"/>
              <w:jc w:val="right"/>
            </w:pPr>
            <w:r>
              <w:rPr>
                <w:sz w:val="18"/>
                <w:szCs w:val="18"/>
              </w:rPr>
              <w:t>41,21</w:t>
            </w:r>
          </w:p>
        </w:tc>
        <w:tc>
          <w:tcPr>
            <w:tcW w:w="2192" w:type="dxa"/>
            <w:shd w:val="clear" w:color="auto" w:fill="F2F5F8"/>
            <w:tcMar>
              <w:top w:w="60" w:type="dxa"/>
              <w:left w:w="90" w:type="dxa"/>
              <w:bottom w:w="60" w:type="dxa"/>
              <w:right w:w="90" w:type="dxa"/>
            </w:tcMar>
            <w:vAlign w:val="center"/>
          </w:tcPr>
          <w:p w14:paraId="52E1D92C" w14:textId="77777777" w:rsidR="00CD2F2A" w:rsidRDefault="00000000">
            <w:pPr>
              <w:spacing w:line="250" w:lineRule="auto"/>
              <w:jc w:val="right"/>
            </w:pPr>
            <w:r>
              <w:rPr>
                <w:sz w:val="18"/>
                <w:szCs w:val="18"/>
              </w:rPr>
              <w:t>0,3</w:t>
            </w:r>
          </w:p>
        </w:tc>
      </w:tr>
      <w:tr w:rsidR="00CD2F2A" w14:paraId="0210FC2F" w14:textId="77777777">
        <w:tblPrEx>
          <w:tblCellMar>
            <w:top w:w="0" w:type="dxa"/>
            <w:bottom w:w="0" w:type="dxa"/>
          </w:tblCellMar>
        </w:tblPrEx>
        <w:tc>
          <w:tcPr>
            <w:tcW w:w="701" w:type="dxa"/>
            <w:shd w:val="clear" w:color="auto" w:fill="FFFFFF"/>
            <w:tcMar>
              <w:top w:w="60" w:type="dxa"/>
              <w:left w:w="90" w:type="dxa"/>
              <w:bottom w:w="60" w:type="dxa"/>
              <w:right w:w="90" w:type="dxa"/>
            </w:tcMar>
            <w:vAlign w:val="center"/>
          </w:tcPr>
          <w:p w14:paraId="0D84C791" w14:textId="77777777" w:rsidR="00CD2F2A" w:rsidRDefault="00000000">
            <w:pPr>
              <w:spacing w:line="250" w:lineRule="auto"/>
              <w:jc w:val="right"/>
            </w:pPr>
            <w:r>
              <w:rPr>
                <w:sz w:val="18"/>
                <w:szCs w:val="18"/>
              </w:rPr>
              <w:t>19</w:t>
            </w:r>
          </w:p>
        </w:tc>
        <w:tc>
          <w:tcPr>
            <w:tcW w:w="525" w:type="dxa"/>
            <w:shd w:val="clear" w:color="auto" w:fill="FFFFFF"/>
            <w:tcMar>
              <w:top w:w="60" w:type="dxa"/>
              <w:left w:w="90" w:type="dxa"/>
              <w:bottom w:w="60" w:type="dxa"/>
              <w:right w:w="90" w:type="dxa"/>
            </w:tcMar>
            <w:vAlign w:val="center"/>
          </w:tcPr>
          <w:p w14:paraId="39E8BC4D" w14:textId="77777777" w:rsidR="00CD2F2A" w:rsidRDefault="00000000">
            <w:pPr>
              <w:spacing w:line="250" w:lineRule="auto"/>
            </w:pPr>
            <w:r>
              <w:rPr>
                <w:sz w:val="18"/>
                <w:szCs w:val="18"/>
              </w:rPr>
              <w:t>VND</w:t>
            </w:r>
          </w:p>
        </w:tc>
        <w:tc>
          <w:tcPr>
            <w:tcW w:w="1402" w:type="dxa"/>
            <w:shd w:val="clear" w:color="auto" w:fill="FFFFFF"/>
            <w:tcMar>
              <w:top w:w="60" w:type="dxa"/>
              <w:left w:w="90" w:type="dxa"/>
              <w:bottom w:w="60" w:type="dxa"/>
              <w:right w:w="90" w:type="dxa"/>
            </w:tcMar>
            <w:vAlign w:val="center"/>
          </w:tcPr>
          <w:p w14:paraId="308C9969" w14:textId="77777777" w:rsidR="00CD2F2A" w:rsidRDefault="00000000">
            <w:pPr>
              <w:spacing w:line="250" w:lineRule="auto"/>
            </w:pPr>
            <w:r>
              <w:rPr>
                <w:sz w:val="18"/>
                <w:szCs w:val="18"/>
              </w:rPr>
              <w:t>Small</w:t>
            </w:r>
          </w:p>
        </w:tc>
        <w:tc>
          <w:tcPr>
            <w:tcW w:w="2541" w:type="dxa"/>
            <w:shd w:val="clear" w:color="auto" w:fill="FFFFFF"/>
            <w:tcMar>
              <w:top w:w="60" w:type="dxa"/>
              <w:left w:w="90" w:type="dxa"/>
              <w:bottom w:w="60" w:type="dxa"/>
              <w:right w:w="90" w:type="dxa"/>
            </w:tcMar>
            <w:vAlign w:val="center"/>
          </w:tcPr>
          <w:p w14:paraId="1CE616E8" w14:textId="77777777" w:rsidR="00CD2F2A" w:rsidRDefault="00000000">
            <w:pPr>
              <w:spacing w:line="250" w:lineRule="auto"/>
              <w:jc w:val="right"/>
            </w:pPr>
            <w:r>
              <w:rPr>
                <w:sz w:val="18"/>
                <w:szCs w:val="18"/>
              </w:rPr>
              <w:t>1,48</w:t>
            </w:r>
          </w:p>
        </w:tc>
        <w:tc>
          <w:tcPr>
            <w:tcW w:w="2278" w:type="dxa"/>
            <w:shd w:val="clear" w:color="auto" w:fill="FFFFFF"/>
            <w:tcMar>
              <w:top w:w="60" w:type="dxa"/>
              <w:left w:w="90" w:type="dxa"/>
              <w:bottom w:w="60" w:type="dxa"/>
              <w:right w:w="90" w:type="dxa"/>
            </w:tcMar>
            <w:vAlign w:val="center"/>
          </w:tcPr>
          <w:p w14:paraId="420979E1" w14:textId="77777777" w:rsidR="00CD2F2A" w:rsidRDefault="00000000">
            <w:pPr>
              <w:spacing w:line="250" w:lineRule="auto"/>
              <w:jc w:val="right"/>
            </w:pPr>
            <w:r>
              <w:rPr>
                <w:sz w:val="18"/>
                <w:szCs w:val="18"/>
              </w:rPr>
              <w:t>38,81</w:t>
            </w:r>
          </w:p>
        </w:tc>
        <w:tc>
          <w:tcPr>
            <w:tcW w:w="2192" w:type="dxa"/>
            <w:shd w:val="clear" w:color="auto" w:fill="FFFFFF"/>
            <w:tcMar>
              <w:top w:w="60" w:type="dxa"/>
              <w:left w:w="90" w:type="dxa"/>
              <w:bottom w:w="60" w:type="dxa"/>
              <w:right w:w="90" w:type="dxa"/>
            </w:tcMar>
            <w:vAlign w:val="center"/>
          </w:tcPr>
          <w:p w14:paraId="00957E0A" w14:textId="77777777" w:rsidR="00CD2F2A" w:rsidRDefault="00000000">
            <w:pPr>
              <w:spacing w:line="250" w:lineRule="auto"/>
              <w:jc w:val="right"/>
            </w:pPr>
            <w:r>
              <w:rPr>
                <w:sz w:val="18"/>
                <w:szCs w:val="18"/>
              </w:rPr>
              <w:t>0,1</w:t>
            </w:r>
          </w:p>
        </w:tc>
      </w:tr>
      <w:tr w:rsidR="00CD2F2A" w14:paraId="4B76362A" w14:textId="77777777">
        <w:tblPrEx>
          <w:tblCellMar>
            <w:top w:w="0" w:type="dxa"/>
            <w:bottom w:w="0" w:type="dxa"/>
          </w:tblCellMar>
        </w:tblPrEx>
        <w:tc>
          <w:tcPr>
            <w:tcW w:w="701" w:type="dxa"/>
            <w:shd w:val="clear" w:color="auto" w:fill="F2F5F8"/>
            <w:tcMar>
              <w:top w:w="60" w:type="dxa"/>
              <w:left w:w="90" w:type="dxa"/>
              <w:bottom w:w="60" w:type="dxa"/>
              <w:right w:w="90" w:type="dxa"/>
            </w:tcMar>
            <w:vAlign w:val="center"/>
          </w:tcPr>
          <w:p w14:paraId="60A7538A" w14:textId="77777777" w:rsidR="00CD2F2A" w:rsidRDefault="00000000">
            <w:pPr>
              <w:spacing w:line="250" w:lineRule="auto"/>
              <w:jc w:val="right"/>
            </w:pPr>
            <w:r>
              <w:rPr>
                <w:b/>
                <w:bCs/>
                <w:sz w:val="18"/>
                <w:szCs w:val="18"/>
              </w:rPr>
              <w:t>Tổng</w:t>
            </w:r>
          </w:p>
        </w:tc>
        <w:tc>
          <w:tcPr>
            <w:tcW w:w="525" w:type="dxa"/>
            <w:shd w:val="clear" w:color="auto" w:fill="F2F5F8"/>
            <w:tcMar>
              <w:top w:w="60" w:type="dxa"/>
              <w:left w:w="90" w:type="dxa"/>
              <w:bottom w:w="60" w:type="dxa"/>
              <w:right w:w="90" w:type="dxa"/>
            </w:tcMar>
            <w:vAlign w:val="center"/>
          </w:tcPr>
          <w:p w14:paraId="0E3CD0E1" w14:textId="77777777" w:rsidR="00CD2F2A" w:rsidRDefault="00CD2F2A">
            <w:pPr>
              <w:spacing w:line="250" w:lineRule="auto"/>
            </w:pPr>
          </w:p>
        </w:tc>
        <w:tc>
          <w:tcPr>
            <w:tcW w:w="1402" w:type="dxa"/>
            <w:shd w:val="clear" w:color="auto" w:fill="F2F5F8"/>
            <w:tcMar>
              <w:top w:w="60" w:type="dxa"/>
              <w:left w:w="90" w:type="dxa"/>
              <w:bottom w:w="60" w:type="dxa"/>
              <w:right w:w="90" w:type="dxa"/>
            </w:tcMar>
            <w:vAlign w:val="center"/>
          </w:tcPr>
          <w:p w14:paraId="4E25F6A5" w14:textId="77777777" w:rsidR="00CD2F2A" w:rsidRDefault="00CD2F2A">
            <w:pPr>
              <w:spacing w:line="250" w:lineRule="auto"/>
            </w:pPr>
          </w:p>
        </w:tc>
        <w:tc>
          <w:tcPr>
            <w:tcW w:w="2541" w:type="dxa"/>
            <w:shd w:val="clear" w:color="auto" w:fill="F2F5F8"/>
            <w:tcMar>
              <w:top w:w="60" w:type="dxa"/>
              <w:left w:w="90" w:type="dxa"/>
              <w:bottom w:w="60" w:type="dxa"/>
              <w:right w:w="90" w:type="dxa"/>
            </w:tcMar>
            <w:vAlign w:val="center"/>
          </w:tcPr>
          <w:p w14:paraId="2173E68B" w14:textId="77777777" w:rsidR="00CD2F2A" w:rsidRDefault="00000000">
            <w:pPr>
              <w:spacing w:line="250" w:lineRule="auto"/>
              <w:jc w:val="right"/>
            </w:pPr>
            <w:r>
              <w:rPr>
                <w:b/>
                <w:bCs/>
                <w:sz w:val="18"/>
                <w:szCs w:val="18"/>
              </w:rPr>
              <w:t>128,18</w:t>
            </w:r>
          </w:p>
        </w:tc>
        <w:tc>
          <w:tcPr>
            <w:tcW w:w="2278" w:type="dxa"/>
            <w:shd w:val="clear" w:color="auto" w:fill="F2F5F8"/>
            <w:tcMar>
              <w:top w:w="60" w:type="dxa"/>
              <w:left w:w="90" w:type="dxa"/>
              <w:bottom w:w="60" w:type="dxa"/>
              <w:right w:w="90" w:type="dxa"/>
            </w:tcMar>
            <w:vAlign w:val="center"/>
          </w:tcPr>
          <w:p w14:paraId="76602AB9" w14:textId="77777777" w:rsidR="00CD2F2A" w:rsidRDefault="00000000">
            <w:pPr>
              <w:spacing w:line="250" w:lineRule="auto"/>
              <w:jc w:val="right"/>
            </w:pPr>
            <w:r>
              <w:rPr>
                <w:b/>
                <w:bCs/>
                <w:sz w:val="18"/>
                <w:szCs w:val="18"/>
              </w:rPr>
              <w:t>3.370,61</w:t>
            </w:r>
          </w:p>
        </w:tc>
        <w:tc>
          <w:tcPr>
            <w:tcW w:w="2192" w:type="dxa"/>
            <w:shd w:val="clear" w:color="auto" w:fill="F2F5F8"/>
            <w:tcMar>
              <w:top w:w="60" w:type="dxa"/>
              <w:left w:w="90" w:type="dxa"/>
              <w:bottom w:w="60" w:type="dxa"/>
              <w:right w:w="90" w:type="dxa"/>
            </w:tcMar>
            <w:vAlign w:val="center"/>
          </w:tcPr>
          <w:p w14:paraId="6253FF4E" w14:textId="77777777" w:rsidR="00CD2F2A" w:rsidRDefault="00CD2F2A">
            <w:pPr>
              <w:spacing w:line="250" w:lineRule="auto"/>
              <w:jc w:val="right"/>
            </w:pPr>
          </w:p>
        </w:tc>
      </w:tr>
    </w:tbl>
    <w:p w14:paraId="1108D981" w14:textId="77777777" w:rsidR="00CD2F2A" w:rsidRDefault="00CD2F2A">
      <w:pPr>
        <w:spacing w:after="150"/>
      </w:pPr>
    </w:p>
    <w:p w14:paraId="1B8CE117" w14:textId="77777777" w:rsidR="00CD2F2A" w:rsidRDefault="00000000">
      <w:pPr>
        <w:spacing w:after="130" w:line="276" w:lineRule="auto"/>
        <w:jc w:val="both"/>
      </w:pPr>
      <w:r>
        <w:lastRenderedPageBreak/>
        <w:t xml:space="preserve">Nguồn: </w:t>
      </w:r>
      <w:hyperlink r:id="rId13" w:history="1">
        <w:r>
          <w:rPr>
            <w:color w:val="0E548F"/>
            <w:u w:val="single"/>
          </w:rPr>
          <w:t>ACBS, ETF report - Portfolio Forecast FTSE GEIS, 13/07/2026</w:t>
        </w:r>
      </w:hyperlink>
      <w:r>
        <w:t>. Đây là dự báo của ACBS, không phải danh mục đã được FTSE xác nhận. Do số liệu từng mã được làm tròn đến hai chữ số thập phân, tổng các số đang hiển thị là 128,19 triệu USD; mức 128,18 triệu USD trong hàng tổng được giữ theo số tổng do ACBS công bố.</w:t>
      </w:r>
    </w:p>
    <w:p w14:paraId="06A3DDD1" w14:textId="77777777" w:rsidR="00CD2F2A" w:rsidRDefault="00000000">
      <w:pPr>
        <w:pStyle w:val="Heading2"/>
        <w:keepNext/>
        <w:spacing w:before="280" w:after="110"/>
      </w:pPr>
      <w:bookmarkStart w:id="25" w:name="_Toc235695113"/>
      <w:r>
        <w:t>6.3. So sánh hai danh sách</w:t>
      </w:r>
      <w:bookmarkEnd w:id="25"/>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4819"/>
        <w:gridCol w:w="4820"/>
      </w:tblGrid>
      <w:tr w:rsidR="00CD2F2A" w14:paraId="152D142E" w14:textId="77777777">
        <w:tblPrEx>
          <w:tblCellMar>
            <w:top w:w="0" w:type="dxa"/>
            <w:bottom w:w="0" w:type="dxa"/>
          </w:tblCellMar>
        </w:tblPrEx>
        <w:trPr>
          <w:tblHeader/>
        </w:trPr>
        <w:tc>
          <w:tcPr>
            <w:tcW w:w="4819" w:type="dxa"/>
            <w:shd w:val="clear" w:color="auto" w:fill="0E548F"/>
            <w:tcMar>
              <w:top w:w="60" w:type="dxa"/>
              <w:left w:w="90" w:type="dxa"/>
              <w:bottom w:w="60" w:type="dxa"/>
              <w:right w:w="90" w:type="dxa"/>
            </w:tcMar>
            <w:vAlign w:val="center"/>
          </w:tcPr>
          <w:p w14:paraId="57813FB7" w14:textId="77777777" w:rsidR="00CD2F2A" w:rsidRDefault="00000000">
            <w:pPr>
              <w:spacing w:line="250" w:lineRule="auto"/>
            </w:pPr>
            <w:r>
              <w:rPr>
                <w:b/>
                <w:bCs/>
                <w:color w:val="FFFFFF"/>
                <w:sz w:val="17"/>
                <w:szCs w:val="17"/>
              </w:rPr>
              <w:t>Nhóm</w:t>
            </w:r>
          </w:p>
        </w:tc>
        <w:tc>
          <w:tcPr>
            <w:tcW w:w="4820" w:type="dxa"/>
            <w:shd w:val="clear" w:color="auto" w:fill="0E548F"/>
            <w:tcMar>
              <w:top w:w="60" w:type="dxa"/>
              <w:left w:w="90" w:type="dxa"/>
              <w:bottom w:w="60" w:type="dxa"/>
              <w:right w:w="90" w:type="dxa"/>
            </w:tcMar>
            <w:vAlign w:val="center"/>
          </w:tcPr>
          <w:p w14:paraId="14763071" w14:textId="77777777" w:rsidR="00CD2F2A" w:rsidRDefault="00000000">
            <w:pPr>
              <w:spacing w:line="250" w:lineRule="auto"/>
            </w:pPr>
            <w:r>
              <w:rPr>
                <w:b/>
                <w:bCs/>
                <w:color w:val="FFFFFF"/>
                <w:sz w:val="17"/>
                <w:szCs w:val="17"/>
              </w:rPr>
              <w:t>Mã cổ phiếu</w:t>
            </w:r>
          </w:p>
        </w:tc>
      </w:tr>
      <w:tr w:rsidR="00CD2F2A" w14:paraId="585BF4C6" w14:textId="77777777">
        <w:tblPrEx>
          <w:tblCellMar>
            <w:top w:w="0" w:type="dxa"/>
            <w:bottom w:w="0" w:type="dxa"/>
          </w:tblCellMar>
        </w:tblPrEx>
        <w:tc>
          <w:tcPr>
            <w:tcW w:w="4819" w:type="dxa"/>
            <w:shd w:val="clear" w:color="auto" w:fill="FFFFFF"/>
            <w:tcMar>
              <w:top w:w="60" w:type="dxa"/>
              <w:left w:w="90" w:type="dxa"/>
              <w:bottom w:w="60" w:type="dxa"/>
              <w:right w:w="90" w:type="dxa"/>
            </w:tcMar>
            <w:vAlign w:val="center"/>
          </w:tcPr>
          <w:p w14:paraId="7D6BD3DE" w14:textId="77777777" w:rsidR="00CD2F2A" w:rsidRDefault="00000000">
            <w:pPr>
              <w:spacing w:line="250" w:lineRule="auto"/>
            </w:pPr>
            <w:r>
              <w:rPr>
                <w:sz w:val="18"/>
                <w:szCs w:val="18"/>
              </w:rPr>
              <w:t>Có trong cả hai danh sách</w:t>
            </w:r>
          </w:p>
        </w:tc>
        <w:tc>
          <w:tcPr>
            <w:tcW w:w="4820" w:type="dxa"/>
            <w:shd w:val="clear" w:color="auto" w:fill="FFFFFF"/>
            <w:tcMar>
              <w:top w:w="60" w:type="dxa"/>
              <w:left w:w="90" w:type="dxa"/>
              <w:bottom w:w="60" w:type="dxa"/>
              <w:right w:w="90" w:type="dxa"/>
            </w:tcMar>
            <w:vAlign w:val="center"/>
          </w:tcPr>
          <w:p w14:paraId="2CABDD77" w14:textId="77777777" w:rsidR="00CD2F2A" w:rsidRDefault="00000000">
            <w:pPr>
              <w:spacing w:line="250" w:lineRule="auto"/>
            </w:pPr>
            <w:r>
              <w:rPr>
                <w:sz w:val="18"/>
                <w:szCs w:val="18"/>
              </w:rPr>
              <w:t>BID, VCB, VIC, VHM, FPT, HPG, MSN, STB, SHB, SSI, VCI, VJC, VNM, GEX, VRE, VIX, VND</w:t>
            </w:r>
          </w:p>
        </w:tc>
      </w:tr>
      <w:tr w:rsidR="00CD2F2A" w14:paraId="277F5B08" w14:textId="77777777">
        <w:tblPrEx>
          <w:tblCellMar>
            <w:top w:w="0" w:type="dxa"/>
            <w:bottom w:w="0" w:type="dxa"/>
          </w:tblCellMar>
        </w:tblPrEx>
        <w:tc>
          <w:tcPr>
            <w:tcW w:w="4819" w:type="dxa"/>
            <w:shd w:val="clear" w:color="auto" w:fill="F2F5F8"/>
            <w:tcMar>
              <w:top w:w="60" w:type="dxa"/>
              <w:left w:w="90" w:type="dxa"/>
              <w:bottom w:w="60" w:type="dxa"/>
              <w:right w:w="90" w:type="dxa"/>
            </w:tcMar>
            <w:vAlign w:val="center"/>
          </w:tcPr>
          <w:p w14:paraId="5ACA21E6" w14:textId="77777777" w:rsidR="00CD2F2A" w:rsidRDefault="00000000">
            <w:pPr>
              <w:spacing w:line="250" w:lineRule="auto"/>
            </w:pPr>
            <w:r>
              <w:rPr>
                <w:sz w:val="18"/>
                <w:szCs w:val="18"/>
              </w:rPr>
              <w:t>Có trong dự báo ACBS nhưng không có trong danh sách chỉ báo 31/12/2025</w:t>
            </w:r>
          </w:p>
        </w:tc>
        <w:tc>
          <w:tcPr>
            <w:tcW w:w="4820" w:type="dxa"/>
            <w:shd w:val="clear" w:color="auto" w:fill="F2F5F8"/>
            <w:tcMar>
              <w:top w:w="60" w:type="dxa"/>
              <w:left w:w="90" w:type="dxa"/>
              <w:bottom w:w="60" w:type="dxa"/>
              <w:right w:w="90" w:type="dxa"/>
            </w:tcMar>
            <w:vAlign w:val="center"/>
          </w:tcPr>
          <w:p w14:paraId="178369D2" w14:textId="77777777" w:rsidR="00CD2F2A" w:rsidRDefault="00000000">
            <w:pPr>
              <w:spacing w:line="250" w:lineRule="auto"/>
            </w:pPr>
            <w:r>
              <w:rPr>
                <w:sz w:val="18"/>
                <w:szCs w:val="18"/>
              </w:rPr>
              <w:t>VPL, SSB</w:t>
            </w:r>
          </w:p>
        </w:tc>
      </w:tr>
      <w:tr w:rsidR="00CD2F2A" w14:paraId="1825DB36" w14:textId="77777777">
        <w:tblPrEx>
          <w:tblCellMar>
            <w:top w:w="0" w:type="dxa"/>
            <w:bottom w:w="0" w:type="dxa"/>
          </w:tblCellMar>
        </w:tblPrEx>
        <w:tc>
          <w:tcPr>
            <w:tcW w:w="4819" w:type="dxa"/>
            <w:shd w:val="clear" w:color="auto" w:fill="FFFFFF"/>
            <w:tcMar>
              <w:top w:w="60" w:type="dxa"/>
              <w:left w:w="90" w:type="dxa"/>
              <w:bottom w:w="60" w:type="dxa"/>
              <w:right w:w="90" w:type="dxa"/>
            </w:tcMar>
            <w:vAlign w:val="center"/>
          </w:tcPr>
          <w:p w14:paraId="5BD40F28" w14:textId="77777777" w:rsidR="00CD2F2A" w:rsidRDefault="00000000">
            <w:pPr>
              <w:spacing w:line="250" w:lineRule="auto"/>
            </w:pPr>
            <w:r>
              <w:rPr>
                <w:sz w:val="18"/>
                <w:szCs w:val="18"/>
              </w:rPr>
              <w:t>Có trong danh sách chỉ báo 31/12/2025 nhưng không có trong dự báo ACBS</w:t>
            </w:r>
          </w:p>
        </w:tc>
        <w:tc>
          <w:tcPr>
            <w:tcW w:w="4820" w:type="dxa"/>
            <w:shd w:val="clear" w:color="auto" w:fill="FFFFFF"/>
            <w:tcMar>
              <w:top w:w="60" w:type="dxa"/>
              <w:left w:w="90" w:type="dxa"/>
              <w:bottom w:w="60" w:type="dxa"/>
              <w:right w:w="90" w:type="dxa"/>
            </w:tcMar>
            <w:vAlign w:val="center"/>
          </w:tcPr>
          <w:p w14:paraId="715655C8" w14:textId="77777777" w:rsidR="00CD2F2A" w:rsidRDefault="00000000">
            <w:pPr>
              <w:spacing w:line="250" w:lineRule="auto"/>
            </w:pPr>
            <w:r>
              <w:rPr>
                <w:sz w:val="18"/>
                <w:szCs w:val="18"/>
              </w:rPr>
              <w:t>BSR, DGC, GEE, KDH, KBC, NVL</w:t>
            </w:r>
          </w:p>
        </w:tc>
      </w:tr>
    </w:tbl>
    <w:p w14:paraId="7F575C56" w14:textId="77777777" w:rsidR="00CD2F2A" w:rsidRDefault="00CD2F2A">
      <w:pPr>
        <w:spacing w:after="150"/>
      </w:pPr>
    </w:p>
    <w:p w14:paraId="557E5883" w14:textId="77777777" w:rsidR="00CD2F2A" w:rsidRDefault="00000000">
      <w:pPr>
        <w:spacing w:after="130" w:line="276" w:lineRule="auto"/>
        <w:jc w:val="both"/>
      </w:pPr>
      <w:r>
        <w:t>Sự khác biệt phản ánh biến động vốn hóa, free float, thanh khoản và dữ liệu từ cuối năm 2025 đến cuối tháng 6/2026. Đặc biệt, FPT được FTSE xếp Mid trong danh sách cuối năm 2025 nhưng ACBS xếp Small theo dữ liệu 30/06/2026. Điều này cho thấy phân nhóm quy mô không cố định.</w:t>
      </w:r>
    </w:p>
    <w:p w14:paraId="6B166A6F" w14:textId="77777777" w:rsidR="00CD2F2A" w:rsidRDefault="00000000">
      <w:pPr>
        <w:pStyle w:val="Heading2"/>
        <w:keepNext/>
        <w:spacing w:before="280" w:after="110"/>
      </w:pPr>
      <w:bookmarkStart w:id="26" w:name="_Toc235695114"/>
      <w:r>
        <w:t>6.4. Cách đọc danh mục đúng</w:t>
      </w:r>
      <w:bookmarkEnd w:id="26"/>
    </w:p>
    <w:p w14:paraId="55FE2427" w14:textId="77777777" w:rsidR="00CD2F2A" w:rsidRDefault="00000000">
      <w:pPr>
        <w:tabs>
          <w:tab w:val="left" w:pos="400"/>
        </w:tabs>
        <w:spacing w:after="70" w:line="264" w:lineRule="auto"/>
        <w:ind w:left="400" w:hanging="220"/>
      </w:pPr>
      <w:r>
        <w:rPr>
          <w:color w:val="0E548F"/>
        </w:rPr>
        <w:t>•</w:t>
      </w:r>
      <w:r>
        <w:tab/>
      </w:r>
      <w:r>
        <w:rPr>
          <w:b/>
          <w:bCs/>
        </w:rPr>
        <w:t>Không mua chỉ vì một mã xuất hiện trong danh sách chỉ báo.</w:t>
      </w:r>
      <w:r>
        <w:t xml:space="preserve"> Mã đó có thể không vượt qua sàng lọc cuối cùng hoặc giá đã phản ánh phần lớn kỳ vọng.</w:t>
      </w:r>
    </w:p>
    <w:p w14:paraId="11BDC184" w14:textId="77777777" w:rsidR="00CD2F2A" w:rsidRDefault="00000000">
      <w:pPr>
        <w:tabs>
          <w:tab w:val="left" w:pos="400"/>
        </w:tabs>
        <w:spacing w:after="70" w:line="264" w:lineRule="auto"/>
        <w:ind w:left="400" w:hanging="220"/>
      </w:pPr>
      <w:r>
        <w:rPr>
          <w:color w:val="0E548F"/>
        </w:rPr>
        <w:t>•</w:t>
      </w:r>
      <w:r>
        <w:tab/>
      </w:r>
      <w:r>
        <w:rPr>
          <w:b/>
          <w:bCs/>
        </w:rPr>
        <w:t>Không coi lượng mua ETF là giá trị nội tại.</w:t>
      </w:r>
      <w:r>
        <w:t xml:space="preserve"> ETF mua theo quy tắc, không phải vì lợi nhuận doanh nghiệp tốt hơn.</w:t>
      </w:r>
    </w:p>
    <w:p w14:paraId="37B59429" w14:textId="77777777" w:rsidR="00CD2F2A" w:rsidRDefault="00000000">
      <w:pPr>
        <w:tabs>
          <w:tab w:val="left" w:pos="400"/>
        </w:tabs>
        <w:spacing w:after="70" w:line="264" w:lineRule="auto"/>
        <w:ind w:left="400" w:hanging="220"/>
      </w:pPr>
      <w:r>
        <w:rPr>
          <w:color w:val="0E548F"/>
        </w:rPr>
        <w:t>•</w:t>
      </w:r>
      <w:r>
        <w:tab/>
      </w:r>
      <w:r>
        <w:rPr>
          <w:b/>
          <w:bCs/>
        </w:rPr>
        <w:t>Theo dõi tỷ lệ mua so với thanh khoản.</w:t>
      </w:r>
      <w:r>
        <w:t xml:space="preserve"> Lượng mua tuyệt đối nhỏ vẫn có thể gây biến động nếu cổ phiếu kém thanh khoản.</w:t>
      </w:r>
    </w:p>
    <w:p w14:paraId="4C01AD01" w14:textId="77777777" w:rsidR="00CD2F2A" w:rsidRDefault="00000000">
      <w:pPr>
        <w:tabs>
          <w:tab w:val="left" w:pos="400"/>
        </w:tabs>
        <w:spacing w:after="70" w:line="264" w:lineRule="auto"/>
        <w:ind w:left="400" w:hanging="220"/>
      </w:pPr>
      <w:r>
        <w:rPr>
          <w:color w:val="0E548F"/>
        </w:rPr>
        <w:t>•</w:t>
      </w:r>
      <w:r>
        <w:tab/>
      </w:r>
      <w:r>
        <w:rPr>
          <w:b/>
          <w:bCs/>
        </w:rPr>
        <w:t>Theo dõi foreign headroom.</w:t>
      </w:r>
      <w:r>
        <w:t xml:space="preserve"> Mã gần kín room có thể có kết quả khác dự báo vốn hóa thuần túy.</w:t>
      </w:r>
    </w:p>
    <w:p w14:paraId="7756DD78" w14:textId="77777777" w:rsidR="00CD2F2A" w:rsidRDefault="00000000">
      <w:pPr>
        <w:tabs>
          <w:tab w:val="left" w:pos="400"/>
        </w:tabs>
        <w:spacing w:after="70" w:line="264" w:lineRule="auto"/>
        <w:ind w:left="400" w:hanging="220"/>
      </w:pPr>
      <w:r>
        <w:rPr>
          <w:color w:val="0E548F"/>
        </w:rPr>
        <w:t>•</w:t>
      </w:r>
      <w:r>
        <w:tab/>
      </w:r>
      <w:r>
        <w:rPr>
          <w:b/>
          <w:bCs/>
        </w:rPr>
        <w:t>Phân biệt hiệu ứng ngày cơ cấu và triển vọng 12-36 tháng.</w:t>
      </w:r>
      <w:r>
        <w:t xml:space="preserve"> Hai luận điểm có thể hoàn toàn khác nhau.</w:t>
      </w:r>
    </w:p>
    <w:p w14:paraId="5A7B4A31" w14:textId="77777777" w:rsidR="00CD2F2A" w:rsidRDefault="00000000">
      <w:pPr>
        <w:pStyle w:val="Heading1"/>
        <w:keepNext/>
        <w:pBdr>
          <w:bottom w:val="single" w:sz="10" w:space="6" w:color="0E548F"/>
        </w:pBdr>
        <w:spacing w:before="380" w:after="150"/>
      </w:pPr>
      <w:bookmarkStart w:id="27" w:name="_Toc235695115"/>
      <w:r>
        <w:t>7. Bức tranh thị trường Việt Nam trước thời điểm triển khai</w:t>
      </w:r>
      <w:bookmarkEnd w:id="27"/>
    </w:p>
    <w:p w14:paraId="46DA0E8B" w14:textId="77777777" w:rsidR="00CD2F2A" w:rsidRDefault="00000000">
      <w:pPr>
        <w:pStyle w:val="Heading2"/>
        <w:keepNext/>
        <w:spacing w:before="280" w:after="110"/>
      </w:pPr>
      <w:bookmarkStart w:id="28" w:name="_Toc235695116"/>
      <w:r>
        <w:t>7.1. Diễn biến VN-Index</w:t>
      </w:r>
      <w:bookmarkEnd w:id="28"/>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506"/>
        <w:gridCol w:w="1204"/>
        <w:gridCol w:w="6929"/>
      </w:tblGrid>
      <w:tr w:rsidR="00CD2F2A" w14:paraId="1A0C1E80" w14:textId="77777777">
        <w:tblPrEx>
          <w:tblCellMar>
            <w:top w:w="0" w:type="dxa"/>
            <w:bottom w:w="0" w:type="dxa"/>
          </w:tblCellMar>
        </w:tblPrEx>
        <w:trPr>
          <w:tblHeader/>
        </w:trPr>
        <w:tc>
          <w:tcPr>
            <w:tcW w:w="1506" w:type="dxa"/>
            <w:shd w:val="clear" w:color="auto" w:fill="0E548F"/>
            <w:tcMar>
              <w:top w:w="60" w:type="dxa"/>
              <w:left w:w="90" w:type="dxa"/>
              <w:bottom w:w="60" w:type="dxa"/>
              <w:right w:w="90" w:type="dxa"/>
            </w:tcMar>
            <w:vAlign w:val="center"/>
          </w:tcPr>
          <w:p w14:paraId="366CD50C" w14:textId="77777777" w:rsidR="00CD2F2A" w:rsidRDefault="00000000">
            <w:pPr>
              <w:spacing w:line="250" w:lineRule="auto"/>
            </w:pPr>
            <w:r>
              <w:rPr>
                <w:b/>
                <w:bCs/>
                <w:color w:val="FFFFFF"/>
                <w:sz w:val="17"/>
                <w:szCs w:val="17"/>
              </w:rPr>
              <w:t>Mốc</w:t>
            </w:r>
          </w:p>
        </w:tc>
        <w:tc>
          <w:tcPr>
            <w:tcW w:w="1204" w:type="dxa"/>
            <w:shd w:val="clear" w:color="auto" w:fill="0E548F"/>
            <w:tcMar>
              <w:top w:w="60" w:type="dxa"/>
              <w:left w:w="90" w:type="dxa"/>
              <w:bottom w:w="60" w:type="dxa"/>
              <w:right w:w="90" w:type="dxa"/>
            </w:tcMar>
            <w:vAlign w:val="center"/>
          </w:tcPr>
          <w:p w14:paraId="0835EC14" w14:textId="77777777" w:rsidR="00CD2F2A" w:rsidRDefault="00000000">
            <w:pPr>
              <w:spacing w:line="250" w:lineRule="auto"/>
              <w:jc w:val="right"/>
            </w:pPr>
            <w:r>
              <w:rPr>
                <w:b/>
                <w:bCs/>
                <w:color w:val="FFFFFF"/>
                <w:sz w:val="17"/>
                <w:szCs w:val="17"/>
              </w:rPr>
              <w:t>VN-Index</w:t>
            </w:r>
          </w:p>
        </w:tc>
        <w:tc>
          <w:tcPr>
            <w:tcW w:w="6929" w:type="dxa"/>
            <w:shd w:val="clear" w:color="auto" w:fill="0E548F"/>
            <w:tcMar>
              <w:top w:w="60" w:type="dxa"/>
              <w:left w:w="90" w:type="dxa"/>
              <w:bottom w:w="60" w:type="dxa"/>
              <w:right w:w="90" w:type="dxa"/>
            </w:tcMar>
            <w:vAlign w:val="center"/>
          </w:tcPr>
          <w:p w14:paraId="17AE7005" w14:textId="77777777" w:rsidR="00CD2F2A" w:rsidRDefault="00000000">
            <w:pPr>
              <w:spacing w:line="250" w:lineRule="auto"/>
            </w:pPr>
            <w:r>
              <w:rPr>
                <w:b/>
                <w:bCs/>
                <w:color w:val="FFFFFF"/>
                <w:sz w:val="17"/>
                <w:szCs w:val="17"/>
              </w:rPr>
              <w:t>Thay đổi/ý nghĩa</w:t>
            </w:r>
          </w:p>
        </w:tc>
      </w:tr>
      <w:tr w:rsidR="00CD2F2A" w14:paraId="351A7450" w14:textId="77777777">
        <w:tblPrEx>
          <w:tblCellMar>
            <w:top w:w="0" w:type="dxa"/>
            <w:bottom w:w="0" w:type="dxa"/>
          </w:tblCellMar>
        </w:tblPrEx>
        <w:tc>
          <w:tcPr>
            <w:tcW w:w="1506" w:type="dxa"/>
            <w:shd w:val="clear" w:color="auto" w:fill="FFFFFF"/>
            <w:tcMar>
              <w:top w:w="60" w:type="dxa"/>
              <w:left w:w="90" w:type="dxa"/>
              <w:bottom w:w="60" w:type="dxa"/>
              <w:right w:w="90" w:type="dxa"/>
            </w:tcMar>
            <w:vAlign w:val="center"/>
          </w:tcPr>
          <w:p w14:paraId="5DFACE31" w14:textId="77777777" w:rsidR="00CD2F2A" w:rsidRDefault="00000000">
            <w:pPr>
              <w:spacing w:line="250" w:lineRule="auto"/>
            </w:pPr>
            <w:r>
              <w:rPr>
                <w:sz w:val="18"/>
                <w:szCs w:val="18"/>
              </w:rPr>
              <w:t>31/12/2025</w:t>
            </w:r>
          </w:p>
        </w:tc>
        <w:tc>
          <w:tcPr>
            <w:tcW w:w="1204" w:type="dxa"/>
            <w:shd w:val="clear" w:color="auto" w:fill="FFFFFF"/>
            <w:tcMar>
              <w:top w:w="60" w:type="dxa"/>
              <w:left w:w="90" w:type="dxa"/>
              <w:bottom w:w="60" w:type="dxa"/>
              <w:right w:w="90" w:type="dxa"/>
            </w:tcMar>
            <w:vAlign w:val="center"/>
          </w:tcPr>
          <w:p w14:paraId="79C528C1" w14:textId="77777777" w:rsidR="00CD2F2A" w:rsidRDefault="00000000">
            <w:pPr>
              <w:spacing w:line="250" w:lineRule="auto"/>
              <w:jc w:val="right"/>
            </w:pPr>
            <w:r>
              <w:rPr>
                <w:sz w:val="18"/>
                <w:szCs w:val="18"/>
              </w:rPr>
              <w:t>1.784,49</w:t>
            </w:r>
          </w:p>
        </w:tc>
        <w:tc>
          <w:tcPr>
            <w:tcW w:w="6929" w:type="dxa"/>
            <w:shd w:val="clear" w:color="auto" w:fill="FFFFFF"/>
            <w:tcMar>
              <w:top w:w="60" w:type="dxa"/>
              <w:left w:w="90" w:type="dxa"/>
              <w:bottom w:w="60" w:type="dxa"/>
              <w:right w:w="90" w:type="dxa"/>
            </w:tcMar>
            <w:vAlign w:val="center"/>
          </w:tcPr>
          <w:p w14:paraId="1BB97717" w14:textId="77777777" w:rsidR="00CD2F2A" w:rsidRDefault="00000000">
            <w:pPr>
              <w:spacing w:line="250" w:lineRule="auto"/>
            </w:pPr>
            <w:r>
              <w:rPr>
                <w:sz w:val="18"/>
                <w:szCs w:val="18"/>
              </w:rPr>
              <w:t>Tăng 40,9% trong năm 2025</w:t>
            </w:r>
          </w:p>
        </w:tc>
      </w:tr>
      <w:tr w:rsidR="00CD2F2A" w14:paraId="504DCB88" w14:textId="77777777">
        <w:tblPrEx>
          <w:tblCellMar>
            <w:top w:w="0" w:type="dxa"/>
            <w:bottom w:w="0" w:type="dxa"/>
          </w:tblCellMar>
        </w:tblPrEx>
        <w:tc>
          <w:tcPr>
            <w:tcW w:w="1506" w:type="dxa"/>
            <w:shd w:val="clear" w:color="auto" w:fill="F2F5F8"/>
            <w:tcMar>
              <w:top w:w="60" w:type="dxa"/>
              <w:left w:w="90" w:type="dxa"/>
              <w:bottom w:w="60" w:type="dxa"/>
              <w:right w:w="90" w:type="dxa"/>
            </w:tcMar>
            <w:vAlign w:val="center"/>
          </w:tcPr>
          <w:p w14:paraId="52ECFB6D" w14:textId="77777777" w:rsidR="00CD2F2A" w:rsidRDefault="00000000">
            <w:pPr>
              <w:spacing w:line="250" w:lineRule="auto"/>
            </w:pPr>
            <w:r>
              <w:rPr>
                <w:sz w:val="18"/>
                <w:szCs w:val="18"/>
              </w:rPr>
              <w:t>31/03/2026</w:t>
            </w:r>
          </w:p>
        </w:tc>
        <w:tc>
          <w:tcPr>
            <w:tcW w:w="1204" w:type="dxa"/>
            <w:shd w:val="clear" w:color="auto" w:fill="F2F5F8"/>
            <w:tcMar>
              <w:top w:w="60" w:type="dxa"/>
              <w:left w:w="90" w:type="dxa"/>
              <w:bottom w:w="60" w:type="dxa"/>
              <w:right w:w="90" w:type="dxa"/>
            </w:tcMar>
            <w:vAlign w:val="center"/>
          </w:tcPr>
          <w:p w14:paraId="687660AF" w14:textId="77777777" w:rsidR="00CD2F2A" w:rsidRDefault="00000000">
            <w:pPr>
              <w:spacing w:line="250" w:lineRule="auto"/>
              <w:jc w:val="right"/>
            </w:pPr>
            <w:r>
              <w:rPr>
                <w:sz w:val="18"/>
                <w:szCs w:val="18"/>
              </w:rPr>
              <w:t>1.674,49</w:t>
            </w:r>
          </w:p>
        </w:tc>
        <w:tc>
          <w:tcPr>
            <w:tcW w:w="6929" w:type="dxa"/>
            <w:shd w:val="clear" w:color="auto" w:fill="F2F5F8"/>
            <w:tcMar>
              <w:top w:w="60" w:type="dxa"/>
              <w:left w:w="90" w:type="dxa"/>
              <w:bottom w:w="60" w:type="dxa"/>
              <w:right w:w="90" w:type="dxa"/>
            </w:tcMar>
            <w:vAlign w:val="center"/>
          </w:tcPr>
          <w:p w14:paraId="2067FC7B" w14:textId="77777777" w:rsidR="00CD2F2A" w:rsidRDefault="00000000">
            <w:pPr>
              <w:spacing w:line="250" w:lineRule="auto"/>
            </w:pPr>
            <w:r>
              <w:rPr>
                <w:sz w:val="18"/>
                <w:szCs w:val="18"/>
              </w:rPr>
              <w:t>Giảm 6,2% so với cuối năm 2025</w:t>
            </w:r>
          </w:p>
        </w:tc>
      </w:tr>
      <w:tr w:rsidR="00CD2F2A" w14:paraId="48BBC5D1" w14:textId="77777777">
        <w:tblPrEx>
          <w:tblCellMar>
            <w:top w:w="0" w:type="dxa"/>
            <w:bottom w:w="0" w:type="dxa"/>
          </w:tblCellMar>
        </w:tblPrEx>
        <w:tc>
          <w:tcPr>
            <w:tcW w:w="1506" w:type="dxa"/>
            <w:shd w:val="clear" w:color="auto" w:fill="FFFFFF"/>
            <w:tcMar>
              <w:top w:w="60" w:type="dxa"/>
              <w:left w:w="90" w:type="dxa"/>
              <w:bottom w:w="60" w:type="dxa"/>
              <w:right w:w="90" w:type="dxa"/>
            </w:tcMar>
            <w:vAlign w:val="center"/>
          </w:tcPr>
          <w:p w14:paraId="5385F9DF" w14:textId="77777777" w:rsidR="00CD2F2A" w:rsidRDefault="00000000">
            <w:pPr>
              <w:spacing w:line="250" w:lineRule="auto"/>
            </w:pPr>
            <w:r>
              <w:rPr>
                <w:sz w:val="18"/>
                <w:szCs w:val="18"/>
              </w:rPr>
              <w:t>08/04/2026</w:t>
            </w:r>
          </w:p>
        </w:tc>
        <w:tc>
          <w:tcPr>
            <w:tcW w:w="1204" w:type="dxa"/>
            <w:shd w:val="clear" w:color="auto" w:fill="FFFFFF"/>
            <w:tcMar>
              <w:top w:w="60" w:type="dxa"/>
              <w:left w:w="90" w:type="dxa"/>
              <w:bottom w:w="60" w:type="dxa"/>
              <w:right w:w="90" w:type="dxa"/>
            </w:tcMar>
            <w:vAlign w:val="center"/>
          </w:tcPr>
          <w:p w14:paraId="55CFB534" w14:textId="77777777" w:rsidR="00CD2F2A" w:rsidRDefault="00000000">
            <w:pPr>
              <w:spacing w:line="250" w:lineRule="auto"/>
              <w:jc w:val="right"/>
            </w:pPr>
            <w:r>
              <w:rPr>
                <w:sz w:val="18"/>
                <w:szCs w:val="18"/>
              </w:rPr>
              <w:t>1.756,60</w:t>
            </w:r>
          </w:p>
        </w:tc>
        <w:tc>
          <w:tcPr>
            <w:tcW w:w="6929" w:type="dxa"/>
            <w:shd w:val="clear" w:color="auto" w:fill="FFFFFF"/>
            <w:tcMar>
              <w:top w:w="60" w:type="dxa"/>
              <w:left w:w="90" w:type="dxa"/>
              <w:bottom w:w="60" w:type="dxa"/>
              <w:right w:w="90" w:type="dxa"/>
            </w:tcMar>
            <w:vAlign w:val="center"/>
          </w:tcPr>
          <w:p w14:paraId="1C6779E3" w14:textId="77777777" w:rsidR="00CD2F2A" w:rsidRDefault="00000000">
            <w:pPr>
              <w:spacing w:line="250" w:lineRule="auto"/>
            </w:pPr>
            <w:r>
              <w:rPr>
                <w:sz w:val="18"/>
                <w:szCs w:val="18"/>
              </w:rPr>
              <w:t>Tăng 79 điểm, tương đương 4,7% trong ngày</w:t>
            </w:r>
          </w:p>
        </w:tc>
      </w:tr>
      <w:tr w:rsidR="00CD2F2A" w14:paraId="4B58C4F5" w14:textId="77777777">
        <w:tblPrEx>
          <w:tblCellMar>
            <w:top w:w="0" w:type="dxa"/>
            <w:bottom w:w="0" w:type="dxa"/>
          </w:tblCellMar>
        </w:tblPrEx>
        <w:tc>
          <w:tcPr>
            <w:tcW w:w="1506" w:type="dxa"/>
            <w:shd w:val="clear" w:color="auto" w:fill="F2F5F8"/>
            <w:tcMar>
              <w:top w:w="60" w:type="dxa"/>
              <w:left w:w="90" w:type="dxa"/>
              <w:bottom w:w="60" w:type="dxa"/>
              <w:right w:w="90" w:type="dxa"/>
            </w:tcMar>
            <w:vAlign w:val="center"/>
          </w:tcPr>
          <w:p w14:paraId="66A0C049" w14:textId="77777777" w:rsidR="00CD2F2A" w:rsidRDefault="00000000">
            <w:pPr>
              <w:spacing w:line="250" w:lineRule="auto"/>
            </w:pPr>
            <w:r>
              <w:rPr>
                <w:sz w:val="18"/>
                <w:szCs w:val="18"/>
              </w:rPr>
              <w:t>18/05/2026</w:t>
            </w:r>
          </w:p>
        </w:tc>
        <w:tc>
          <w:tcPr>
            <w:tcW w:w="1204" w:type="dxa"/>
            <w:shd w:val="clear" w:color="auto" w:fill="F2F5F8"/>
            <w:tcMar>
              <w:top w:w="60" w:type="dxa"/>
              <w:left w:w="90" w:type="dxa"/>
              <w:bottom w:w="60" w:type="dxa"/>
              <w:right w:w="90" w:type="dxa"/>
            </w:tcMar>
            <w:vAlign w:val="center"/>
          </w:tcPr>
          <w:p w14:paraId="3FFD96CC" w14:textId="77777777" w:rsidR="00CD2F2A" w:rsidRDefault="00000000">
            <w:pPr>
              <w:spacing w:line="250" w:lineRule="auto"/>
              <w:jc w:val="right"/>
            </w:pPr>
            <w:r>
              <w:rPr>
                <w:sz w:val="18"/>
                <w:szCs w:val="18"/>
              </w:rPr>
              <w:t>1.927,90</w:t>
            </w:r>
          </w:p>
        </w:tc>
        <w:tc>
          <w:tcPr>
            <w:tcW w:w="6929" w:type="dxa"/>
            <w:shd w:val="clear" w:color="auto" w:fill="F2F5F8"/>
            <w:tcMar>
              <w:top w:w="60" w:type="dxa"/>
              <w:left w:w="90" w:type="dxa"/>
              <w:bottom w:w="60" w:type="dxa"/>
              <w:right w:w="90" w:type="dxa"/>
            </w:tcMar>
            <w:vAlign w:val="center"/>
          </w:tcPr>
          <w:p w14:paraId="7E8EE79F" w14:textId="77777777" w:rsidR="00CD2F2A" w:rsidRDefault="00000000">
            <w:pPr>
              <w:spacing w:line="250" w:lineRule="auto"/>
            </w:pPr>
            <w:r>
              <w:rPr>
                <w:sz w:val="18"/>
                <w:szCs w:val="18"/>
              </w:rPr>
              <w:t>Mức đóng cửa cao nhất được ghi nhận trong giai đoạn khảo sát</w:t>
            </w:r>
          </w:p>
        </w:tc>
      </w:tr>
      <w:tr w:rsidR="00CD2F2A" w14:paraId="708D3512" w14:textId="77777777">
        <w:tblPrEx>
          <w:tblCellMar>
            <w:top w:w="0" w:type="dxa"/>
            <w:bottom w:w="0" w:type="dxa"/>
          </w:tblCellMar>
        </w:tblPrEx>
        <w:tc>
          <w:tcPr>
            <w:tcW w:w="1506" w:type="dxa"/>
            <w:shd w:val="clear" w:color="auto" w:fill="FFFFFF"/>
            <w:tcMar>
              <w:top w:w="60" w:type="dxa"/>
              <w:left w:w="90" w:type="dxa"/>
              <w:bottom w:w="60" w:type="dxa"/>
              <w:right w:w="90" w:type="dxa"/>
            </w:tcMar>
            <w:vAlign w:val="center"/>
          </w:tcPr>
          <w:p w14:paraId="2788D122" w14:textId="77777777" w:rsidR="00CD2F2A" w:rsidRDefault="00000000">
            <w:pPr>
              <w:spacing w:line="250" w:lineRule="auto"/>
            </w:pPr>
            <w:r>
              <w:rPr>
                <w:sz w:val="18"/>
                <w:szCs w:val="18"/>
              </w:rPr>
              <w:t>30/06/2026</w:t>
            </w:r>
          </w:p>
        </w:tc>
        <w:tc>
          <w:tcPr>
            <w:tcW w:w="1204" w:type="dxa"/>
            <w:shd w:val="clear" w:color="auto" w:fill="FFFFFF"/>
            <w:tcMar>
              <w:top w:w="60" w:type="dxa"/>
              <w:left w:w="90" w:type="dxa"/>
              <w:bottom w:w="60" w:type="dxa"/>
              <w:right w:w="90" w:type="dxa"/>
            </w:tcMar>
            <w:vAlign w:val="center"/>
          </w:tcPr>
          <w:p w14:paraId="46CBCEEE" w14:textId="77777777" w:rsidR="00CD2F2A" w:rsidRDefault="00000000">
            <w:pPr>
              <w:spacing w:line="250" w:lineRule="auto"/>
              <w:jc w:val="right"/>
            </w:pPr>
            <w:r>
              <w:rPr>
                <w:sz w:val="18"/>
                <w:szCs w:val="18"/>
              </w:rPr>
              <w:t>1.860,01</w:t>
            </w:r>
          </w:p>
        </w:tc>
        <w:tc>
          <w:tcPr>
            <w:tcW w:w="6929" w:type="dxa"/>
            <w:shd w:val="clear" w:color="auto" w:fill="FFFFFF"/>
            <w:tcMar>
              <w:top w:w="60" w:type="dxa"/>
              <w:left w:w="90" w:type="dxa"/>
              <w:bottom w:w="60" w:type="dxa"/>
              <w:right w:w="90" w:type="dxa"/>
            </w:tcMar>
            <w:vAlign w:val="center"/>
          </w:tcPr>
          <w:p w14:paraId="13CE688A" w14:textId="77777777" w:rsidR="00CD2F2A" w:rsidRDefault="00000000">
            <w:pPr>
              <w:spacing w:line="250" w:lineRule="auto"/>
            </w:pPr>
            <w:r>
              <w:rPr>
                <w:sz w:val="18"/>
                <w:szCs w:val="18"/>
              </w:rPr>
              <w:t>Tăng khoảng 4,23% so với cuối năm 2025</w:t>
            </w:r>
          </w:p>
        </w:tc>
      </w:tr>
      <w:tr w:rsidR="00CD2F2A" w14:paraId="553B0C59" w14:textId="77777777">
        <w:tblPrEx>
          <w:tblCellMar>
            <w:top w:w="0" w:type="dxa"/>
            <w:bottom w:w="0" w:type="dxa"/>
          </w:tblCellMar>
        </w:tblPrEx>
        <w:tc>
          <w:tcPr>
            <w:tcW w:w="1506" w:type="dxa"/>
            <w:shd w:val="clear" w:color="auto" w:fill="F2F5F8"/>
            <w:tcMar>
              <w:top w:w="60" w:type="dxa"/>
              <w:left w:w="90" w:type="dxa"/>
              <w:bottom w:w="60" w:type="dxa"/>
              <w:right w:w="90" w:type="dxa"/>
            </w:tcMar>
            <w:vAlign w:val="center"/>
          </w:tcPr>
          <w:p w14:paraId="7439E38E" w14:textId="77777777" w:rsidR="00CD2F2A" w:rsidRDefault="00000000">
            <w:pPr>
              <w:spacing w:line="250" w:lineRule="auto"/>
            </w:pPr>
            <w:r>
              <w:rPr>
                <w:sz w:val="18"/>
                <w:szCs w:val="18"/>
              </w:rPr>
              <w:t>21/07/2026</w:t>
            </w:r>
          </w:p>
        </w:tc>
        <w:tc>
          <w:tcPr>
            <w:tcW w:w="1204" w:type="dxa"/>
            <w:shd w:val="clear" w:color="auto" w:fill="F2F5F8"/>
            <w:tcMar>
              <w:top w:w="60" w:type="dxa"/>
              <w:left w:w="90" w:type="dxa"/>
              <w:bottom w:w="60" w:type="dxa"/>
              <w:right w:w="90" w:type="dxa"/>
            </w:tcMar>
            <w:vAlign w:val="center"/>
          </w:tcPr>
          <w:p w14:paraId="6BDBADB4" w14:textId="77777777" w:rsidR="00CD2F2A" w:rsidRDefault="00000000">
            <w:pPr>
              <w:spacing w:line="250" w:lineRule="auto"/>
              <w:jc w:val="right"/>
            </w:pPr>
            <w:r>
              <w:rPr>
                <w:sz w:val="18"/>
                <w:szCs w:val="18"/>
              </w:rPr>
              <w:t>1.730,56</w:t>
            </w:r>
          </w:p>
        </w:tc>
        <w:tc>
          <w:tcPr>
            <w:tcW w:w="6929" w:type="dxa"/>
            <w:shd w:val="clear" w:color="auto" w:fill="F2F5F8"/>
            <w:tcMar>
              <w:top w:w="60" w:type="dxa"/>
              <w:left w:w="90" w:type="dxa"/>
              <w:bottom w:w="60" w:type="dxa"/>
              <w:right w:w="90" w:type="dxa"/>
            </w:tcMar>
            <w:vAlign w:val="center"/>
          </w:tcPr>
          <w:p w14:paraId="65A3BA9D" w14:textId="77777777" w:rsidR="00CD2F2A" w:rsidRDefault="00000000">
            <w:pPr>
              <w:spacing w:line="250" w:lineRule="auto"/>
            </w:pPr>
            <w:r>
              <w:rPr>
                <w:sz w:val="18"/>
                <w:szCs w:val="18"/>
              </w:rPr>
              <w:t>Giảm 12,95 điểm trong ngày; thấp hơn 10,24% so với đỉnh 18/05</w:t>
            </w:r>
          </w:p>
        </w:tc>
      </w:tr>
    </w:tbl>
    <w:p w14:paraId="5555A113" w14:textId="77777777" w:rsidR="00CD2F2A" w:rsidRDefault="00CD2F2A">
      <w:pPr>
        <w:spacing w:after="150"/>
      </w:pPr>
    </w:p>
    <w:p w14:paraId="51114193" w14:textId="77777777" w:rsidR="00CD2F2A" w:rsidRDefault="00000000">
      <w:pPr>
        <w:spacing w:after="130" w:line="276" w:lineRule="auto"/>
        <w:jc w:val="both"/>
      </w:pPr>
      <w:r>
        <w:t xml:space="preserve">Từ cuối năm 2025 đến 21/07/2026, VN-Index giảm khoảng </w:t>
      </w:r>
      <w:r>
        <w:rPr>
          <w:b/>
          <w:bCs/>
        </w:rPr>
        <w:t>3,02%</w:t>
      </w:r>
      <w:r>
        <w:t>. Bức tranh này cho thấy một chu kỳ biến động mạnh: giảm trong quý I, hồi phục nhanh sau đầu tháng 4, lập đỉnh giữa tháng 5, rồi điều chỉnh hơn 10% trong khoảng hai tháng.</w:t>
      </w:r>
    </w:p>
    <w:p w14:paraId="1E0D7EEB" w14:textId="77777777" w:rsidR="00CD2F2A" w:rsidRDefault="00000000">
      <w:pPr>
        <w:spacing w:after="130" w:line="276" w:lineRule="auto"/>
        <w:jc w:val="both"/>
      </w:pPr>
      <w:r>
        <w:t xml:space="preserve">Nguồn cho mốc cuối năm 2025: </w:t>
      </w:r>
      <w:hyperlink r:id="rId14" w:history="1">
        <w:r>
          <w:rPr>
            <w:color w:val="0E548F"/>
            <w:u w:val="single"/>
          </w:rPr>
          <w:t>Ủy ban Chứng khoán Nhà nước</w:t>
        </w:r>
      </w:hyperlink>
      <w:r>
        <w:t xml:space="preserve"> và </w:t>
      </w:r>
      <w:hyperlink r:id="rId15" w:history="1">
        <w:r>
          <w:rPr>
            <w:color w:val="0E548F"/>
            <w:u w:val="single"/>
          </w:rPr>
          <w:t>Cục Thống kê</w:t>
        </w:r>
      </w:hyperlink>
      <w:r>
        <w:t xml:space="preserve">. Nguồn cho đỉnh tháng 5 và định giá: </w:t>
      </w:r>
      <w:hyperlink r:id="rId16" w:history="1">
        <w:r>
          <w:rPr>
            <w:color w:val="0E548F"/>
            <w:u w:val="single"/>
          </w:rPr>
          <w:t>Vietcap, Market Recap May 2026</w:t>
        </w:r>
      </w:hyperlink>
      <w:r>
        <w:t xml:space="preserve">. Nguồn cho phiên 21/07: </w:t>
      </w:r>
      <w:hyperlink r:id="rId17" w:history="1">
        <w:r>
          <w:rPr>
            <w:color w:val="0E548F"/>
            <w:u w:val="single"/>
          </w:rPr>
          <w:t>Index.vn</w:t>
        </w:r>
      </w:hyperlink>
      <w:r>
        <w:t>.</w:t>
      </w:r>
    </w:p>
    <w:p w14:paraId="06CAC109" w14:textId="77777777" w:rsidR="00CD2F2A" w:rsidRDefault="00000000">
      <w:pPr>
        <w:pStyle w:val="Heading2"/>
        <w:keepNext/>
        <w:spacing w:before="280" w:after="110"/>
      </w:pPr>
      <w:bookmarkStart w:id="29" w:name="_Toc235695117"/>
      <w:r>
        <w:lastRenderedPageBreak/>
        <w:t>7.2. Phản ứng ngày 08/04/2026 không thể quy hoàn toàn cho FTSE</w:t>
      </w:r>
      <w:bookmarkEnd w:id="29"/>
    </w:p>
    <w:p w14:paraId="2B5C2A92" w14:textId="77777777" w:rsidR="00CD2F2A" w:rsidRDefault="00000000">
      <w:pPr>
        <w:spacing w:after="130" w:line="276" w:lineRule="auto"/>
        <w:jc w:val="both"/>
      </w:pPr>
      <w:r>
        <w:t>Ngày 08/04, VN-Index tăng 4,7% lên 1.756,6 điểm. Cùng thời điểm có hai thông tin lớn:</w:t>
      </w:r>
    </w:p>
    <w:p w14:paraId="09D9F4A4" w14:textId="77777777" w:rsidR="00CD2F2A" w:rsidRDefault="00000000">
      <w:pPr>
        <w:tabs>
          <w:tab w:val="left" w:pos="400"/>
        </w:tabs>
        <w:spacing w:after="70" w:line="264" w:lineRule="auto"/>
        <w:ind w:left="400" w:hanging="220"/>
      </w:pPr>
      <w:r>
        <w:rPr>
          <w:color w:val="0E548F"/>
        </w:rPr>
        <w:t>•</w:t>
      </w:r>
      <w:r>
        <w:tab/>
        <w:t>FTSE xác nhận lộ trình nâng hạng vẫn đúng kế hoạch.</w:t>
      </w:r>
    </w:p>
    <w:p w14:paraId="098AE3A4" w14:textId="77777777" w:rsidR="00CD2F2A" w:rsidRDefault="00000000">
      <w:pPr>
        <w:tabs>
          <w:tab w:val="left" w:pos="400"/>
        </w:tabs>
        <w:spacing w:after="70" w:line="264" w:lineRule="auto"/>
        <w:ind w:left="400" w:hanging="220"/>
      </w:pPr>
      <w:r>
        <w:rPr>
          <w:color w:val="0E548F"/>
        </w:rPr>
        <w:t>•</w:t>
      </w:r>
      <w:r>
        <w:tab/>
        <w:t>Thông tin về thỏa thuận ngừng bắn Mỹ-Iran trong hai tuần cải thiện tâm lý tài sản rủi ro.</w:t>
      </w:r>
    </w:p>
    <w:p w14:paraId="304BB690" w14:textId="77777777" w:rsidR="00CD2F2A" w:rsidRDefault="00000000">
      <w:pPr>
        <w:spacing w:after="130" w:line="276" w:lineRule="auto"/>
        <w:jc w:val="both"/>
      </w:pPr>
      <w:r>
        <w:t>Vì hai chất xúc tác xuất hiện đồng thời, không thể coi toàn bộ mức tăng 4,7% là tác động riêng của FTSE. Đáng chú ý, khối ngoại vẫn bán ròng 602,1 tỷ VND trên HOSE trong phiên này, chủ yếu do một giao dịch bán lớn ở VIC. Điều đó minh họa rằng phản ứng chỉ số và dòng vốn ngoại có thể đi ngược nhau trong ngắn hạn.</w:t>
      </w:r>
    </w:p>
    <w:p w14:paraId="63A77DB0" w14:textId="77777777" w:rsidR="00CD2F2A" w:rsidRDefault="00000000">
      <w:pPr>
        <w:pStyle w:val="Heading2"/>
        <w:keepNext/>
        <w:spacing w:before="280" w:after="110"/>
      </w:pPr>
      <w:bookmarkStart w:id="30" w:name="_Toc235695118"/>
      <w:r>
        <w:t>7.3. Thanh khoản và độ rộng</w:t>
      </w:r>
      <w:bookmarkEnd w:id="30"/>
    </w:p>
    <w:p w14:paraId="2B8DBECD" w14:textId="77777777" w:rsidR="00CD2F2A" w:rsidRDefault="00000000">
      <w:pPr>
        <w:spacing w:after="130" w:line="276" w:lineRule="auto"/>
        <w:jc w:val="both"/>
      </w:pPr>
      <w:r>
        <w:t xml:space="preserve">Phiên 21/07/2026, giá trị khớp lệnh HOSE đạt khoảng </w:t>
      </w:r>
      <w:r>
        <w:rPr>
          <w:b/>
          <w:bCs/>
        </w:rPr>
        <w:t>23.092 tỷ VND</w:t>
      </w:r>
      <w:r>
        <w:t>, với 196 mã giảm và 104 mã tăng. Dù VN-Index giảm, nhà đầu tư nước ngoài mua ròng nhẹ 68,88 tỷ VND trên HOSE. Một phiên mua ròng nhỏ không đủ xác nhận đảo chiều sau chuỗi bán kéo dài.</w:t>
      </w:r>
    </w:p>
    <w:p w14:paraId="77DD8D98" w14:textId="77777777" w:rsidR="00CD2F2A" w:rsidRDefault="00000000">
      <w:pPr>
        <w:spacing w:after="130" w:line="276" w:lineRule="auto"/>
        <w:jc w:val="both"/>
      </w:pPr>
      <w:r>
        <w:t>Vietcap ghi nhận giá trị giao dịch bình quân tháng 5/2026 trên HOSE khoảng 926,1 triệu USD/ngày và toàn ba sàn khoảng 1 tỷ USD/ngày. VCBF cho biết thanh khoản bình quân giảm còn khoảng 760 triệu USD/ngày trong tháng 6, thấp nhất kể từ tháng 5/2025. Điều này làm rủi ro tác động giá của giao dịch cơ cấu tăng lên nếu thanh khoản tiếp tục suy yếu.</w:t>
      </w:r>
    </w:p>
    <w:p w14:paraId="098DF93B" w14:textId="77777777" w:rsidR="00CD2F2A" w:rsidRDefault="00000000">
      <w:pPr>
        <w:pStyle w:val="Heading2"/>
        <w:keepNext/>
        <w:spacing w:before="280" w:after="110"/>
      </w:pPr>
      <w:bookmarkStart w:id="31" w:name="_Toc235695119"/>
      <w:r>
        <w:t>7.4. Dòng vốn ngoại</w:t>
      </w:r>
      <w:bookmarkEnd w:id="31"/>
    </w:p>
    <w:p w14:paraId="269F0D66" w14:textId="77777777" w:rsidR="00CD2F2A" w:rsidRDefault="00000000">
      <w:pPr>
        <w:spacing w:after="130" w:line="276" w:lineRule="auto"/>
        <w:jc w:val="both"/>
      </w:pPr>
      <w:r>
        <w:t>Theo MBS tại thời điểm 06/07/2026:</w:t>
      </w:r>
    </w:p>
    <w:p w14:paraId="3ED1C80A" w14:textId="77777777" w:rsidR="00CD2F2A" w:rsidRDefault="00000000">
      <w:pPr>
        <w:tabs>
          <w:tab w:val="left" w:pos="400"/>
        </w:tabs>
        <w:spacing w:after="70" w:line="264" w:lineRule="auto"/>
        <w:ind w:left="400" w:hanging="220"/>
      </w:pPr>
      <w:r>
        <w:rPr>
          <w:color w:val="0E548F"/>
        </w:rPr>
        <w:t>•</w:t>
      </w:r>
      <w:r>
        <w:tab/>
        <w:t>Khối ngoại đã bán ròng 16 tuần liên tiếp.</w:t>
      </w:r>
    </w:p>
    <w:p w14:paraId="10F3F423" w14:textId="77777777" w:rsidR="00CD2F2A" w:rsidRDefault="00000000">
      <w:pPr>
        <w:tabs>
          <w:tab w:val="left" w:pos="400"/>
        </w:tabs>
        <w:spacing w:after="70" w:line="264" w:lineRule="auto"/>
        <w:ind w:left="400" w:hanging="220"/>
      </w:pPr>
      <w:r>
        <w:rPr>
          <w:color w:val="0E548F"/>
        </w:rPr>
        <w:t>•</w:t>
      </w:r>
      <w:r>
        <w:tab/>
        <w:t>Bán ròng tháng 6: 15.313 tỷ VND.</w:t>
      </w:r>
    </w:p>
    <w:p w14:paraId="79E9A7A5" w14:textId="77777777" w:rsidR="00CD2F2A" w:rsidRDefault="00000000">
      <w:pPr>
        <w:tabs>
          <w:tab w:val="left" w:pos="400"/>
        </w:tabs>
        <w:spacing w:after="70" w:line="264" w:lineRule="auto"/>
        <w:ind w:left="400" w:hanging="220"/>
      </w:pPr>
      <w:r>
        <w:rPr>
          <w:color w:val="0E548F"/>
        </w:rPr>
        <w:t>•</w:t>
      </w:r>
      <w:r>
        <w:tab/>
        <w:t>Bán ròng lũy kế từ đầu năm: 81.457 tỷ VND, khoảng 3,1 tỷ USD.</w:t>
      </w:r>
    </w:p>
    <w:p w14:paraId="13D16958" w14:textId="77777777" w:rsidR="00CD2F2A" w:rsidRDefault="00000000">
      <w:pPr>
        <w:tabs>
          <w:tab w:val="left" w:pos="400"/>
        </w:tabs>
        <w:spacing w:after="70" w:line="264" w:lineRule="auto"/>
        <w:ind w:left="400" w:hanging="220"/>
      </w:pPr>
      <w:r>
        <w:rPr>
          <w:color w:val="0E548F"/>
        </w:rPr>
        <w:t>•</w:t>
      </w:r>
      <w:r>
        <w:tab/>
        <w:t>Bán ròng năm 2025: 135.329 tỷ VND, khoảng 5,2 tỷ USD.</w:t>
      </w:r>
    </w:p>
    <w:p w14:paraId="63C306F2" w14:textId="77777777" w:rsidR="00CD2F2A" w:rsidRDefault="00000000">
      <w:pPr>
        <w:spacing w:after="130" w:line="276" w:lineRule="auto"/>
        <w:jc w:val="both"/>
      </w:pPr>
      <w:r>
        <w:t xml:space="preserve">Nguồn: </w:t>
      </w:r>
      <w:hyperlink r:id="rId18" w:history="1">
        <w:r>
          <w:rPr>
            <w:color w:val="0E548F"/>
            <w:u w:val="single"/>
          </w:rPr>
          <w:t>MBS, Chiến lược thị trường tuần 06/07/2026</w:t>
        </w:r>
      </w:hyperlink>
      <w:r>
        <w:t>.</w:t>
      </w:r>
    </w:p>
    <w:p w14:paraId="4BEE51AC" w14:textId="77777777" w:rsidR="00CD2F2A" w:rsidRDefault="00000000">
      <w:pPr>
        <w:spacing w:after="130" w:line="276" w:lineRule="auto"/>
        <w:jc w:val="both"/>
      </w:pPr>
      <w:r>
        <w:t xml:space="preserve">Phạm vi giữa các nguồn có thể khác nhau. HNX công bố nhà đầu tư nước ngoài </w:t>
      </w:r>
      <w:r>
        <w:rPr>
          <w:b/>
          <w:bCs/>
        </w:rPr>
        <w:t>mua ròng 923 tỷ VND</w:t>
      </w:r>
      <w:r>
        <w:t xml:space="preserve"> trên thị trường cổ phiếu niêm yết HNX trong sáu tháng đầu năm 2026. Điều này không mâu thuẫn với bán ròng toàn thị trường, vì áp lực bán tập trung chủ yếu ở HOSE. Nguồn: </w:t>
      </w:r>
      <w:hyperlink r:id="rId19" w:history="1">
        <w:r>
          <w:rPr>
            <w:color w:val="0E548F"/>
            <w:u w:val="single"/>
          </w:rPr>
          <w:t>HNX, thị trường cổ phiếu niêm yết tháng 6/2026</w:t>
        </w:r>
      </w:hyperlink>
      <w:r>
        <w:t>.</w:t>
      </w:r>
    </w:p>
    <w:p w14:paraId="10C01292" w14:textId="77777777" w:rsidR="00CD2F2A" w:rsidRDefault="00000000">
      <w:pPr>
        <w:spacing w:after="130" w:line="276" w:lineRule="auto"/>
        <w:jc w:val="both"/>
      </w:pPr>
      <w:r>
        <w:t>So sánh quy mô:</w:t>
      </w:r>
    </w:p>
    <w:p w14:paraId="339531C6" w14:textId="77777777" w:rsidR="00CD2F2A" w:rsidRDefault="00000000">
      <w:pPr>
        <w:tabs>
          <w:tab w:val="left" w:pos="400"/>
        </w:tabs>
        <w:spacing w:after="70" w:line="264" w:lineRule="auto"/>
        <w:ind w:left="400" w:hanging="220"/>
      </w:pPr>
      <w:r>
        <w:rPr>
          <w:color w:val="0E548F"/>
        </w:rPr>
        <w:t>•</w:t>
      </w:r>
      <w:r>
        <w:tab/>
        <w:t>Dòng vốn thụ động đợt 1 theo ACBS: khoảng 3.371 tỷ VND.</w:t>
      </w:r>
    </w:p>
    <w:p w14:paraId="7DA33E63" w14:textId="77777777" w:rsidR="00CD2F2A" w:rsidRDefault="00000000">
      <w:pPr>
        <w:tabs>
          <w:tab w:val="left" w:pos="400"/>
        </w:tabs>
        <w:spacing w:after="70" w:line="264" w:lineRule="auto"/>
        <w:ind w:left="400" w:hanging="220"/>
      </w:pPr>
      <w:r>
        <w:rPr>
          <w:color w:val="0E548F"/>
        </w:rPr>
        <w:t>•</w:t>
      </w:r>
      <w:r>
        <w:tab/>
        <w:t>Bán ròng sáu tháng đầu 2026 theo MBS: khoảng 81.457 tỷ VND.</w:t>
      </w:r>
    </w:p>
    <w:p w14:paraId="7A9D4469" w14:textId="77777777" w:rsidR="00CD2F2A" w:rsidRDefault="00000000">
      <w:pPr>
        <w:spacing w:after="130" w:line="276" w:lineRule="auto"/>
        <w:jc w:val="both"/>
      </w:pPr>
      <w:r>
        <w:t xml:space="preserve">Như vậy, lượng mua thụ động đợt 1 chỉ tương đương khoảng </w:t>
      </w:r>
      <w:r>
        <w:rPr>
          <w:b/>
          <w:bCs/>
        </w:rPr>
        <w:t>4,1%</w:t>
      </w:r>
      <w:r>
        <w:t xml:space="preserve"> quy mô bán ròng sáu tháng đầu năm. Nâng hạng có thể tạo điểm đổi chiều về kỳ vọng và mở rộng cầu dài hạn, nhưng riêng đợt 1 không đủ lớn để cơ học bù toàn bộ lượng cung ngoại trước đó.</w:t>
      </w:r>
    </w:p>
    <w:p w14:paraId="7E567870" w14:textId="77777777" w:rsidR="00CD2F2A" w:rsidRDefault="00000000">
      <w:pPr>
        <w:pStyle w:val="Heading2"/>
        <w:keepNext/>
        <w:spacing w:before="280" w:after="110"/>
      </w:pPr>
      <w:bookmarkStart w:id="32" w:name="_Toc235695120"/>
      <w:r>
        <w:t>7.5. Định giá và sự méo của chỉ số</w:t>
      </w:r>
      <w:bookmarkEnd w:id="32"/>
    </w:p>
    <w:p w14:paraId="56574A1C" w14:textId="77777777" w:rsidR="00CD2F2A" w:rsidRDefault="00000000">
      <w:pPr>
        <w:spacing w:after="130" w:line="276" w:lineRule="auto"/>
        <w:jc w:val="both"/>
      </w:pPr>
      <w:r>
        <w:t xml:space="preserve">Cuối tháng 5/2026, Vietcap ước tính P/E trượt của VN-Index ở mức </w:t>
      </w:r>
      <w:r>
        <w:rPr>
          <w:b/>
          <w:bCs/>
        </w:rPr>
        <w:t>15,3 lần</w:t>
      </w:r>
      <w:r>
        <w:t>. Đến giữa tháng 7, đại diện VCBF nêu:</w:t>
      </w:r>
    </w:p>
    <w:p w14:paraId="6DC303E3" w14:textId="77777777" w:rsidR="00CD2F2A" w:rsidRDefault="00000000">
      <w:pPr>
        <w:tabs>
          <w:tab w:val="left" w:pos="400"/>
        </w:tabs>
        <w:spacing w:after="70" w:line="264" w:lineRule="auto"/>
        <w:ind w:left="400" w:hanging="220"/>
      </w:pPr>
      <w:r>
        <w:rPr>
          <w:color w:val="0E548F"/>
        </w:rPr>
        <w:t>•</w:t>
      </w:r>
      <w:r>
        <w:tab/>
        <w:t>P/E VN-Index khoảng 13,4 lần.</w:t>
      </w:r>
    </w:p>
    <w:p w14:paraId="6D7914FF" w14:textId="77777777" w:rsidR="00CD2F2A" w:rsidRDefault="00000000">
      <w:pPr>
        <w:tabs>
          <w:tab w:val="left" w:pos="400"/>
        </w:tabs>
        <w:spacing w:after="70" w:line="264" w:lineRule="auto"/>
        <w:ind w:left="400" w:hanging="220"/>
      </w:pPr>
      <w:r>
        <w:rPr>
          <w:color w:val="0E548F"/>
        </w:rPr>
        <w:t>•</w:t>
      </w:r>
      <w:r>
        <w:tab/>
        <w:t>P/E nhóm cổ phiếu liên quan Vingroup khoảng 155 lần.</w:t>
      </w:r>
    </w:p>
    <w:p w14:paraId="59276C74" w14:textId="77777777" w:rsidR="00CD2F2A" w:rsidRDefault="00000000">
      <w:pPr>
        <w:tabs>
          <w:tab w:val="left" w:pos="400"/>
        </w:tabs>
        <w:spacing w:after="70" w:line="264" w:lineRule="auto"/>
        <w:ind w:left="400" w:hanging="220"/>
      </w:pPr>
      <w:r>
        <w:rPr>
          <w:color w:val="0E548F"/>
        </w:rPr>
        <w:t>•</w:t>
      </w:r>
      <w:r>
        <w:tab/>
        <w:t>P/E phần thị trường không gồm nhóm Vingroup khoảng 10,8 lần.</w:t>
      </w:r>
    </w:p>
    <w:p w14:paraId="587874AE" w14:textId="77777777" w:rsidR="00CD2F2A" w:rsidRDefault="00000000">
      <w:pPr>
        <w:spacing w:after="130" w:line="276" w:lineRule="auto"/>
        <w:jc w:val="both"/>
      </w:pPr>
      <w:r>
        <w:t xml:space="preserve">Nguồn: </w:t>
      </w:r>
      <w:hyperlink r:id="rId20" w:history="1">
        <w:r>
          <w:rPr>
            <w:color w:val="0E548F"/>
            <w:u w:val="single"/>
          </w:rPr>
          <w:t>The Investor, 18/07/2026</w:t>
        </w:r>
      </w:hyperlink>
      <w:r>
        <w:t>.</w:t>
      </w:r>
    </w:p>
    <w:p w14:paraId="20212F8C" w14:textId="77777777" w:rsidR="00CD2F2A" w:rsidRDefault="00000000">
      <w:pPr>
        <w:spacing w:after="130" w:line="276" w:lineRule="auto"/>
        <w:jc w:val="both"/>
      </w:pPr>
      <w:r>
        <w:lastRenderedPageBreak/>
        <w:t>Các số liệu được tính ở thời điểm và phương pháp khác nhau nên không dùng để so sánh tuyệt đối. Hàm ý quan trọng là mức định giá chung bị ảnh hưởng mạnh bởi vài cổ phiếu vốn hóa rất lớn. Một nhà đầu tư đánh giá cơ hội sau nâng hạng cần tách ít nhất ba lớp:</w:t>
      </w:r>
    </w:p>
    <w:p w14:paraId="3429DCC3" w14:textId="77777777" w:rsidR="00CD2F2A" w:rsidRDefault="00000000">
      <w:pPr>
        <w:tabs>
          <w:tab w:val="left" w:pos="400"/>
        </w:tabs>
        <w:spacing w:after="70" w:line="264" w:lineRule="auto"/>
        <w:ind w:left="400" w:hanging="220"/>
      </w:pPr>
      <w:r>
        <w:rPr>
          <w:b/>
          <w:bCs/>
          <w:color w:val="0E548F"/>
        </w:rPr>
        <w:t>1.</w:t>
      </w:r>
      <w:r>
        <w:tab/>
        <w:t>Nhóm trụ có trọng số chỉ số và nhu cầu ETF lớn.</w:t>
      </w:r>
    </w:p>
    <w:p w14:paraId="4506E295" w14:textId="77777777" w:rsidR="00CD2F2A" w:rsidRDefault="00000000">
      <w:pPr>
        <w:tabs>
          <w:tab w:val="left" w:pos="400"/>
        </w:tabs>
        <w:spacing w:after="70" w:line="264" w:lineRule="auto"/>
        <w:ind w:left="400" w:hanging="220"/>
      </w:pPr>
      <w:r>
        <w:rPr>
          <w:b/>
          <w:bCs/>
          <w:color w:val="0E548F"/>
        </w:rPr>
        <w:t>2.</w:t>
      </w:r>
      <w:r>
        <w:tab/>
        <w:t>Nhóm cổ phiếu FTSE quy mô nhỏ, lượng mua ETF vừa phải.</w:t>
      </w:r>
    </w:p>
    <w:p w14:paraId="342F3B62" w14:textId="77777777" w:rsidR="00CD2F2A" w:rsidRDefault="00000000">
      <w:pPr>
        <w:tabs>
          <w:tab w:val="left" w:pos="400"/>
        </w:tabs>
        <w:spacing w:after="70" w:line="264" w:lineRule="auto"/>
        <w:ind w:left="400" w:hanging="220"/>
      </w:pPr>
      <w:r>
        <w:rPr>
          <w:b/>
          <w:bCs/>
          <w:color w:val="0E548F"/>
        </w:rPr>
        <w:t>3.</w:t>
      </w:r>
      <w:r>
        <w:tab/>
        <w:t>Phần thị trường không hưởng dòng vốn trực tiếp nhưng có thể hưởng lợi từ thanh khoản và định giá dài hạn.</w:t>
      </w:r>
    </w:p>
    <w:p w14:paraId="1305DC7F" w14:textId="77777777" w:rsidR="00CD2F2A" w:rsidRDefault="00000000">
      <w:pPr>
        <w:pStyle w:val="Heading2"/>
        <w:keepNext/>
        <w:spacing w:before="280" w:after="110"/>
      </w:pPr>
      <w:bookmarkStart w:id="33" w:name="_Toc235695121"/>
      <w:r>
        <w:t>7.6. Rủi ro tập trung chỉ số</w:t>
      </w:r>
      <w:bookmarkEnd w:id="33"/>
    </w:p>
    <w:p w14:paraId="62E8A8F6" w14:textId="77777777" w:rsidR="00CD2F2A" w:rsidRDefault="00000000">
      <w:pPr>
        <w:spacing w:after="130" w:line="276" w:lineRule="auto"/>
        <w:jc w:val="both"/>
      </w:pPr>
      <w:r>
        <w:t>VIC và VHM vừa có ảnh hưởng lớn đến VN-Index, vừa chiếm phần lớn dòng mua dự kiến. Điều này tạo hai rủi ro:</w:t>
      </w:r>
    </w:p>
    <w:p w14:paraId="12A6C162" w14:textId="77777777" w:rsidR="00CD2F2A" w:rsidRDefault="00000000">
      <w:pPr>
        <w:tabs>
          <w:tab w:val="left" w:pos="400"/>
        </w:tabs>
        <w:spacing w:after="70" w:line="264" w:lineRule="auto"/>
        <w:ind w:left="400" w:hanging="220"/>
      </w:pPr>
      <w:r>
        <w:rPr>
          <w:color w:val="0E548F"/>
        </w:rPr>
        <w:t>•</w:t>
      </w:r>
      <w:r>
        <w:tab/>
      </w:r>
      <w:r>
        <w:rPr>
          <w:b/>
          <w:bCs/>
        </w:rPr>
        <w:t>Rủi ro diễn giải:</w:t>
      </w:r>
      <w:r>
        <w:t xml:space="preserve"> VN-Index tăng không đồng nghĩa đa số cổ phiếu tăng.</w:t>
      </w:r>
    </w:p>
    <w:p w14:paraId="2255822D" w14:textId="77777777" w:rsidR="00CD2F2A" w:rsidRDefault="00000000">
      <w:pPr>
        <w:tabs>
          <w:tab w:val="left" w:pos="400"/>
        </w:tabs>
        <w:spacing w:after="70" w:line="264" w:lineRule="auto"/>
        <w:ind w:left="400" w:hanging="220"/>
      </w:pPr>
      <w:r>
        <w:rPr>
          <w:color w:val="0E548F"/>
        </w:rPr>
        <w:t>•</w:t>
      </w:r>
      <w:r>
        <w:tab/>
      </w:r>
      <w:r>
        <w:rPr>
          <w:b/>
          <w:bCs/>
        </w:rPr>
        <w:t>Rủi ro đảo chiều:</w:t>
      </w:r>
      <w:r>
        <w:t xml:space="preserve"> nếu hai mã này điều chỉnh sau giai đoạn đón đầu, chỉ số có thể giảm dù dòng vốn ETF vẫn vào các mã khác.</w:t>
      </w:r>
    </w:p>
    <w:p w14:paraId="456FCD51" w14:textId="77777777" w:rsidR="00CD2F2A" w:rsidRDefault="00000000">
      <w:pPr>
        <w:pStyle w:val="Heading1"/>
        <w:keepNext/>
        <w:pBdr>
          <w:bottom w:val="single" w:sz="10" w:space="6" w:color="0E548F"/>
        </w:pBdr>
        <w:spacing w:before="380" w:after="150"/>
      </w:pPr>
      <w:bookmarkStart w:id="34" w:name="_Toc235695122"/>
      <w:r>
        <w:t>8. Cơ chế hình thành giá trước, trong và sau kỳ cơ cấu</w:t>
      </w:r>
      <w:bookmarkEnd w:id="34"/>
    </w:p>
    <w:p w14:paraId="6D247583" w14:textId="77777777" w:rsidR="00CD2F2A" w:rsidRDefault="00000000">
      <w:pPr>
        <w:pStyle w:val="Heading2"/>
        <w:keepNext/>
        <w:spacing w:before="280" w:after="110"/>
      </w:pPr>
      <w:bookmarkStart w:id="35" w:name="_Toc235695123"/>
      <w:r>
        <w:t>8.1. Giai đoạn 1 - Kỳ vọng chính sách</w:t>
      </w:r>
      <w:bookmarkEnd w:id="35"/>
    </w:p>
    <w:p w14:paraId="2ABD21AB" w14:textId="77777777" w:rsidR="00CD2F2A" w:rsidRDefault="00000000">
      <w:pPr>
        <w:spacing w:after="130" w:line="276" w:lineRule="auto"/>
        <w:jc w:val="both"/>
      </w:pPr>
      <w:r>
        <w:t>Thị trường định giá xác suất nâng hạng trước khi có xác nhận. Cổ phiếu được cho là đáp ứng vốn hóa, thanh khoản và room ngoại có thể tăng trước nhiều tháng. Đây là giai đoạn lợi nhuận tiềm năng cao nhưng độ bất định lớn.</w:t>
      </w:r>
    </w:p>
    <w:p w14:paraId="34C1795C" w14:textId="77777777" w:rsidR="00CD2F2A" w:rsidRDefault="00000000">
      <w:pPr>
        <w:pStyle w:val="Heading2"/>
        <w:keepNext/>
        <w:spacing w:before="280" w:after="110"/>
      </w:pPr>
      <w:bookmarkStart w:id="36" w:name="_Toc235695124"/>
      <w:r>
        <w:t>8.2. Giai đoạn 2 - Xác nhận phân loại</w:t>
      </w:r>
      <w:bookmarkEnd w:id="36"/>
    </w:p>
    <w:p w14:paraId="7D5988E6" w14:textId="77777777" w:rsidR="00CD2F2A" w:rsidRDefault="00000000">
      <w:pPr>
        <w:spacing w:after="130" w:line="276" w:lineRule="auto"/>
        <w:jc w:val="both"/>
      </w:pPr>
      <w:r>
        <w:t>Khi FTSE xác nhận, rủi ro sự kiện giảm. Nhà đầu tư chuyển từ câu hỏi “có được nâng hạng hay không” sang “mã nào, trọng số bao nhiêu, tiền vào khi nào”. Phản ứng giá có thể mạnh nhưng thường phân hóa.</w:t>
      </w:r>
    </w:p>
    <w:p w14:paraId="6EE5CE85" w14:textId="77777777" w:rsidR="00CD2F2A" w:rsidRDefault="00000000">
      <w:pPr>
        <w:pStyle w:val="Heading2"/>
        <w:keepNext/>
        <w:spacing w:before="280" w:after="110"/>
      </w:pPr>
      <w:bookmarkStart w:id="37" w:name="_Toc235695125"/>
      <w:r>
        <w:t>8.3. Giai đoạn 3 - Dự báo danh mục</w:t>
      </w:r>
      <w:bookmarkEnd w:id="37"/>
    </w:p>
    <w:p w14:paraId="0130C4F9" w14:textId="77777777" w:rsidR="00CD2F2A" w:rsidRDefault="00000000">
      <w:pPr>
        <w:spacing w:after="130" w:line="276" w:lineRule="auto"/>
        <w:jc w:val="both"/>
      </w:pPr>
      <w:r>
        <w:t>Các công ty chứng khoán dùng dữ liệu vốn hóa, free float, room ngoại và thanh khoản để xây danh sách. Chênh lệch giữa các mô hình tạo ra biến động. Một mã xuất hiện trong nhiều dự báo có thể bị mua đón trước, làm lợi suất đến ngày hiệu lực thấp hơn kỳ vọng.</w:t>
      </w:r>
    </w:p>
    <w:p w14:paraId="4701334A" w14:textId="77777777" w:rsidR="00CD2F2A" w:rsidRDefault="00000000">
      <w:pPr>
        <w:pStyle w:val="Heading2"/>
        <w:keepNext/>
        <w:spacing w:before="280" w:after="110"/>
      </w:pPr>
      <w:bookmarkStart w:id="38" w:name="_Toc235695126"/>
      <w:r>
        <w:t>8.4. Giai đoạn 4 - Công bố tệp chỉ báo và tệp cuối cùng</w:t>
      </w:r>
      <w:bookmarkEnd w:id="38"/>
    </w:p>
    <w:p w14:paraId="14196585" w14:textId="77777777" w:rsidR="00CD2F2A" w:rsidRDefault="00000000">
      <w:pPr>
        <w:spacing w:after="130" w:line="276" w:lineRule="auto"/>
        <w:jc w:val="both"/>
      </w:pPr>
      <w:r>
        <w:t>Ngày 21/08 làm giảm đáng kể bất định về danh mục. Ngày 04/09 giảm thêm rủi ro dữ liệu. Giá thường phản ứng theo ba hướng:</w:t>
      </w:r>
    </w:p>
    <w:p w14:paraId="2D5850C5" w14:textId="77777777" w:rsidR="00CD2F2A" w:rsidRDefault="00000000">
      <w:pPr>
        <w:tabs>
          <w:tab w:val="left" w:pos="400"/>
        </w:tabs>
        <w:spacing w:after="70" w:line="264" w:lineRule="auto"/>
        <w:ind w:left="400" w:hanging="220"/>
      </w:pPr>
      <w:r>
        <w:rPr>
          <w:color w:val="0E548F"/>
        </w:rPr>
        <w:t>•</w:t>
      </w:r>
      <w:r>
        <w:tab/>
        <w:t>mã được chọn đúng kỳ vọng: phản ứng nhỏ vì đã phản ánh;</w:t>
      </w:r>
    </w:p>
    <w:p w14:paraId="301F6AE9" w14:textId="77777777" w:rsidR="00CD2F2A" w:rsidRDefault="00000000">
      <w:pPr>
        <w:tabs>
          <w:tab w:val="left" w:pos="400"/>
        </w:tabs>
        <w:spacing w:after="70" w:line="264" w:lineRule="auto"/>
        <w:ind w:left="400" w:hanging="220"/>
      </w:pPr>
      <w:r>
        <w:rPr>
          <w:color w:val="0E548F"/>
        </w:rPr>
        <w:t>•</w:t>
      </w:r>
      <w:r>
        <w:tab/>
        <w:t>mã bất ngờ được thêm: phản ứng mạnh hơn;</w:t>
      </w:r>
    </w:p>
    <w:p w14:paraId="40554237" w14:textId="77777777" w:rsidR="00CD2F2A" w:rsidRDefault="00000000">
      <w:pPr>
        <w:tabs>
          <w:tab w:val="left" w:pos="400"/>
        </w:tabs>
        <w:spacing w:after="70" w:line="264" w:lineRule="auto"/>
        <w:ind w:left="400" w:hanging="220"/>
      </w:pPr>
      <w:r>
        <w:rPr>
          <w:color w:val="0E548F"/>
        </w:rPr>
        <w:t>•</w:t>
      </w:r>
      <w:r>
        <w:tab/>
        <w:t>mã bị loại ngoài dự báo: có thể chịu áp lực bán nhanh.</w:t>
      </w:r>
    </w:p>
    <w:p w14:paraId="21D9FC18" w14:textId="77777777" w:rsidR="00CD2F2A" w:rsidRDefault="00000000">
      <w:pPr>
        <w:pStyle w:val="Heading2"/>
        <w:keepNext/>
        <w:spacing w:before="280" w:after="110"/>
      </w:pPr>
      <w:bookmarkStart w:id="39" w:name="_Toc235695127"/>
      <w:r>
        <w:t>8.5. Giai đoạn 5 - Front-running và giao dịch đối ứng</w:t>
      </w:r>
      <w:bookmarkEnd w:id="39"/>
    </w:p>
    <w:p w14:paraId="42A8DC77" w14:textId="77777777" w:rsidR="00CD2F2A" w:rsidRDefault="00000000">
      <w:pPr>
        <w:spacing w:after="130" w:line="276" w:lineRule="auto"/>
        <w:jc w:val="both"/>
      </w:pPr>
      <w:r>
        <w:t>Nhà đầu tư ngắn hạn mua trước để bán cho quỹ chỉ số. Khi vị thế đón đầu quá đông, giá có thể đạt đỉnh trước phiên cơ cấu. Dòng tiền ETF là có thật, nhưng lợi nhuận của người mua trước phụ thuộc mức giá họ trả và lượng người cùng chiến lược.</w:t>
      </w:r>
    </w:p>
    <w:p w14:paraId="631EA076" w14:textId="77777777" w:rsidR="00CD2F2A" w:rsidRDefault="00000000">
      <w:pPr>
        <w:pStyle w:val="Heading2"/>
        <w:keepNext/>
        <w:spacing w:before="280" w:after="110"/>
      </w:pPr>
      <w:bookmarkStart w:id="40" w:name="_Toc235695128"/>
      <w:r>
        <w:t>8.6. Giai đoạn 6 - Phiên tái cân bằng</w:t>
      </w:r>
      <w:bookmarkEnd w:id="40"/>
    </w:p>
    <w:p w14:paraId="28FEC9E7" w14:textId="77777777" w:rsidR="00CD2F2A" w:rsidRDefault="00000000">
      <w:pPr>
        <w:spacing w:after="130" w:line="276" w:lineRule="auto"/>
        <w:jc w:val="both"/>
      </w:pPr>
      <w:r>
        <w:t>Khối lượng giao dịch thường tăng mạnh gần giá đóng cửa. Ba lực có thể xuất hiện đồng thời:</w:t>
      </w:r>
    </w:p>
    <w:p w14:paraId="51946022" w14:textId="77777777" w:rsidR="00CD2F2A" w:rsidRDefault="00000000">
      <w:pPr>
        <w:tabs>
          <w:tab w:val="left" w:pos="400"/>
        </w:tabs>
        <w:spacing w:after="70" w:line="264" w:lineRule="auto"/>
        <w:ind w:left="400" w:hanging="220"/>
      </w:pPr>
      <w:r>
        <w:rPr>
          <w:color w:val="0E548F"/>
        </w:rPr>
        <w:lastRenderedPageBreak/>
        <w:t>•</w:t>
      </w:r>
      <w:r>
        <w:tab/>
        <w:t>ETF mới nổi/toàn cầu mua;</w:t>
      </w:r>
    </w:p>
    <w:p w14:paraId="4438E18D" w14:textId="77777777" w:rsidR="00CD2F2A" w:rsidRDefault="00000000">
      <w:pPr>
        <w:tabs>
          <w:tab w:val="left" w:pos="400"/>
        </w:tabs>
        <w:spacing w:after="70" w:line="264" w:lineRule="auto"/>
        <w:ind w:left="400" w:hanging="220"/>
      </w:pPr>
      <w:r>
        <w:rPr>
          <w:color w:val="0E548F"/>
        </w:rPr>
        <w:t>•</w:t>
      </w:r>
      <w:r>
        <w:tab/>
        <w:t>quỹ cận biên bán;</w:t>
      </w:r>
    </w:p>
    <w:p w14:paraId="5531B8F6" w14:textId="77777777" w:rsidR="00CD2F2A" w:rsidRDefault="00000000">
      <w:pPr>
        <w:tabs>
          <w:tab w:val="left" w:pos="400"/>
        </w:tabs>
        <w:spacing w:after="70" w:line="264" w:lineRule="auto"/>
        <w:ind w:left="400" w:hanging="220"/>
      </w:pPr>
      <w:r>
        <w:rPr>
          <w:color w:val="0E548F"/>
        </w:rPr>
        <w:t>•</w:t>
      </w:r>
      <w:r>
        <w:tab/>
        <w:t>nhà đầu tư đã đón đầu chốt lời.</w:t>
      </w:r>
    </w:p>
    <w:p w14:paraId="6F918DEE" w14:textId="77777777" w:rsidR="00CD2F2A" w:rsidRDefault="00000000">
      <w:pPr>
        <w:spacing w:after="130" w:line="276" w:lineRule="auto"/>
        <w:jc w:val="both"/>
      </w:pPr>
      <w:r>
        <w:t>Giá cuối ngày là kết quả ròng của cả ba lực, không chỉ của lượng mua ETF.</w:t>
      </w:r>
    </w:p>
    <w:p w14:paraId="3DFED820" w14:textId="77777777" w:rsidR="00CD2F2A" w:rsidRDefault="00000000">
      <w:pPr>
        <w:pStyle w:val="Heading2"/>
        <w:keepNext/>
        <w:spacing w:before="280" w:after="110"/>
      </w:pPr>
      <w:bookmarkStart w:id="41" w:name="_Toc235695129"/>
      <w:r>
        <w:t>8.7. Giai đoạn 7 - Sau ngày hiệu lực</w:t>
      </w:r>
      <w:bookmarkEnd w:id="41"/>
    </w:p>
    <w:p w14:paraId="74B6166B" w14:textId="77777777" w:rsidR="00CD2F2A" w:rsidRDefault="00000000">
      <w:pPr>
        <w:spacing w:after="130" w:line="276" w:lineRule="auto"/>
        <w:jc w:val="both"/>
      </w:pPr>
      <w:r>
        <w:t>Sau khi nhu cầu cơ học kết thúc, giá quay lại phụ thuộc:</w:t>
      </w:r>
    </w:p>
    <w:p w14:paraId="0886FC10" w14:textId="77777777" w:rsidR="00CD2F2A" w:rsidRDefault="00000000">
      <w:pPr>
        <w:tabs>
          <w:tab w:val="left" w:pos="400"/>
        </w:tabs>
        <w:spacing w:after="70" w:line="264" w:lineRule="auto"/>
        <w:ind w:left="400" w:hanging="220"/>
      </w:pPr>
      <w:r>
        <w:rPr>
          <w:color w:val="0E548F"/>
        </w:rPr>
        <w:t>•</w:t>
      </w:r>
      <w:r>
        <w:tab/>
        <w:t>lợi nhuận và dòng tiền doanh nghiệp;</w:t>
      </w:r>
    </w:p>
    <w:p w14:paraId="3D80A896" w14:textId="77777777" w:rsidR="00CD2F2A" w:rsidRDefault="00000000">
      <w:pPr>
        <w:tabs>
          <w:tab w:val="left" w:pos="400"/>
        </w:tabs>
        <w:spacing w:after="70" w:line="264" w:lineRule="auto"/>
        <w:ind w:left="400" w:hanging="220"/>
      </w:pPr>
      <w:r>
        <w:rPr>
          <w:color w:val="0E548F"/>
        </w:rPr>
        <w:t>•</w:t>
      </w:r>
      <w:r>
        <w:tab/>
        <w:t>định giá so với lịch sử và khu vực;</w:t>
      </w:r>
    </w:p>
    <w:p w14:paraId="0BD053DE" w14:textId="77777777" w:rsidR="00CD2F2A" w:rsidRDefault="00000000">
      <w:pPr>
        <w:tabs>
          <w:tab w:val="left" w:pos="400"/>
        </w:tabs>
        <w:spacing w:after="70" w:line="264" w:lineRule="auto"/>
        <w:ind w:left="400" w:hanging="220"/>
      </w:pPr>
      <w:r>
        <w:rPr>
          <w:color w:val="0E548F"/>
        </w:rPr>
        <w:t>•</w:t>
      </w:r>
      <w:r>
        <w:tab/>
        <w:t>tỷ giá VND/USD;</w:t>
      </w:r>
    </w:p>
    <w:p w14:paraId="522E292A" w14:textId="77777777" w:rsidR="00CD2F2A" w:rsidRDefault="00000000">
      <w:pPr>
        <w:tabs>
          <w:tab w:val="left" w:pos="400"/>
        </w:tabs>
        <w:spacing w:after="70" w:line="264" w:lineRule="auto"/>
        <w:ind w:left="400" w:hanging="220"/>
      </w:pPr>
      <w:r>
        <w:rPr>
          <w:color w:val="0E548F"/>
        </w:rPr>
        <w:t>•</w:t>
      </w:r>
      <w:r>
        <w:tab/>
        <w:t>chính sách tiền tệ, lãi suất và tín dụng;</w:t>
      </w:r>
    </w:p>
    <w:p w14:paraId="4FEE0EF7" w14:textId="77777777" w:rsidR="00CD2F2A" w:rsidRDefault="00000000">
      <w:pPr>
        <w:tabs>
          <w:tab w:val="left" w:pos="400"/>
        </w:tabs>
        <w:spacing w:after="70" w:line="264" w:lineRule="auto"/>
        <w:ind w:left="400" w:hanging="220"/>
      </w:pPr>
      <w:r>
        <w:rPr>
          <w:color w:val="0E548F"/>
        </w:rPr>
        <w:t>•</w:t>
      </w:r>
      <w:r>
        <w:tab/>
        <w:t>mức độ duy trì mua ròng của nhà đầu tư nước ngoài;</w:t>
      </w:r>
    </w:p>
    <w:p w14:paraId="7AC10A58" w14:textId="77777777" w:rsidR="00CD2F2A" w:rsidRDefault="00000000">
      <w:pPr>
        <w:tabs>
          <w:tab w:val="left" w:pos="400"/>
        </w:tabs>
        <w:spacing w:after="70" w:line="264" w:lineRule="auto"/>
        <w:ind w:left="400" w:hanging="220"/>
      </w:pPr>
      <w:r>
        <w:rPr>
          <w:color w:val="0E548F"/>
        </w:rPr>
        <w:t>•</w:t>
      </w:r>
      <w:r>
        <w:tab/>
        <w:t>chất lượng triển khai các đợt tiếp theo;</w:t>
      </w:r>
    </w:p>
    <w:p w14:paraId="5AB6D265" w14:textId="77777777" w:rsidR="00CD2F2A" w:rsidRDefault="00000000">
      <w:pPr>
        <w:tabs>
          <w:tab w:val="left" w:pos="400"/>
        </w:tabs>
        <w:spacing w:after="70" w:line="264" w:lineRule="auto"/>
        <w:ind w:left="400" w:hanging="220"/>
      </w:pPr>
      <w:r>
        <w:rPr>
          <w:color w:val="0E548F"/>
        </w:rPr>
        <w:t>•</w:t>
      </w:r>
      <w:r>
        <w:tab/>
        <w:t>tâm lý và đòn bẩy của nhà đầu tư trong nước.</w:t>
      </w:r>
    </w:p>
    <w:p w14:paraId="32B2536B" w14:textId="77777777" w:rsidR="00CD2F2A" w:rsidRDefault="00000000">
      <w:pPr>
        <w:spacing w:after="130" w:line="276" w:lineRule="auto"/>
        <w:jc w:val="both"/>
      </w:pPr>
      <w:r>
        <w:t>Đây là lý do “nâng hạng tốt cho thị trường” và “cổ phiếu có thể giảm sau ngày hiệu lực” có thể cùng đúng ở hai khung thời gian khác nhau.</w:t>
      </w:r>
    </w:p>
    <w:p w14:paraId="7E370AD5" w14:textId="77777777" w:rsidR="00CD2F2A" w:rsidRDefault="00000000">
      <w:pPr>
        <w:pStyle w:val="Heading1"/>
        <w:keepNext/>
        <w:pBdr>
          <w:bottom w:val="single" w:sz="10" w:space="6" w:color="0E548F"/>
        </w:pBdr>
        <w:spacing w:before="380" w:after="150"/>
      </w:pPr>
      <w:bookmarkStart w:id="42" w:name="_Toc235695130"/>
      <w:r>
        <w:t>9. Kinh nghiệm quốc tế</w:t>
      </w:r>
      <w:bookmarkEnd w:id="42"/>
    </w:p>
    <w:p w14:paraId="20A77ADA" w14:textId="77777777" w:rsidR="00CD2F2A" w:rsidRDefault="00000000">
      <w:pPr>
        <w:pStyle w:val="Heading2"/>
        <w:keepNext/>
        <w:spacing w:before="280" w:after="110"/>
      </w:pPr>
      <w:bookmarkStart w:id="43" w:name="_Toc235695131"/>
      <w:r>
        <w:t>9.1. Phạm vi nghiên cứu và nguyên tắc so sánh</w:t>
      </w:r>
      <w:bookmarkEnd w:id="43"/>
    </w:p>
    <w:p w14:paraId="5420BF35" w14:textId="77777777" w:rsidR="00CD2F2A" w:rsidRDefault="00000000">
      <w:pPr>
        <w:spacing w:after="130" w:line="276" w:lineRule="auto"/>
        <w:jc w:val="both"/>
      </w:pPr>
      <w:r>
        <w:t>Kinh nghiệm quốc tế chỉ có giá trị khi phân biệt đúng ba loại sự kiện:</w:t>
      </w:r>
    </w:p>
    <w:p w14:paraId="07542F12" w14:textId="77777777" w:rsidR="00CD2F2A" w:rsidRDefault="00000000">
      <w:pPr>
        <w:tabs>
          <w:tab w:val="left" w:pos="400"/>
        </w:tabs>
        <w:spacing w:after="70" w:line="264" w:lineRule="auto"/>
        <w:ind w:left="400" w:hanging="220"/>
      </w:pPr>
      <w:r>
        <w:rPr>
          <w:b/>
          <w:bCs/>
          <w:color w:val="0E548F"/>
        </w:rPr>
        <w:t>1.</w:t>
      </w:r>
      <w:r>
        <w:tab/>
      </w:r>
      <w:r>
        <w:rPr>
          <w:b/>
          <w:bCs/>
        </w:rPr>
        <w:t>Nâng hạng trực tiếp lên FTSE Secondary Emerging:</w:t>
      </w:r>
      <w:r>
        <w:t xml:space="preserve"> đây là nhóm gần Việt Nam nhất về nhà cung cấp chỉ số, phương pháp sàng lọc và cơ chế đưa cổ phiếu vào FTSE GEIS.</w:t>
      </w:r>
    </w:p>
    <w:p w14:paraId="439E7EB6" w14:textId="77777777" w:rsidR="00CD2F2A" w:rsidRDefault="00000000">
      <w:pPr>
        <w:tabs>
          <w:tab w:val="left" w:pos="400"/>
        </w:tabs>
        <w:spacing w:after="70" w:line="264" w:lineRule="auto"/>
        <w:ind w:left="400" w:hanging="220"/>
      </w:pPr>
      <w:r>
        <w:rPr>
          <w:b/>
          <w:bCs/>
          <w:color w:val="0E548F"/>
        </w:rPr>
        <w:t>2.</w:t>
      </w:r>
      <w:r>
        <w:tab/>
      </w:r>
      <w:r>
        <w:rPr>
          <w:b/>
          <w:bCs/>
        </w:rPr>
        <w:t>Đưa một thị trường hoặc một phân khúc cổ phiếu chưa được phân loại vào FTSE Secondary Emerging:</w:t>
      </w:r>
      <w:r>
        <w:t xml:space="preserve"> cơ chế tái cân bằng tương đồng, nhưng không có đầy đủ dòng bán do rời chỉ số cận biên.</w:t>
      </w:r>
    </w:p>
    <w:p w14:paraId="326FD64C" w14:textId="77777777" w:rsidR="00CD2F2A" w:rsidRDefault="00000000">
      <w:pPr>
        <w:tabs>
          <w:tab w:val="left" w:pos="400"/>
        </w:tabs>
        <w:spacing w:after="70" w:line="264" w:lineRule="auto"/>
        <w:ind w:left="400" w:hanging="220"/>
      </w:pPr>
      <w:r>
        <w:rPr>
          <w:b/>
          <w:bCs/>
          <w:color w:val="0E548F"/>
        </w:rPr>
        <w:t>3.</w:t>
      </w:r>
      <w:r>
        <w:tab/>
      </w:r>
      <w:r>
        <w:rPr>
          <w:b/>
          <w:bCs/>
        </w:rPr>
        <w:t>Nâng hạng từ Frontier lên Emerging theo MSCI:</w:t>
      </w:r>
      <w:r>
        <w:t xml:space="preserve"> khác nhà cung cấp chỉ số nhưng hữu ích để nghiên cứu front-running, dòng bán từ rổ cũ, giao dịch tại giá đóng cửa và khả năng đảo chiều sau sự kiện.</w:t>
      </w:r>
    </w:p>
    <w:p w14:paraId="077CF4B5" w14:textId="77777777" w:rsidR="00CD2F2A" w:rsidRDefault="00000000">
      <w:pPr>
        <w:spacing w:after="130" w:line="276" w:lineRule="auto"/>
        <w:jc w:val="both"/>
      </w:pPr>
      <w:r>
        <w:t>Mẫu nghiên cứu mở rộng gồm Kuwait, Saudi Arabia, China A-shares, Romania, Iceland, UAE, Qatar, Pakistan và Argentina. Trong đó, Romania và Iceland là hai trường hợp FTSE chuyển trực tiếp từ Frontier lên Secondary Emerging; Kuwait, Saudi Arabia và China A-shares là các trường hợp FTSE đưa một thị trường hoặc phân khúc chưa được phân loại vào Secondary Emerging; UAE, Qatar, Pakistan và Argentina là các tiền lệ MSCI.</w:t>
      </w:r>
    </w:p>
    <w:p w14:paraId="5FC48816" w14:textId="77777777" w:rsidR="00CD2F2A" w:rsidRDefault="00000000">
      <w:pPr>
        <w:spacing w:after="130" w:line="276" w:lineRule="auto"/>
        <w:jc w:val="both"/>
      </w:pPr>
      <w:r>
        <w:t>Các con số lợi suất dưới đây không được chuẩn hóa thành một “event study” duy nhất vì dữ liệu công khai sử dụng các chỉ số, đồng tiền và cửa sổ thời gian khác nhau. Mỗi số liệu đều được ghi rõ là lợi suất ngày, tháng, cả năm, giá hay tổng lợi suất. Mục tiêu là nhận diện cơ chế, không suy diễn rằng nâng hạng tự nó gây ra toàn bộ biến động.</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377"/>
        <w:gridCol w:w="2754"/>
        <w:gridCol w:w="2754"/>
        <w:gridCol w:w="2754"/>
      </w:tblGrid>
      <w:tr w:rsidR="00CD2F2A" w14:paraId="74C87892" w14:textId="77777777">
        <w:tblPrEx>
          <w:tblCellMar>
            <w:top w:w="0" w:type="dxa"/>
            <w:bottom w:w="0" w:type="dxa"/>
          </w:tblCellMar>
        </w:tblPrEx>
        <w:trPr>
          <w:tblHeader/>
        </w:trPr>
        <w:tc>
          <w:tcPr>
            <w:tcW w:w="1377" w:type="dxa"/>
            <w:shd w:val="clear" w:color="auto" w:fill="0E548F"/>
            <w:tcMar>
              <w:top w:w="60" w:type="dxa"/>
              <w:left w:w="90" w:type="dxa"/>
              <w:bottom w:w="60" w:type="dxa"/>
              <w:right w:w="90" w:type="dxa"/>
            </w:tcMar>
            <w:vAlign w:val="center"/>
          </w:tcPr>
          <w:p w14:paraId="11A5A703" w14:textId="77777777" w:rsidR="00CD2F2A" w:rsidRDefault="00000000">
            <w:pPr>
              <w:spacing w:line="250" w:lineRule="auto"/>
            </w:pPr>
            <w:r>
              <w:rPr>
                <w:b/>
                <w:bCs/>
                <w:color w:val="FFFFFF"/>
                <w:sz w:val="17"/>
                <w:szCs w:val="17"/>
              </w:rPr>
              <w:t>Lớp dữ liệu</w:t>
            </w:r>
          </w:p>
        </w:tc>
        <w:tc>
          <w:tcPr>
            <w:tcW w:w="2754" w:type="dxa"/>
            <w:shd w:val="clear" w:color="auto" w:fill="0E548F"/>
            <w:tcMar>
              <w:top w:w="60" w:type="dxa"/>
              <w:left w:w="90" w:type="dxa"/>
              <w:bottom w:w="60" w:type="dxa"/>
              <w:right w:w="90" w:type="dxa"/>
            </w:tcMar>
            <w:vAlign w:val="center"/>
          </w:tcPr>
          <w:p w14:paraId="1B04CA9A" w14:textId="77777777" w:rsidR="00CD2F2A" w:rsidRDefault="00000000">
            <w:pPr>
              <w:spacing w:line="250" w:lineRule="auto"/>
            </w:pPr>
            <w:r>
              <w:rPr>
                <w:b/>
                <w:bCs/>
                <w:color w:val="FFFFFF"/>
                <w:sz w:val="17"/>
                <w:szCs w:val="17"/>
              </w:rPr>
              <w:t>Nội dung đo lường</w:t>
            </w:r>
          </w:p>
        </w:tc>
        <w:tc>
          <w:tcPr>
            <w:tcW w:w="2754" w:type="dxa"/>
            <w:shd w:val="clear" w:color="auto" w:fill="0E548F"/>
            <w:tcMar>
              <w:top w:w="60" w:type="dxa"/>
              <w:left w:w="90" w:type="dxa"/>
              <w:bottom w:w="60" w:type="dxa"/>
              <w:right w:w="90" w:type="dxa"/>
            </w:tcMar>
            <w:vAlign w:val="center"/>
          </w:tcPr>
          <w:p w14:paraId="21DD2561" w14:textId="77777777" w:rsidR="00CD2F2A" w:rsidRDefault="00000000">
            <w:pPr>
              <w:spacing w:line="250" w:lineRule="auto"/>
            </w:pPr>
            <w:r>
              <w:rPr>
                <w:b/>
                <w:bCs/>
                <w:color w:val="FFFFFF"/>
                <w:sz w:val="17"/>
                <w:szCs w:val="17"/>
              </w:rPr>
              <w:t>Cách sử dụng trong báo cáo</w:t>
            </w:r>
          </w:p>
        </w:tc>
        <w:tc>
          <w:tcPr>
            <w:tcW w:w="2754" w:type="dxa"/>
            <w:shd w:val="clear" w:color="auto" w:fill="0E548F"/>
            <w:tcMar>
              <w:top w:w="60" w:type="dxa"/>
              <w:left w:w="90" w:type="dxa"/>
              <w:bottom w:w="60" w:type="dxa"/>
              <w:right w:w="90" w:type="dxa"/>
            </w:tcMar>
            <w:vAlign w:val="center"/>
          </w:tcPr>
          <w:p w14:paraId="3BEFACE4" w14:textId="77777777" w:rsidR="00CD2F2A" w:rsidRDefault="00000000">
            <w:pPr>
              <w:spacing w:line="250" w:lineRule="auto"/>
            </w:pPr>
            <w:r>
              <w:rPr>
                <w:b/>
                <w:bCs/>
                <w:color w:val="FFFFFF"/>
                <w:sz w:val="17"/>
                <w:szCs w:val="17"/>
              </w:rPr>
              <w:t>Giới hạn</w:t>
            </w:r>
          </w:p>
        </w:tc>
      </w:tr>
      <w:tr w:rsidR="00CD2F2A" w14:paraId="14270DE7" w14:textId="77777777">
        <w:tblPrEx>
          <w:tblCellMar>
            <w:top w:w="0" w:type="dxa"/>
            <w:bottom w:w="0" w:type="dxa"/>
          </w:tblCellMar>
        </w:tblPrEx>
        <w:tc>
          <w:tcPr>
            <w:tcW w:w="1377" w:type="dxa"/>
            <w:shd w:val="clear" w:color="auto" w:fill="FFFFFF"/>
            <w:tcMar>
              <w:top w:w="60" w:type="dxa"/>
              <w:left w:w="90" w:type="dxa"/>
              <w:bottom w:w="60" w:type="dxa"/>
              <w:right w:w="90" w:type="dxa"/>
            </w:tcMar>
            <w:vAlign w:val="center"/>
          </w:tcPr>
          <w:p w14:paraId="49C67FC3" w14:textId="77777777" w:rsidR="00CD2F2A" w:rsidRDefault="00000000">
            <w:pPr>
              <w:spacing w:line="250" w:lineRule="auto"/>
            </w:pPr>
            <w:r>
              <w:rPr>
                <w:sz w:val="18"/>
                <w:szCs w:val="18"/>
              </w:rPr>
              <w:t>Quyết định phân loại</w:t>
            </w:r>
          </w:p>
        </w:tc>
        <w:tc>
          <w:tcPr>
            <w:tcW w:w="2754" w:type="dxa"/>
            <w:shd w:val="clear" w:color="auto" w:fill="FFFFFF"/>
            <w:tcMar>
              <w:top w:w="60" w:type="dxa"/>
              <w:left w:w="90" w:type="dxa"/>
              <w:bottom w:w="60" w:type="dxa"/>
              <w:right w:w="90" w:type="dxa"/>
            </w:tcMar>
            <w:vAlign w:val="center"/>
          </w:tcPr>
          <w:p w14:paraId="5F202618" w14:textId="77777777" w:rsidR="00CD2F2A" w:rsidRDefault="00000000">
            <w:pPr>
              <w:spacing w:line="250" w:lineRule="auto"/>
            </w:pPr>
            <w:r>
              <w:rPr>
                <w:sz w:val="18"/>
                <w:szCs w:val="18"/>
              </w:rPr>
              <w:t>Thời điểm công bố, trạng thái cũ và mới</w:t>
            </w:r>
          </w:p>
        </w:tc>
        <w:tc>
          <w:tcPr>
            <w:tcW w:w="2754" w:type="dxa"/>
            <w:shd w:val="clear" w:color="auto" w:fill="FFFFFF"/>
            <w:tcMar>
              <w:top w:w="60" w:type="dxa"/>
              <w:left w:w="90" w:type="dxa"/>
              <w:bottom w:w="60" w:type="dxa"/>
              <w:right w:w="90" w:type="dxa"/>
            </w:tcMar>
            <w:vAlign w:val="center"/>
          </w:tcPr>
          <w:p w14:paraId="6F6240C8" w14:textId="77777777" w:rsidR="00CD2F2A" w:rsidRDefault="00000000">
            <w:pPr>
              <w:spacing w:line="250" w:lineRule="auto"/>
            </w:pPr>
            <w:r>
              <w:rPr>
                <w:sz w:val="18"/>
                <w:szCs w:val="18"/>
              </w:rPr>
              <w:t>Xác định thời gian thị trường có thể định giá trước</w:t>
            </w:r>
          </w:p>
        </w:tc>
        <w:tc>
          <w:tcPr>
            <w:tcW w:w="2754" w:type="dxa"/>
            <w:shd w:val="clear" w:color="auto" w:fill="FFFFFF"/>
            <w:tcMar>
              <w:top w:w="60" w:type="dxa"/>
              <w:left w:w="90" w:type="dxa"/>
              <w:bottom w:w="60" w:type="dxa"/>
              <w:right w:w="90" w:type="dxa"/>
            </w:tcMar>
            <w:vAlign w:val="center"/>
          </w:tcPr>
          <w:p w14:paraId="275C1F3C" w14:textId="77777777" w:rsidR="00CD2F2A" w:rsidRDefault="00000000">
            <w:pPr>
              <w:spacing w:line="250" w:lineRule="auto"/>
            </w:pPr>
            <w:r>
              <w:rPr>
                <w:sz w:val="18"/>
                <w:szCs w:val="18"/>
              </w:rPr>
              <w:t>Ngày công bố không phải ngày dòng tiền thực sự giao dịch</w:t>
            </w:r>
          </w:p>
        </w:tc>
      </w:tr>
      <w:tr w:rsidR="00CD2F2A" w14:paraId="2700E3D0" w14:textId="77777777">
        <w:tblPrEx>
          <w:tblCellMar>
            <w:top w:w="0" w:type="dxa"/>
            <w:bottom w:w="0" w:type="dxa"/>
          </w:tblCellMar>
        </w:tblPrEx>
        <w:tc>
          <w:tcPr>
            <w:tcW w:w="1377" w:type="dxa"/>
            <w:shd w:val="clear" w:color="auto" w:fill="F2F5F8"/>
            <w:tcMar>
              <w:top w:w="60" w:type="dxa"/>
              <w:left w:w="90" w:type="dxa"/>
              <w:bottom w:w="60" w:type="dxa"/>
              <w:right w:w="90" w:type="dxa"/>
            </w:tcMar>
            <w:vAlign w:val="center"/>
          </w:tcPr>
          <w:p w14:paraId="394D06DF" w14:textId="77777777" w:rsidR="00CD2F2A" w:rsidRDefault="00000000">
            <w:pPr>
              <w:spacing w:line="250" w:lineRule="auto"/>
            </w:pPr>
            <w:r>
              <w:rPr>
                <w:sz w:val="18"/>
                <w:szCs w:val="18"/>
              </w:rPr>
              <w:t>Kế hoạch đưa vào chỉ số</w:t>
            </w:r>
          </w:p>
        </w:tc>
        <w:tc>
          <w:tcPr>
            <w:tcW w:w="2754" w:type="dxa"/>
            <w:shd w:val="clear" w:color="auto" w:fill="F2F5F8"/>
            <w:tcMar>
              <w:top w:w="60" w:type="dxa"/>
              <w:left w:w="90" w:type="dxa"/>
              <w:bottom w:w="60" w:type="dxa"/>
              <w:right w:w="90" w:type="dxa"/>
            </w:tcMar>
            <w:vAlign w:val="center"/>
          </w:tcPr>
          <w:p w14:paraId="5B0D7C71" w14:textId="77777777" w:rsidR="00CD2F2A" w:rsidRDefault="00000000">
            <w:pPr>
              <w:spacing w:line="250" w:lineRule="auto"/>
            </w:pPr>
            <w:r>
              <w:rPr>
                <w:sz w:val="18"/>
                <w:szCs w:val="18"/>
              </w:rPr>
              <w:t>Số đợt, tỷ lệ mỗi đợt, ngày hiệu lực</w:t>
            </w:r>
          </w:p>
        </w:tc>
        <w:tc>
          <w:tcPr>
            <w:tcW w:w="2754" w:type="dxa"/>
            <w:shd w:val="clear" w:color="auto" w:fill="F2F5F8"/>
            <w:tcMar>
              <w:top w:w="60" w:type="dxa"/>
              <w:left w:w="90" w:type="dxa"/>
              <w:bottom w:w="60" w:type="dxa"/>
              <w:right w:w="90" w:type="dxa"/>
            </w:tcMar>
            <w:vAlign w:val="center"/>
          </w:tcPr>
          <w:p w14:paraId="2F6BD651" w14:textId="77777777" w:rsidR="00CD2F2A" w:rsidRDefault="00000000">
            <w:pPr>
              <w:spacing w:line="250" w:lineRule="auto"/>
            </w:pPr>
            <w:r>
              <w:rPr>
                <w:sz w:val="18"/>
                <w:szCs w:val="18"/>
              </w:rPr>
              <w:t>So sánh áp lực thanh khoản với Việt Nam</w:t>
            </w:r>
          </w:p>
        </w:tc>
        <w:tc>
          <w:tcPr>
            <w:tcW w:w="2754" w:type="dxa"/>
            <w:shd w:val="clear" w:color="auto" w:fill="F2F5F8"/>
            <w:tcMar>
              <w:top w:w="60" w:type="dxa"/>
              <w:left w:w="90" w:type="dxa"/>
              <w:bottom w:w="60" w:type="dxa"/>
              <w:right w:w="90" w:type="dxa"/>
            </w:tcMar>
            <w:vAlign w:val="center"/>
          </w:tcPr>
          <w:p w14:paraId="57099E0B" w14:textId="77777777" w:rsidR="00CD2F2A" w:rsidRDefault="00000000">
            <w:pPr>
              <w:spacing w:line="250" w:lineRule="auto"/>
            </w:pPr>
            <w:r>
              <w:rPr>
                <w:sz w:val="18"/>
                <w:szCs w:val="18"/>
              </w:rPr>
              <w:t>Có thể được điều chỉnh sau khi FTSE lấy ý kiến nhà đầu tư</w:t>
            </w:r>
          </w:p>
        </w:tc>
      </w:tr>
      <w:tr w:rsidR="00CD2F2A" w14:paraId="0CA4D5A7" w14:textId="77777777">
        <w:tblPrEx>
          <w:tblCellMar>
            <w:top w:w="0" w:type="dxa"/>
            <w:bottom w:w="0" w:type="dxa"/>
          </w:tblCellMar>
        </w:tblPrEx>
        <w:tc>
          <w:tcPr>
            <w:tcW w:w="1377" w:type="dxa"/>
            <w:shd w:val="clear" w:color="auto" w:fill="FFFFFF"/>
            <w:tcMar>
              <w:top w:w="60" w:type="dxa"/>
              <w:left w:w="90" w:type="dxa"/>
              <w:bottom w:w="60" w:type="dxa"/>
              <w:right w:w="90" w:type="dxa"/>
            </w:tcMar>
            <w:vAlign w:val="center"/>
          </w:tcPr>
          <w:p w14:paraId="683077E7" w14:textId="77777777" w:rsidR="00CD2F2A" w:rsidRDefault="00000000">
            <w:pPr>
              <w:spacing w:line="250" w:lineRule="auto"/>
            </w:pPr>
            <w:r>
              <w:rPr>
                <w:sz w:val="18"/>
                <w:szCs w:val="18"/>
              </w:rPr>
              <w:t>Quy mô chỉ số</w:t>
            </w:r>
          </w:p>
        </w:tc>
        <w:tc>
          <w:tcPr>
            <w:tcW w:w="2754" w:type="dxa"/>
            <w:shd w:val="clear" w:color="auto" w:fill="FFFFFF"/>
            <w:tcMar>
              <w:top w:w="60" w:type="dxa"/>
              <w:left w:w="90" w:type="dxa"/>
              <w:bottom w:w="60" w:type="dxa"/>
              <w:right w:w="90" w:type="dxa"/>
            </w:tcMar>
            <w:vAlign w:val="center"/>
          </w:tcPr>
          <w:p w14:paraId="2674D4DA" w14:textId="77777777" w:rsidR="00CD2F2A" w:rsidRDefault="00000000">
            <w:pPr>
              <w:spacing w:line="250" w:lineRule="auto"/>
            </w:pPr>
            <w:r>
              <w:rPr>
                <w:sz w:val="18"/>
                <w:szCs w:val="18"/>
              </w:rPr>
              <w:t>Số mã, trọng số trong FTSE Emerging/All-World</w:t>
            </w:r>
          </w:p>
        </w:tc>
        <w:tc>
          <w:tcPr>
            <w:tcW w:w="2754" w:type="dxa"/>
            <w:shd w:val="clear" w:color="auto" w:fill="FFFFFF"/>
            <w:tcMar>
              <w:top w:w="60" w:type="dxa"/>
              <w:left w:w="90" w:type="dxa"/>
              <w:bottom w:w="60" w:type="dxa"/>
              <w:right w:w="90" w:type="dxa"/>
            </w:tcMar>
            <w:vAlign w:val="center"/>
          </w:tcPr>
          <w:p w14:paraId="6B16734E" w14:textId="77777777" w:rsidR="00CD2F2A" w:rsidRDefault="00000000">
            <w:pPr>
              <w:spacing w:line="250" w:lineRule="auto"/>
            </w:pPr>
            <w:r>
              <w:rPr>
                <w:sz w:val="18"/>
                <w:szCs w:val="18"/>
              </w:rPr>
              <w:t>Ước lượng độ lớn tương đối</w:t>
            </w:r>
          </w:p>
        </w:tc>
        <w:tc>
          <w:tcPr>
            <w:tcW w:w="2754" w:type="dxa"/>
            <w:shd w:val="clear" w:color="auto" w:fill="FFFFFF"/>
            <w:tcMar>
              <w:top w:w="60" w:type="dxa"/>
              <w:left w:w="90" w:type="dxa"/>
              <w:bottom w:w="60" w:type="dxa"/>
              <w:right w:w="90" w:type="dxa"/>
            </w:tcMar>
            <w:vAlign w:val="center"/>
          </w:tcPr>
          <w:p w14:paraId="57525572" w14:textId="77777777" w:rsidR="00CD2F2A" w:rsidRDefault="00000000">
            <w:pPr>
              <w:spacing w:line="250" w:lineRule="auto"/>
            </w:pPr>
            <w:r>
              <w:rPr>
                <w:sz w:val="18"/>
                <w:szCs w:val="18"/>
              </w:rPr>
              <w:t>Trọng số thay đổi theo giá, free float và tỷ giá</w:t>
            </w:r>
          </w:p>
        </w:tc>
      </w:tr>
      <w:tr w:rsidR="00CD2F2A" w14:paraId="04D14E86" w14:textId="77777777">
        <w:tblPrEx>
          <w:tblCellMar>
            <w:top w:w="0" w:type="dxa"/>
            <w:bottom w:w="0" w:type="dxa"/>
          </w:tblCellMar>
        </w:tblPrEx>
        <w:tc>
          <w:tcPr>
            <w:tcW w:w="1377" w:type="dxa"/>
            <w:shd w:val="clear" w:color="auto" w:fill="F2F5F8"/>
            <w:tcMar>
              <w:top w:w="60" w:type="dxa"/>
              <w:left w:w="90" w:type="dxa"/>
              <w:bottom w:w="60" w:type="dxa"/>
              <w:right w:w="90" w:type="dxa"/>
            </w:tcMar>
            <w:vAlign w:val="center"/>
          </w:tcPr>
          <w:p w14:paraId="2AA515FA" w14:textId="77777777" w:rsidR="00CD2F2A" w:rsidRDefault="00000000">
            <w:pPr>
              <w:spacing w:line="250" w:lineRule="auto"/>
            </w:pPr>
            <w:r>
              <w:rPr>
                <w:sz w:val="18"/>
                <w:szCs w:val="18"/>
              </w:rPr>
              <w:lastRenderedPageBreak/>
              <w:t>Dòng vốn</w:t>
            </w:r>
          </w:p>
        </w:tc>
        <w:tc>
          <w:tcPr>
            <w:tcW w:w="2754" w:type="dxa"/>
            <w:shd w:val="clear" w:color="auto" w:fill="F2F5F8"/>
            <w:tcMar>
              <w:top w:w="60" w:type="dxa"/>
              <w:left w:w="90" w:type="dxa"/>
              <w:bottom w:w="60" w:type="dxa"/>
              <w:right w:w="90" w:type="dxa"/>
            </w:tcMar>
            <w:vAlign w:val="center"/>
          </w:tcPr>
          <w:p w14:paraId="1A48D50A" w14:textId="77777777" w:rsidR="00CD2F2A" w:rsidRDefault="00000000">
            <w:pPr>
              <w:spacing w:line="250" w:lineRule="auto"/>
            </w:pPr>
            <w:r>
              <w:rPr>
                <w:sz w:val="18"/>
                <w:szCs w:val="18"/>
              </w:rPr>
              <w:t>Ước tính thụ động hoặc dòng ngoại thực tế</w:t>
            </w:r>
          </w:p>
        </w:tc>
        <w:tc>
          <w:tcPr>
            <w:tcW w:w="2754" w:type="dxa"/>
            <w:shd w:val="clear" w:color="auto" w:fill="F2F5F8"/>
            <w:tcMar>
              <w:top w:w="60" w:type="dxa"/>
              <w:left w:w="90" w:type="dxa"/>
              <w:bottom w:w="60" w:type="dxa"/>
              <w:right w:w="90" w:type="dxa"/>
            </w:tcMar>
            <w:vAlign w:val="center"/>
          </w:tcPr>
          <w:p w14:paraId="7721A377" w14:textId="77777777" w:rsidR="00CD2F2A" w:rsidRDefault="00000000">
            <w:pPr>
              <w:spacing w:line="250" w:lineRule="auto"/>
            </w:pPr>
            <w:r>
              <w:rPr>
                <w:sz w:val="18"/>
                <w:szCs w:val="18"/>
              </w:rPr>
              <w:t>Đánh giá sức mua cơ học và sự tham gia của nước ngoài</w:t>
            </w:r>
          </w:p>
        </w:tc>
        <w:tc>
          <w:tcPr>
            <w:tcW w:w="2754" w:type="dxa"/>
            <w:shd w:val="clear" w:color="auto" w:fill="F2F5F8"/>
            <w:tcMar>
              <w:top w:w="60" w:type="dxa"/>
              <w:left w:w="90" w:type="dxa"/>
              <w:bottom w:w="60" w:type="dxa"/>
              <w:right w:w="90" w:type="dxa"/>
            </w:tcMar>
            <w:vAlign w:val="center"/>
          </w:tcPr>
          <w:p w14:paraId="60890D55" w14:textId="77777777" w:rsidR="00CD2F2A" w:rsidRDefault="00000000">
            <w:pPr>
              <w:spacing w:line="250" w:lineRule="auto"/>
            </w:pPr>
            <w:r>
              <w:rPr>
                <w:sz w:val="18"/>
                <w:szCs w:val="18"/>
              </w:rPr>
              <w:t>Dòng ngoại thực tế còn gồm quỹ chủ động và giao dịch không liên quan chỉ số</w:t>
            </w:r>
          </w:p>
        </w:tc>
      </w:tr>
      <w:tr w:rsidR="00CD2F2A" w14:paraId="58A01DBC" w14:textId="77777777">
        <w:tblPrEx>
          <w:tblCellMar>
            <w:top w:w="0" w:type="dxa"/>
            <w:bottom w:w="0" w:type="dxa"/>
          </w:tblCellMar>
        </w:tblPrEx>
        <w:tc>
          <w:tcPr>
            <w:tcW w:w="1377" w:type="dxa"/>
            <w:shd w:val="clear" w:color="auto" w:fill="FFFFFF"/>
            <w:tcMar>
              <w:top w:w="60" w:type="dxa"/>
              <w:left w:w="90" w:type="dxa"/>
              <w:bottom w:w="60" w:type="dxa"/>
              <w:right w:w="90" w:type="dxa"/>
            </w:tcMar>
            <w:vAlign w:val="center"/>
          </w:tcPr>
          <w:p w14:paraId="6CBE1995" w14:textId="77777777" w:rsidR="00CD2F2A" w:rsidRDefault="00000000">
            <w:pPr>
              <w:spacing w:line="250" w:lineRule="auto"/>
            </w:pPr>
            <w:r>
              <w:rPr>
                <w:sz w:val="18"/>
                <w:szCs w:val="18"/>
              </w:rPr>
              <w:t>Phản ứng thị trường</w:t>
            </w:r>
          </w:p>
        </w:tc>
        <w:tc>
          <w:tcPr>
            <w:tcW w:w="2754" w:type="dxa"/>
            <w:shd w:val="clear" w:color="auto" w:fill="FFFFFF"/>
            <w:tcMar>
              <w:top w:w="60" w:type="dxa"/>
              <w:left w:w="90" w:type="dxa"/>
              <w:bottom w:w="60" w:type="dxa"/>
              <w:right w:w="90" w:type="dxa"/>
            </w:tcMar>
            <w:vAlign w:val="center"/>
          </w:tcPr>
          <w:p w14:paraId="53E85E17" w14:textId="77777777" w:rsidR="00CD2F2A" w:rsidRDefault="00000000">
            <w:pPr>
              <w:spacing w:line="250" w:lineRule="auto"/>
            </w:pPr>
            <w:r>
              <w:rPr>
                <w:sz w:val="18"/>
                <w:szCs w:val="18"/>
              </w:rPr>
              <w:t>Lợi suất trước, trong và sau ngày hiệu lực; thanh khoản</w:t>
            </w:r>
          </w:p>
        </w:tc>
        <w:tc>
          <w:tcPr>
            <w:tcW w:w="2754" w:type="dxa"/>
            <w:shd w:val="clear" w:color="auto" w:fill="FFFFFF"/>
            <w:tcMar>
              <w:top w:w="60" w:type="dxa"/>
              <w:left w:w="90" w:type="dxa"/>
              <w:bottom w:w="60" w:type="dxa"/>
              <w:right w:w="90" w:type="dxa"/>
            </w:tcMar>
            <w:vAlign w:val="center"/>
          </w:tcPr>
          <w:p w14:paraId="146E8707" w14:textId="77777777" w:rsidR="00CD2F2A" w:rsidRDefault="00000000">
            <w:pPr>
              <w:spacing w:line="250" w:lineRule="auto"/>
            </w:pPr>
            <w:r>
              <w:rPr>
                <w:sz w:val="18"/>
                <w:szCs w:val="18"/>
              </w:rPr>
              <w:t>Nhận diện front-running và sell-the-news</w:t>
            </w:r>
          </w:p>
        </w:tc>
        <w:tc>
          <w:tcPr>
            <w:tcW w:w="2754" w:type="dxa"/>
            <w:shd w:val="clear" w:color="auto" w:fill="FFFFFF"/>
            <w:tcMar>
              <w:top w:w="60" w:type="dxa"/>
              <w:left w:w="90" w:type="dxa"/>
              <w:bottom w:w="60" w:type="dxa"/>
              <w:right w:w="90" w:type="dxa"/>
            </w:tcMar>
            <w:vAlign w:val="center"/>
          </w:tcPr>
          <w:p w14:paraId="6F3ED5E1" w14:textId="77777777" w:rsidR="00CD2F2A" w:rsidRDefault="00000000">
            <w:pPr>
              <w:spacing w:line="250" w:lineRule="auto"/>
            </w:pPr>
            <w:r>
              <w:rPr>
                <w:sz w:val="18"/>
                <w:szCs w:val="18"/>
              </w:rPr>
              <w:t>Chịu ảnh hưởng của dầu, lãi suất, tỷ giá, chính trị, COVID-19 và định giá</w:t>
            </w:r>
          </w:p>
        </w:tc>
      </w:tr>
    </w:tbl>
    <w:p w14:paraId="11A19F06" w14:textId="77777777" w:rsidR="00CD2F2A" w:rsidRDefault="00CD2F2A">
      <w:pPr>
        <w:spacing w:after="150"/>
      </w:pPr>
    </w:p>
    <w:p w14:paraId="005E67F9" w14:textId="77777777" w:rsidR="00CD2F2A" w:rsidRDefault="00000000">
      <w:pPr>
        <w:pStyle w:val="Heading2"/>
        <w:keepNext/>
        <w:spacing w:before="280" w:after="110"/>
      </w:pPr>
      <w:bookmarkStart w:id="44" w:name="_Toc235695132"/>
      <w:r>
        <w:t>9.2. Bản đồ các trường hợp quốc tế và mức độ tương đồng</w:t>
      </w:r>
      <w:bookmarkEnd w:id="44"/>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008"/>
        <w:gridCol w:w="686"/>
        <w:gridCol w:w="2125"/>
        <w:gridCol w:w="1343"/>
        <w:gridCol w:w="1902"/>
        <w:gridCol w:w="2575"/>
      </w:tblGrid>
      <w:tr w:rsidR="00CD2F2A" w14:paraId="7B29054A" w14:textId="77777777">
        <w:tblPrEx>
          <w:tblCellMar>
            <w:top w:w="0" w:type="dxa"/>
            <w:bottom w:w="0" w:type="dxa"/>
          </w:tblCellMar>
        </w:tblPrEx>
        <w:trPr>
          <w:tblHeader/>
        </w:trPr>
        <w:tc>
          <w:tcPr>
            <w:tcW w:w="1008" w:type="dxa"/>
            <w:shd w:val="clear" w:color="auto" w:fill="0E548F"/>
            <w:tcMar>
              <w:top w:w="60" w:type="dxa"/>
              <w:left w:w="90" w:type="dxa"/>
              <w:bottom w:w="60" w:type="dxa"/>
              <w:right w:w="90" w:type="dxa"/>
            </w:tcMar>
            <w:vAlign w:val="center"/>
          </w:tcPr>
          <w:p w14:paraId="40C7772D" w14:textId="77777777" w:rsidR="00CD2F2A" w:rsidRDefault="00000000">
            <w:pPr>
              <w:spacing w:line="250" w:lineRule="auto"/>
            </w:pPr>
            <w:r>
              <w:rPr>
                <w:b/>
                <w:bCs/>
                <w:color w:val="FFFFFF"/>
                <w:sz w:val="17"/>
                <w:szCs w:val="17"/>
              </w:rPr>
              <w:t>Thị trường</w:t>
            </w:r>
          </w:p>
        </w:tc>
        <w:tc>
          <w:tcPr>
            <w:tcW w:w="672" w:type="dxa"/>
            <w:shd w:val="clear" w:color="auto" w:fill="0E548F"/>
            <w:tcMar>
              <w:top w:w="60" w:type="dxa"/>
              <w:left w:w="90" w:type="dxa"/>
              <w:bottom w:w="60" w:type="dxa"/>
              <w:right w:w="90" w:type="dxa"/>
            </w:tcMar>
            <w:vAlign w:val="center"/>
          </w:tcPr>
          <w:p w14:paraId="3F33CA46" w14:textId="77777777" w:rsidR="00CD2F2A" w:rsidRDefault="00000000">
            <w:pPr>
              <w:spacing w:line="250" w:lineRule="auto"/>
            </w:pPr>
            <w:r>
              <w:rPr>
                <w:b/>
                <w:bCs/>
                <w:color w:val="FFFFFF"/>
                <w:sz w:val="17"/>
                <w:szCs w:val="17"/>
              </w:rPr>
              <w:t>Nhà cung cấp</w:t>
            </w:r>
          </w:p>
        </w:tc>
        <w:tc>
          <w:tcPr>
            <w:tcW w:w="2129" w:type="dxa"/>
            <w:shd w:val="clear" w:color="auto" w:fill="0E548F"/>
            <w:tcMar>
              <w:top w:w="60" w:type="dxa"/>
              <w:left w:w="90" w:type="dxa"/>
              <w:bottom w:w="60" w:type="dxa"/>
              <w:right w:w="90" w:type="dxa"/>
            </w:tcMar>
            <w:vAlign w:val="center"/>
          </w:tcPr>
          <w:p w14:paraId="40E3A7E3" w14:textId="77777777" w:rsidR="00CD2F2A" w:rsidRDefault="00000000">
            <w:pPr>
              <w:spacing w:line="250" w:lineRule="auto"/>
            </w:pPr>
            <w:r>
              <w:rPr>
                <w:b/>
                <w:bCs/>
                <w:color w:val="FFFFFF"/>
                <w:sz w:val="17"/>
                <w:szCs w:val="17"/>
              </w:rPr>
              <w:t>Chuyển trạng thái</w:t>
            </w:r>
          </w:p>
        </w:tc>
        <w:tc>
          <w:tcPr>
            <w:tcW w:w="1344" w:type="dxa"/>
            <w:shd w:val="clear" w:color="auto" w:fill="0E548F"/>
            <w:tcMar>
              <w:top w:w="60" w:type="dxa"/>
              <w:left w:w="90" w:type="dxa"/>
              <w:bottom w:w="60" w:type="dxa"/>
              <w:right w:w="90" w:type="dxa"/>
            </w:tcMar>
            <w:vAlign w:val="center"/>
          </w:tcPr>
          <w:p w14:paraId="78AC7BBD" w14:textId="77777777" w:rsidR="00CD2F2A" w:rsidRDefault="00000000">
            <w:pPr>
              <w:spacing w:line="250" w:lineRule="auto"/>
            </w:pPr>
            <w:r>
              <w:rPr>
                <w:b/>
                <w:bCs/>
                <w:color w:val="FFFFFF"/>
                <w:sz w:val="17"/>
                <w:szCs w:val="17"/>
              </w:rPr>
              <w:t>Thời gian thực hiện</w:t>
            </w:r>
          </w:p>
        </w:tc>
        <w:tc>
          <w:tcPr>
            <w:tcW w:w="1905" w:type="dxa"/>
            <w:shd w:val="clear" w:color="auto" w:fill="0E548F"/>
            <w:tcMar>
              <w:top w:w="60" w:type="dxa"/>
              <w:left w:w="90" w:type="dxa"/>
              <w:bottom w:w="60" w:type="dxa"/>
              <w:right w:w="90" w:type="dxa"/>
            </w:tcMar>
            <w:vAlign w:val="center"/>
          </w:tcPr>
          <w:p w14:paraId="0C13FE6B" w14:textId="77777777" w:rsidR="00CD2F2A" w:rsidRDefault="00000000">
            <w:pPr>
              <w:spacing w:line="250" w:lineRule="auto"/>
            </w:pPr>
            <w:r>
              <w:rPr>
                <w:b/>
                <w:bCs/>
                <w:color w:val="FFFFFF"/>
                <w:sz w:val="17"/>
                <w:szCs w:val="17"/>
              </w:rPr>
              <w:t>Cơ chế</w:t>
            </w:r>
          </w:p>
        </w:tc>
        <w:tc>
          <w:tcPr>
            <w:tcW w:w="2581" w:type="dxa"/>
            <w:shd w:val="clear" w:color="auto" w:fill="0E548F"/>
            <w:tcMar>
              <w:top w:w="60" w:type="dxa"/>
              <w:left w:w="90" w:type="dxa"/>
              <w:bottom w:w="60" w:type="dxa"/>
              <w:right w:w="90" w:type="dxa"/>
            </w:tcMar>
            <w:vAlign w:val="center"/>
          </w:tcPr>
          <w:p w14:paraId="761412FA" w14:textId="77777777" w:rsidR="00CD2F2A" w:rsidRDefault="00000000">
            <w:pPr>
              <w:spacing w:line="250" w:lineRule="auto"/>
            </w:pPr>
            <w:r>
              <w:rPr>
                <w:b/>
                <w:bCs/>
                <w:color w:val="FFFFFF"/>
                <w:sz w:val="17"/>
                <w:szCs w:val="17"/>
              </w:rPr>
              <w:t>Mức độ tương đồng với Việt Nam</w:t>
            </w:r>
          </w:p>
        </w:tc>
      </w:tr>
      <w:tr w:rsidR="00CD2F2A" w14:paraId="1A22B7CB" w14:textId="77777777">
        <w:tblPrEx>
          <w:tblCellMar>
            <w:top w:w="0" w:type="dxa"/>
            <w:bottom w:w="0" w:type="dxa"/>
          </w:tblCellMar>
        </w:tblPrEx>
        <w:tc>
          <w:tcPr>
            <w:tcW w:w="1008" w:type="dxa"/>
            <w:shd w:val="clear" w:color="auto" w:fill="FFFFFF"/>
            <w:tcMar>
              <w:top w:w="60" w:type="dxa"/>
              <w:left w:w="90" w:type="dxa"/>
              <w:bottom w:w="60" w:type="dxa"/>
              <w:right w:w="90" w:type="dxa"/>
            </w:tcMar>
            <w:vAlign w:val="center"/>
          </w:tcPr>
          <w:p w14:paraId="6FBCED7A" w14:textId="77777777" w:rsidR="00CD2F2A" w:rsidRDefault="00000000">
            <w:pPr>
              <w:spacing w:line="250" w:lineRule="auto"/>
            </w:pPr>
            <w:r>
              <w:rPr>
                <w:b/>
                <w:bCs/>
                <w:sz w:val="18"/>
                <w:szCs w:val="18"/>
              </w:rPr>
              <w:t>Romania</w:t>
            </w:r>
          </w:p>
        </w:tc>
        <w:tc>
          <w:tcPr>
            <w:tcW w:w="672" w:type="dxa"/>
            <w:shd w:val="clear" w:color="auto" w:fill="FFFFFF"/>
            <w:tcMar>
              <w:top w:w="60" w:type="dxa"/>
              <w:left w:w="90" w:type="dxa"/>
              <w:bottom w:w="60" w:type="dxa"/>
              <w:right w:w="90" w:type="dxa"/>
            </w:tcMar>
            <w:vAlign w:val="center"/>
          </w:tcPr>
          <w:p w14:paraId="3DEF5C6E" w14:textId="77777777" w:rsidR="00CD2F2A" w:rsidRDefault="00000000">
            <w:pPr>
              <w:spacing w:line="250" w:lineRule="auto"/>
            </w:pPr>
            <w:r>
              <w:rPr>
                <w:sz w:val="18"/>
                <w:szCs w:val="18"/>
              </w:rPr>
              <w:t>FTSE Russell</w:t>
            </w:r>
          </w:p>
        </w:tc>
        <w:tc>
          <w:tcPr>
            <w:tcW w:w="2129" w:type="dxa"/>
            <w:shd w:val="clear" w:color="auto" w:fill="FFFFFF"/>
            <w:tcMar>
              <w:top w:w="60" w:type="dxa"/>
              <w:left w:w="90" w:type="dxa"/>
              <w:bottom w:w="60" w:type="dxa"/>
              <w:right w:w="90" w:type="dxa"/>
            </w:tcMar>
            <w:vAlign w:val="center"/>
          </w:tcPr>
          <w:p w14:paraId="22B9AC39" w14:textId="77777777" w:rsidR="00CD2F2A" w:rsidRDefault="00000000">
            <w:pPr>
              <w:spacing w:line="250" w:lineRule="auto"/>
            </w:pPr>
            <w:r>
              <w:rPr>
                <w:sz w:val="18"/>
                <w:szCs w:val="18"/>
              </w:rPr>
              <w:t>Frontier → Secondary Emerging</w:t>
            </w:r>
          </w:p>
        </w:tc>
        <w:tc>
          <w:tcPr>
            <w:tcW w:w="1344" w:type="dxa"/>
            <w:shd w:val="clear" w:color="auto" w:fill="FFFFFF"/>
            <w:tcMar>
              <w:top w:w="60" w:type="dxa"/>
              <w:left w:w="90" w:type="dxa"/>
              <w:bottom w:w="60" w:type="dxa"/>
              <w:right w:w="90" w:type="dxa"/>
            </w:tcMar>
            <w:vAlign w:val="center"/>
          </w:tcPr>
          <w:p w14:paraId="4810CC64" w14:textId="77777777" w:rsidR="00CD2F2A" w:rsidRDefault="00000000">
            <w:pPr>
              <w:spacing w:line="250" w:lineRule="auto"/>
            </w:pPr>
            <w:r>
              <w:rPr>
                <w:sz w:val="18"/>
                <w:szCs w:val="18"/>
              </w:rPr>
              <w:t>21/09/2020</w:t>
            </w:r>
          </w:p>
        </w:tc>
        <w:tc>
          <w:tcPr>
            <w:tcW w:w="1905" w:type="dxa"/>
            <w:shd w:val="clear" w:color="auto" w:fill="FFFFFF"/>
            <w:tcMar>
              <w:top w:w="60" w:type="dxa"/>
              <w:left w:w="90" w:type="dxa"/>
              <w:bottom w:w="60" w:type="dxa"/>
              <w:right w:w="90" w:type="dxa"/>
            </w:tcMar>
            <w:vAlign w:val="center"/>
          </w:tcPr>
          <w:p w14:paraId="477DEF52" w14:textId="77777777" w:rsidR="00CD2F2A" w:rsidRDefault="00000000">
            <w:pPr>
              <w:spacing w:line="250" w:lineRule="auto"/>
            </w:pPr>
            <w:r>
              <w:rPr>
                <w:sz w:val="18"/>
                <w:szCs w:val="18"/>
              </w:rPr>
              <w:t>Một đợt 100%</w:t>
            </w:r>
          </w:p>
        </w:tc>
        <w:tc>
          <w:tcPr>
            <w:tcW w:w="2581" w:type="dxa"/>
            <w:shd w:val="clear" w:color="auto" w:fill="FFFFFF"/>
            <w:tcMar>
              <w:top w:w="60" w:type="dxa"/>
              <w:left w:w="90" w:type="dxa"/>
              <w:bottom w:w="60" w:type="dxa"/>
              <w:right w:w="90" w:type="dxa"/>
            </w:tcMar>
            <w:vAlign w:val="center"/>
          </w:tcPr>
          <w:p w14:paraId="4552F235" w14:textId="77777777" w:rsidR="00CD2F2A" w:rsidRDefault="00000000">
            <w:pPr>
              <w:spacing w:line="250" w:lineRule="auto"/>
            </w:pPr>
            <w:r>
              <w:rPr>
                <w:b/>
                <w:bCs/>
                <w:sz w:val="18"/>
                <w:szCs w:val="18"/>
              </w:rPr>
              <w:t>Rất cao về trạng thái phân loại</w:t>
            </w:r>
            <w:r>
              <w:rPr>
                <w:sz w:val="18"/>
                <w:szCs w:val="18"/>
              </w:rPr>
              <w:t>, nhưng quy mô và số mã nhỏ hơn nhiều</w:t>
            </w:r>
          </w:p>
        </w:tc>
      </w:tr>
      <w:tr w:rsidR="00CD2F2A" w14:paraId="26DFC19C" w14:textId="77777777">
        <w:tblPrEx>
          <w:tblCellMar>
            <w:top w:w="0" w:type="dxa"/>
            <w:bottom w:w="0" w:type="dxa"/>
          </w:tblCellMar>
        </w:tblPrEx>
        <w:tc>
          <w:tcPr>
            <w:tcW w:w="1008" w:type="dxa"/>
            <w:shd w:val="clear" w:color="auto" w:fill="F2F5F8"/>
            <w:tcMar>
              <w:top w:w="60" w:type="dxa"/>
              <w:left w:w="90" w:type="dxa"/>
              <w:bottom w:w="60" w:type="dxa"/>
              <w:right w:w="90" w:type="dxa"/>
            </w:tcMar>
            <w:vAlign w:val="center"/>
          </w:tcPr>
          <w:p w14:paraId="40F1A6BC" w14:textId="77777777" w:rsidR="00CD2F2A" w:rsidRDefault="00000000">
            <w:pPr>
              <w:spacing w:line="250" w:lineRule="auto"/>
            </w:pPr>
            <w:r>
              <w:rPr>
                <w:b/>
                <w:bCs/>
                <w:sz w:val="18"/>
                <w:szCs w:val="18"/>
              </w:rPr>
              <w:t>Iceland</w:t>
            </w:r>
          </w:p>
        </w:tc>
        <w:tc>
          <w:tcPr>
            <w:tcW w:w="672" w:type="dxa"/>
            <w:shd w:val="clear" w:color="auto" w:fill="F2F5F8"/>
            <w:tcMar>
              <w:top w:w="60" w:type="dxa"/>
              <w:left w:w="90" w:type="dxa"/>
              <w:bottom w:w="60" w:type="dxa"/>
              <w:right w:w="90" w:type="dxa"/>
            </w:tcMar>
            <w:vAlign w:val="center"/>
          </w:tcPr>
          <w:p w14:paraId="119658C9" w14:textId="77777777" w:rsidR="00CD2F2A" w:rsidRDefault="00000000">
            <w:pPr>
              <w:spacing w:line="250" w:lineRule="auto"/>
            </w:pPr>
            <w:r>
              <w:rPr>
                <w:sz w:val="18"/>
                <w:szCs w:val="18"/>
              </w:rPr>
              <w:t>FTSE Russell</w:t>
            </w:r>
          </w:p>
        </w:tc>
        <w:tc>
          <w:tcPr>
            <w:tcW w:w="2129" w:type="dxa"/>
            <w:shd w:val="clear" w:color="auto" w:fill="F2F5F8"/>
            <w:tcMar>
              <w:top w:w="60" w:type="dxa"/>
              <w:left w:w="90" w:type="dxa"/>
              <w:bottom w:w="60" w:type="dxa"/>
              <w:right w:w="90" w:type="dxa"/>
            </w:tcMar>
            <w:vAlign w:val="center"/>
          </w:tcPr>
          <w:p w14:paraId="4FD8CC5E" w14:textId="77777777" w:rsidR="00CD2F2A" w:rsidRDefault="00000000">
            <w:pPr>
              <w:spacing w:line="250" w:lineRule="auto"/>
            </w:pPr>
            <w:r>
              <w:rPr>
                <w:sz w:val="18"/>
                <w:szCs w:val="18"/>
              </w:rPr>
              <w:t>Frontier → Secondary Emerging</w:t>
            </w:r>
          </w:p>
        </w:tc>
        <w:tc>
          <w:tcPr>
            <w:tcW w:w="1344" w:type="dxa"/>
            <w:shd w:val="clear" w:color="auto" w:fill="F2F5F8"/>
            <w:tcMar>
              <w:top w:w="60" w:type="dxa"/>
              <w:left w:w="90" w:type="dxa"/>
              <w:bottom w:w="60" w:type="dxa"/>
              <w:right w:w="90" w:type="dxa"/>
            </w:tcMar>
            <w:vAlign w:val="center"/>
          </w:tcPr>
          <w:p w14:paraId="4B251893" w14:textId="77777777" w:rsidR="00CD2F2A" w:rsidRDefault="00000000">
            <w:pPr>
              <w:spacing w:line="250" w:lineRule="auto"/>
            </w:pPr>
            <w:r>
              <w:rPr>
                <w:sz w:val="18"/>
                <w:szCs w:val="18"/>
              </w:rPr>
              <w:t>09/2022–03/2023</w:t>
            </w:r>
          </w:p>
        </w:tc>
        <w:tc>
          <w:tcPr>
            <w:tcW w:w="1905" w:type="dxa"/>
            <w:shd w:val="clear" w:color="auto" w:fill="F2F5F8"/>
            <w:tcMar>
              <w:top w:w="60" w:type="dxa"/>
              <w:left w:w="90" w:type="dxa"/>
              <w:bottom w:w="60" w:type="dxa"/>
              <w:right w:w="90" w:type="dxa"/>
            </w:tcMar>
            <w:vAlign w:val="center"/>
          </w:tcPr>
          <w:p w14:paraId="692CA4DA" w14:textId="77777777" w:rsidR="00CD2F2A" w:rsidRDefault="00000000">
            <w:pPr>
              <w:spacing w:line="250" w:lineRule="auto"/>
            </w:pPr>
            <w:r>
              <w:rPr>
                <w:sz w:val="18"/>
                <w:szCs w:val="18"/>
              </w:rPr>
              <w:t>Ba đợt bằng nhau</w:t>
            </w:r>
          </w:p>
        </w:tc>
        <w:tc>
          <w:tcPr>
            <w:tcW w:w="2581" w:type="dxa"/>
            <w:shd w:val="clear" w:color="auto" w:fill="F2F5F8"/>
            <w:tcMar>
              <w:top w:w="60" w:type="dxa"/>
              <w:left w:w="90" w:type="dxa"/>
              <w:bottom w:w="60" w:type="dxa"/>
              <w:right w:w="90" w:type="dxa"/>
            </w:tcMar>
            <w:vAlign w:val="center"/>
          </w:tcPr>
          <w:p w14:paraId="70BD3D26" w14:textId="77777777" w:rsidR="00CD2F2A" w:rsidRDefault="00000000">
            <w:pPr>
              <w:spacing w:line="250" w:lineRule="auto"/>
            </w:pPr>
            <w:r>
              <w:rPr>
                <w:b/>
                <w:bCs/>
                <w:sz w:val="18"/>
                <w:szCs w:val="18"/>
              </w:rPr>
              <w:t>Rất cao về trạng thái và cơ chế kiểm tra giữa các đợt</w:t>
            </w:r>
          </w:p>
        </w:tc>
      </w:tr>
      <w:tr w:rsidR="00CD2F2A" w14:paraId="19627461" w14:textId="77777777">
        <w:tblPrEx>
          <w:tblCellMar>
            <w:top w:w="0" w:type="dxa"/>
            <w:bottom w:w="0" w:type="dxa"/>
          </w:tblCellMar>
        </w:tblPrEx>
        <w:tc>
          <w:tcPr>
            <w:tcW w:w="1008" w:type="dxa"/>
            <w:shd w:val="clear" w:color="auto" w:fill="FFFFFF"/>
            <w:tcMar>
              <w:top w:w="60" w:type="dxa"/>
              <w:left w:w="90" w:type="dxa"/>
              <w:bottom w:w="60" w:type="dxa"/>
              <w:right w:w="90" w:type="dxa"/>
            </w:tcMar>
            <w:vAlign w:val="center"/>
          </w:tcPr>
          <w:p w14:paraId="7113393D" w14:textId="77777777" w:rsidR="00CD2F2A" w:rsidRDefault="00000000">
            <w:pPr>
              <w:spacing w:line="250" w:lineRule="auto"/>
            </w:pPr>
            <w:r>
              <w:rPr>
                <w:b/>
                <w:bCs/>
                <w:sz w:val="18"/>
                <w:szCs w:val="18"/>
              </w:rPr>
              <w:t>Kuwait</w:t>
            </w:r>
          </w:p>
        </w:tc>
        <w:tc>
          <w:tcPr>
            <w:tcW w:w="672" w:type="dxa"/>
            <w:shd w:val="clear" w:color="auto" w:fill="FFFFFF"/>
            <w:tcMar>
              <w:top w:w="60" w:type="dxa"/>
              <w:left w:w="90" w:type="dxa"/>
              <w:bottom w:w="60" w:type="dxa"/>
              <w:right w:w="90" w:type="dxa"/>
            </w:tcMar>
            <w:vAlign w:val="center"/>
          </w:tcPr>
          <w:p w14:paraId="0987C283" w14:textId="77777777" w:rsidR="00CD2F2A" w:rsidRDefault="00000000">
            <w:pPr>
              <w:spacing w:line="250" w:lineRule="auto"/>
            </w:pPr>
            <w:r>
              <w:rPr>
                <w:sz w:val="18"/>
                <w:szCs w:val="18"/>
              </w:rPr>
              <w:t>FTSE Russell</w:t>
            </w:r>
          </w:p>
        </w:tc>
        <w:tc>
          <w:tcPr>
            <w:tcW w:w="2129" w:type="dxa"/>
            <w:shd w:val="clear" w:color="auto" w:fill="FFFFFF"/>
            <w:tcMar>
              <w:top w:w="60" w:type="dxa"/>
              <w:left w:w="90" w:type="dxa"/>
              <w:bottom w:w="60" w:type="dxa"/>
              <w:right w:w="90" w:type="dxa"/>
            </w:tcMar>
            <w:vAlign w:val="center"/>
          </w:tcPr>
          <w:p w14:paraId="383DDE0D" w14:textId="77777777" w:rsidR="00CD2F2A" w:rsidRDefault="00000000">
            <w:pPr>
              <w:spacing w:line="250" w:lineRule="auto"/>
            </w:pPr>
            <w:r>
              <w:rPr>
                <w:sz w:val="18"/>
                <w:szCs w:val="18"/>
              </w:rPr>
              <w:t>Unclassified → Secondary Emerging</w:t>
            </w:r>
          </w:p>
        </w:tc>
        <w:tc>
          <w:tcPr>
            <w:tcW w:w="1344" w:type="dxa"/>
            <w:shd w:val="clear" w:color="auto" w:fill="FFFFFF"/>
            <w:tcMar>
              <w:top w:w="60" w:type="dxa"/>
              <w:left w:w="90" w:type="dxa"/>
              <w:bottom w:w="60" w:type="dxa"/>
              <w:right w:w="90" w:type="dxa"/>
            </w:tcMar>
            <w:vAlign w:val="center"/>
          </w:tcPr>
          <w:p w14:paraId="387C76FC" w14:textId="77777777" w:rsidR="00CD2F2A" w:rsidRDefault="00000000">
            <w:pPr>
              <w:spacing w:line="250" w:lineRule="auto"/>
            </w:pPr>
            <w:r>
              <w:rPr>
                <w:sz w:val="18"/>
                <w:szCs w:val="18"/>
              </w:rPr>
              <w:t>09/2018–12/2018</w:t>
            </w:r>
          </w:p>
        </w:tc>
        <w:tc>
          <w:tcPr>
            <w:tcW w:w="1905" w:type="dxa"/>
            <w:shd w:val="clear" w:color="auto" w:fill="FFFFFF"/>
            <w:tcMar>
              <w:top w:w="60" w:type="dxa"/>
              <w:left w:w="90" w:type="dxa"/>
              <w:bottom w:w="60" w:type="dxa"/>
              <w:right w:w="90" w:type="dxa"/>
            </w:tcMar>
            <w:vAlign w:val="center"/>
          </w:tcPr>
          <w:p w14:paraId="19ED685B" w14:textId="77777777" w:rsidR="00CD2F2A" w:rsidRDefault="00000000">
            <w:pPr>
              <w:spacing w:line="250" w:lineRule="auto"/>
            </w:pPr>
            <w:r>
              <w:rPr>
                <w:sz w:val="18"/>
                <w:szCs w:val="18"/>
              </w:rPr>
              <w:t>Hai đợt 50%–50%</w:t>
            </w:r>
          </w:p>
        </w:tc>
        <w:tc>
          <w:tcPr>
            <w:tcW w:w="2581" w:type="dxa"/>
            <w:shd w:val="clear" w:color="auto" w:fill="FFFFFF"/>
            <w:tcMar>
              <w:top w:w="60" w:type="dxa"/>
              <w:left w:w="90" w:type="dxa"/>
              <w:bottom w:w="60" w:type="dxa"/>
              <w:right w:w="90" w:type="dxa"/>
            </w:tcMar>
            <w:vAlign w:val="center"/>
          </w:tcPr>
          <w:p w14:paraId="43C9377C" w14:textId="77777777" w:rsidR="00CD2F2A" w:rsidRDefault="00000000">
            <w:pPr>
              <w:spacing w:line="250" w:lineRule="auto"/>
            </w:pPr>
            <w:r>
              <w:rPr>
                <w:sz w:val="18"/>
                <w:szCs w:val="18"/>
              </w:rPr>
              <w:t>Cao về FTSE và giao dịch cơ cấu; thấp hơn về dòng bán từ rổ Frontier</w:t>
            </w:r>
          </w:p>
        </w:tc>
      </w:tr>
      <w:tr w:rsidR="00CD2F2A" w14:paraId="2D6352A2" w14:textId="77777777">
        <w:tblPrEx>
          <w:tblCellMar>
            <w:top w:w="0" w:type="dxa"/>
            <w:bottom w:w="0" w:type="dxa"/>
          </w:tblCellMar>
        </w:tblPrEx>
        <w:tc>
          <w:tcPr>
            <w:tcW w:w="1008" w:type="dxa"/>
            <w:shd w:val="clear" w:color="auto" w:fill="F2F5F8"/>
            <w:tcMar>
              <w:top w:w="60" w:type="dxa"/>
              <w:left w:w="90" w:type="dxa"/>
              <w:bottom w:w="60" w:type="dxa"/>
              <w:right w:w="90" w:type="dxa"/>
            </w:tcMar>
            <w:vAlign w:val="center"/>
          </w:tcPr>
          <w:p w14:paraId="71176907" w14:textId="77777777" w:rsidR="00CD2F2A" w:rsidRDefault="00000000">
            <w:pPr>
              <w:spacing w:line="250" w:lineRule="auto"/>
            </w:pPr>
            <w:r>
              <w:rPr>
                <w:b/>
                <w:bCs/>
                <w:sz w:val="18"/>
                <w:szCs w:val="18"/>
              </w:rPr>
              <w:t>Saudi Arabia</w:t>
            </w:r>
          </w:p>
        </w:tc>
        <w:tc>
          <w:tcPr>
            <w:tcW w:w="672" w:type="dxa"/>
            <w:shd w:val="clear" w:color="auto" w:fill="F2F5F8"/>
            <w:tcMar>
              <w:top w:w="60" w:type="dxa"/>
              <w:left w:w="90" w:type="dxa"/>
              <w:bottom w:w="60" w:type="dxa"/>
              <w:right w:w="90" w:type="dxa"/>
            </w:tcMar>
            <w:vAlign w:val="center"/>
          </w:tcPr>
          <w:p w14:paraId="2A252FCC" w14:textId="77777777" w:rsidR="00CD2F2A" w:rsidRDefault="00000000">
            <w:pPr>
              <w:spacing w:line="250" w:lineRule="auto"/>
            </w:pPr>
            <w:r>
              <w:rPr>
                <w:sz w:val="18"/>
                <w:szCs w:val="18"/>
              </w:rPr>
              <w:t>FTSE Russell</w:t>
            </w:r>
          </w:p>
        </w:tc>
        <w:tc>
          <w:tcPr>
            <w:tcW w:w="2129" w:type="dxa"/>
            <w:shd w:val="clear" w:color="auto" w:fill="F2F5F8"/>
            <w:tcMar>
              <w:top w:w="60" w:type="dxa"/>
              <w:left w:w="90" w:type="dxa"/>
              <w:bottom w:w="60" w:type="dxa"/>
              <w:right w:w="90" w:type="dxa"/>
            </w:tcMar>
            <w:vAlign w:val="center"/>
          </w:tcPr>
          <w:p w14:paraId="6FA7817E" w14:textId="77777777" w:rsidR="00CD2F2A" w:rsidRDefault="00000000">
            <w:pPr>
              <w:spacing w:line="250" w:lineRule="auto"/>
            </w:pPr>
            <w:r>
              <w:rPr>
                <w:sz w:val="18"/>
                <w:szCs w:val="18"/>
              </w:rPr>
              <w:t>Unclassified → Secondary Emerging</w:t>
            </w:r>
          </w:p>
        </w:tc>
        <w:tc>
          <w:tcPr>
            <w:tcW w:w="1344" w:type="dxa"/>
            <w:shd w:val="clear" w:color="auto" w:fill="F2F5F8"/>
            <w:tcMar>
              <w:top w:w="60" w:type="dxa"/>
              <w:left w:w="90" w:type="dxa"/>
              <w:bottom w:w="60" w:type="dxa"/>
              <w:right w:w="90" w:type="dxa"/>
            </w:tcMar>
            <w:vAlign w:val="center"/>
          </w:tcPr>
          <w:p w14:paraId="081FBD8E" w14:textId="77777777" w:rsidR="00CD2F2A" w:rsidRDefault="00000000">
            <w:pPr>
              <w:spacing w:line="250" w:lineRule="auto"/>
            </w:pPr>
            <w:r>
              <w:rPr>
                <w:sz w:val="18"/>
                <w:szCs w:val="18"/>
              </w:rPr>
              <w:t>03/2019–06/2020</w:t>
            </w:r>
          </w:p>
        </w:tc>
        <w:tc>
          <w:tcPr>
            <w:tcW w:w="1905" w:type="dxa"/>
            <w:shd w:val="clear" w:color="auto" w:fill="F2F5F8"/>
            <w:tcMar>
              <w:top w:w="60" w:type="dxa"/>
              <w:left w:w="90" w:type="dxa"/>
              <w:bottom w:w="60" w:type="dxa"/>
              <w:right w:w="90" w:type="dxa"/>
            </w:tcMar>
            <w:vAlign w:val="center"/>
          </w:tcPr>
          <w:p w14:paraId="44B7B0F3" w14:textId="77777777" w:rsidR="00CD2F2A" w:rsidRDefault="00000000">
            <w:pPr>
              <w:spacing w:line="250" w:lineRule="auto"/>
            </w:pPr>
            <w:r>
              <w:rPr>
                <w:sz w:val="18"/>
                <w:szCs w:val="18"/>
              </w:rPr>
              <w:t>Sáu đợt</w:t>
            </w:r>
          </w:p>
        </w:tc>
        <w:tc>
          <w:tcPr>
            <w:tcW w:w="2581" w:type="dxa"/>
            <w:shd w:val="clear" w:color="auto" w:fill="F2F5F8"/>
            <w:tcMar>
              <w:top w:w="60" w:type="dxa"/>
              <w:left w:w="90" w:type="dxa"/>
              <w:bottom w:w="60" w:type="dxa"/>
              <w:right w:w="90" w:type="dxa"/>
            </w:tcMar>
            <w:vAlign w:val="center"/>
          </w:tcPr>
          <w:p w14:paraId="560C353D" w14:textId="77777777" w:rsidR="00CD2F2A" w:rsidRDefault="00000000">
            <w:pPr>
              <w:spacing w:line="250" w:lineRule="auto"/>
            </w:pPr>
            <w:r>
              <w:rPr>
                <w:sz w:val="18"/>
                <w:szCs w:val="18"/>
              </w:rPr>
              <w:t>Cao về cơ chế phân kỳ; quy mô lớn hơn Việt Nam rất nhiều</w:t>
            </w:r>
          </w:p>
        </w:tc>
      </w:tr>
      <w:tr w:rsidR="00CD2F2A" w14:paraId="05905243" w14:textId="77777777">
        <w:tblPrEx>
          <w:tblCellMar>
            <w:top w:w="0" w:type="dxa"/>
            <w:bottom w:w="0" w:type="dxa"/>
          </w:tblCellMar>
        </w:tblPrEx>
        <w:tc>
          <w:tcPr>
            <w:tcW w:w="1008" w:type="dxa"/>
            <w:shd w:val="clear" w:color="auto" w:fill="FFFFFF"/>
            <w:tcMar>
              <w:top w:w="60" w:type="dxa"/>
              <w:left w:w="90" w:type="dxa"/>
              <w:bottom w:w="60" w:type="dxa"/>
              <w:right w:w="90" w:type="dxa"/>
            </w:tcMar>
            <w:vAlign w:val="center"/>
          </w:tcPr>
          <w:p w14:paraId="5665D2CA" w14:textId="77777777" w:rsidR="00CD2F2A" w:rsidRDefault="00000000">
            <w:pPr>
              <w:spacing w:line="250" w:lineRule="auto"/>
            </w:pPr>
            <w:r>
              <w:rPr>
                <w:b/>
                <w:bCs/>
                <w:sz w:val="18"/>
                <w:szCs w:val="18"/>
              </w:rPr>
              <w:t>China A-shares</w:t>
            </w:r>
          </w:p>
        </w:tc>
        <w:tc>
          <w:tcPr>
            <w:tcW w:w="672" w:type="dxa"/>
            <w:shd w:val="clear" w:color="auto" w:fill="FFFFFF"/>
            <w:tcMar>
              <w:top w:w="60" w:type="dxa"/>
              <w:left w:w="90" w:type="dxa"/>
              <w:bottom w:w="60" w:type="dxa"/>
              <w:right w:w="90" w:type="dxa"/>
            </w:tcMar>
            <w:vAlign w:val="center"/>
          </w:tcPr>
          <w:p w14:paraId="1B54633B" w14:textId="77777777" w:rsidR="00CD2F2A" w:rsidRDefault="00000000">
            <w:pPr>
              <w:spacing w:line="250" w:lineRule="auto"/>
            </w:pPr>
            <w:r>
              <w:rPr>
                <w:sz w:val="18"/>
                <w:szCs w:val="18"/>
              </w:rPr>
              <w:t>FTSE Russell</w:t>
            </w:r>
          </w:p>
        </w:tc>
        <w:tc>
          <w:tcPr>
            <w:tcW w:w="2129" w:type="dxa"/>
            <w:shd w:val="clear" w:color="auto" w:fill="FFFFFF"/>
            <w:tcMar>
              <w:top w:w="60" w:type="dxa"/>
              <w:left w:w="90" w:type="dxa"/>
              <w:bottom w:w="60" w:type="dxa"/>
              <w:right w:w="90" w:type="dxa"/>
            </w:tcMar>
            <w:vAlign w:val="center"/>
          </w:tcPr>
          <w:p w14:paraId="0F6F8BBA" w14:textId="77777777" w:rsidR="00CD2F2A" w:rsidRDefault="00000000">
            <w:pPr>
              <w:spacing w:line="250" w:lineRule="auto"/>
            </w:pPr>
            <w:r>
              <w:rPr>
                <w:sz w:val="18"/>
                <w:szCs w:val="18"/>
              </w:rPr>
              <w:t>Unclassified → Secondary Emerging</w:t>
            </w:r>
          </w:p>
        </w:tc>
        <w:tc>
          <w:tcPr>
            <w:tcW w:w="1344" w:type="dxa"/>
            <w:shd w:val="clear" w:color="auto" w:fill="FFFFFF"/>
            <w:tcMar>
              <w:top w:w="60" w:type="dxa"/>
              <w:left w:w="90" w:type="dxa"/>
              <w:bottom w:w="60" w:type="dxa"/>
              <w:right w:w="90" w:type="dxa"/>
            </w:tcMar>
            <w:vAlign w:val="center"/>
          </w:tcPr>
          <w:p w14:paraId="45502860" w14:textId="77777777" w:rsidR="00CD2F2A" w:rsidRDefault="00000000">
            <w:pPr>
              <w:spacing w:line="250" w:lineRule="auto"/>
            </w:pPr>
            <w:r>
              <w:rPr>
                <w:sz w:val="18"/>
                <w:szCs w:val="18"/>
              </w:rPr>
              <w:t>06/2019–06/2020, Phase 1</w:t>
            </w:r>
          </w:p>
        </w:tc>
        <w:tc>
          <w:tcPr>
            <w:tcW w:w="1905" w:type="dxa"/>
            <w:shd w:val="clear" w:color="auto" w:fill="FFFFFF"/>
            <w:tcMar>
              <w:top w:w="60" w:type="dxa"/>
              <w:left w:w="90" w:type="dxa"/>
              <w:bottom w:w="60" w:type="dxa"/>
              <w:right w:w="90" w:type="dxa"/>
            </w:tcMar>
            <w:vAlign w:val="center"/>
          </w:tcPr>
          <w:p w14:paraId="2F29C17E" w14:textId="77777777" w:rsidR="00CD2F2A" w:rsidRDefault="00000000">
            <w:pPr>
              <w:spacing w:line="250" w:lineRule="auto"/>
            </w:pPr>
            <w:r>
              <w:rPr>
                <w:sz w:val="18"/>
                <w:szCs w:val="18"/>
              </w:rPr>
              <w:t>Bốn đợt, mới đưa 25% investability</w:t>
            </w:r>
          </w:p>
        </w:tc>
        <w:tc>
          <w:tcPr>
            <w:tcW w:w="2581" w:type="dxa"/>
            <w:shd w:val="clear" w:color="auto" w:fill="FFFFFF"/>
            <w:tcMar>
              <w:top w:w="60" w:type="dxa"/>
              <w:left w:w="90" w:type="dxa"/>
              <w:bottom w:w="60" w:type="dxa"/>
              <w:right w:w="90" w:type="dxa"/>
            </w:tcMar>
            <w:vAlign w:val="center"/>
          </w:tcPr>
          <w:p w14:paraId="6FF0D7B6" w14:textId="77777777" w:rsidR="00CD2F2A" w:rsidRDefault="00000000">
            <w:pPr>
              <w:spacing w:line="250" w:lineRule="auto"/>
            </w:pPr>
            <w:r>
              <w:rPr>
                <w:sz w:val="18"/>
                <w:szCs w:val="18"/>
              </w:rPr>
              <w:t>Cao về quản trị tác động thị trường; không phải nâng hạng toàn bộ một quốc gia</w:t>
            </w:r>
          </w:p>
        </w:tc>
      </w:tr>
      <w:tr w:rsidR="00CD2F2A" w14:paraId="31F7821A" w14:textId="77777777">
        <w:tblPrEx>
          <w:tblCellMar>
            <w:top w:w="0" w:type="dxa"/>
            <w:bottom w:w="0" w:type="dxa"/>
          </w:tblCellMar>
        </w:tblPrEx>
        <w:tc>
          <w:tcPr>
            <w:tcW w:w="1008" w:type="dxa"/>
            <w:shd w:val="clear" w:color="auto" w:fill="F2F5F8"/>
            <w:tcMar>
              <w:top w:w="60" w:type="dxa"/>
              <w:left w:w="90" w:type="dxa"/>
              <w:bottom w:w="60" w:type="dxa"/>
              <w:right w:w="90" w:type="dxa"/>
            </w:tcMar>
            <w:vAlign w:val="center"/>
          </w:tcPr>
          <w:p w14:paraId="0CB0929C" w14:textId="77777777" w:rsidR="00CD2F2A" w:rsidRDefault="00000000">
            <w:pPr>
              <w:spacing w:line="250" w:lineRule="auto"/>
            </w:pPr>
            <w:r>
              <w:rPr>
                <w:b/>
                <w:bCs/>
                <w:sz w:val="18"/>
                <w:szCs w:val="18"/>
              </w:rPr>
              <w:t>UAE và Qatar</w:t>
            </w:r>
          </w:p>
        </w:tc>
        <w:tc>
          <w:tcPr>
            <w:tcW w:w="672" w:type="dxa"/>
            <w:shd w:val="clear" w:color="auto" w:fill="F2F5F8"/>
            <w:tcMar>
              <w:top w:w="60" w:type="dxa"/>
              <w:left w:w="90" w:type="dxa"/>
              <w:bottom w:w="60" w:type="dxa"/>
              <w:right w:w="90" w:type="dxa"/>
            </w:tcMar>
            <w:vAlign w:val="center"/>
          </w:tcPr>
          <w:p w14:paraId="6CF51BF9" w14:textId="77777777" w:rsidR="00CD2F2A" w:rsidRDefault="00000000">
            <w:pPr>
              <w:spacing w:line="250" w:lineRule="auto"/>
            </w:pPr>
            <w:r>
              <w:rPr>
                <w:sz w:val="18"/>
                <w:szCs w:val="18"/>
              </w:rPr>
              <w:t>MSCI</w:t>
            </w:r>
          </w:p>
        </w:tc>
        <w:tc>
          <w:tcPr>
            <w:tcW w:w="2129" w:type="dxa"/>
            <w:shd w:val="clear" w:color="auto" w:fill="F2F5F8"/>
            <w:tcMar>
              <w:top w:w="60" w:type="dxa"/>
              <w:left w:w="90" w:type="dxa"/>
              <w:bottom w:w="60" w:type="dxa"/>
              <w:right w:w="90" w:type="dxa"/>
            </w:tcMar>
            <w:vAlign w:val="center"/>
          </w:tcPr>
          <w:p w14:paraId="123F0D3B" w14:textId="77777777" w:rsidR="00CD2F2A" w:rsidRDefault="00000000">
            <w:pPr>
              <w:spacing w:line="250" w:lineRule="auto"/>
            </w:pPr>
            <w:r>
              <w:rPr>
                <w:sz w:val="18"/>
                <w:szCs w:val="18"/>
              </w:rPr>
              <w:t>Frontier → Emerging</w:t>
            </w:r>
          </w:p>
        </w:tc>
        <w:tc>
          <w:tcPr>
            <w:tcW w:w="1344" w:type="dxa"/>
            <w:shd w:val="clear" w:color="auto" w:fill="F2F5F8"/>
            <w:tcMar>
              <w:top w:w="60" w:type="dxa"/>
              <w:left w:w="90" w:type="dxa"/>
              <w:bottom w:w="60" w:type="dxa"/>
              <w:right w:w="90" w:type="dxa"/>
            </w:tcMar>
            <w:vAlign w:val="center"/>
          </w:tcPr>
          <w:p w14:paraId="17EB47F5" w14:textId="77777777" w:rsidR="00CD2F2A" w:rsidRDefault="00000000">
            <w:pPr>
              <w:spacing w:line="250" w:lineRule="auto"/>
            </w:pPr>
            <w:r>
              <w:rPr>
                <w:sz w:val="18"/>
                <w:szCs w:val="18"/>
              </w:rPr>
              <w:t>02/06/2014</w:t>
            </w:r>
          </w:p>
        </w:tc>
        <w:tc>
          <w:tcPr>
            <w:tcW w:w="1905" w:type="dxa"/>
            <w:shd w:val="clear" w:color="auto" w:fill="F2F5F8"/>
            <w:tcMar>
              <w:top w:w="60" w:type="dxa"/>
              <w:left w:w="90" w:type="dxa"/>
              <w:bottom w:w="60" w:type="dxa"/>
              <w:right w:w="90" w:type="dxa"/>
            </w:tcMar>
            <w:vAlign w:val="center"/>
          </w:tcPr>
          <w:p w14:paraId="38344C55" w14:textId="77777777" w:rsidR="00CD2F2A" w:rsidRDefault="00000000">
            <w:pPr>
              <w:spacing w:line="250" w:lineRule="auto"/>
            </w:pPr>
            <w:r>
              <w:rPr>
                <w:sz w:val="18"/>
                <w:szCs w:val="18"/>
              </w:rPr>
              <w:t>Một lần</w:t>
            </w:r>
          </w:p>
        </w:tc>
        <w:tc>
          <w:tcPr>
            <w:tcW w:w="2581" w:type="dxa"/>
            <w:shd w:val="clear" w:color="auto" w:fill="F2F5F8"/>
            <w:tcMar>
              <w:top w:w="60" w:type="dxa"/>
              <w:left w:w="90" w:type="dxa"/>
              <w:bottom w:w="60" w:type="dxa"/>
              <w:right w:w="90" w:type="dxa"/>
            </w:tcMar>
            <w:vAlign w:val="center"/>
          </w:tcPr>
          <w:p w14:paraId="496139E9" w14:textId="77777777" w:rsidR="00CD2F2A" w:rsidRDefault="00000000">
            <w:pPr>
              <w:spacing w:line="250" w:lineRule="auto"/>
            </w:pPr>
            <w:r>
              <w:rPr>
                <w:sz w:val="18"/>
                <w:szCs w:val="18"/>
              </w:rPr>
              <w:t>Cao về front-running và dòng bán Frontier; khác nhà cung cấp chỉ số</w:t>
            </w:r>
          </w:p>
        </w:tc>
      </w:tr>
      <w:tr w:rsidR="00CD2F2A" w14:paraId="23C516BD" w14:textId="77777777">
        <w:tblPrEx>
          <w:tblCellMar>
            <w:top w:w="0" w:type="dxa"/>
            <w:bottom w:w="0" w:type="dxa"/>
          </w:tblCellMar>
        </w:tblPrEx>
        <w:tc>
          <w:tcPr>
            <w:tcW w:w="1008" w:type="dxa"/>
            <w:shd w:val="clear" w:color="auto" w:fill="FFFFFF"/>
            <w:tcMar>
              <w:top w:w="60" w:type="dxa"/>
              <w:left w:w="90" w:type="dxa"/>
              <w:bottom w:w="60" w:type="dxa"/>
              <w:right w:w="90" w:type="dxa"/>
            </w:tcMar>
            <w:vAlign w:val="center"/>
          </w:tcPr>
          <w:p w14:paraId="7F46ECD8" w14:textId="77777777" w:rsidR="00CD2F2A" w:rsidRDefault="00000000">
            <w:pPr>
              <w:spacing w:line="250" w:lineRule="auto"/>
            </w:pPr>
            <w:r>
              <w:rPr>
                <w:b/>
                <w:bCs/>
                <w:sz w:val="18"/>
                <w:szCs w:val="18"/>
              </w:rPr>
              <w:t>Pakistan</w:t>
            </w:r>
          </w:p>
        </w:tc>
        <w:tc>
          <w:tcPr>
            <w:tcW w:w="672" w:type="dxa"/>
            <w:shd w:val="clear" w:color="auto" w:fill="FFFFFF"/>
            <w:tcMar>
              <w:top w:w="60" w:type="dxa"/>
              <w:left w:w="90" w:type="dxa"/>
              <w:bottom w:w="60" w:type="dxa"/>
              <w:right w:w="90" w:type="dxa"/>
            </w:tcMar>
            <w:vAlign w:val="center"/>
          </w:tcPr>
          <w:p w14:paraId="5EF90CA8" w14:textId="77777777" w:rsidR="00CD2F2A" w:rsidRDefault="00000000">
            <w:pPr>
              <w:spacing w:line="250" w:lineRule="auto"/>
            </w:pPr>
            <w:r>
              <w:rPr>
                <w:sz w:val="18"/>
                <w:szCs w:val="18"/>
              </w:rPr>
              <w:t>MSCI</w:t>
            </w:r>
          </w:p>
        </w:tc>
        <w:tc>
          <w:tcPr>
            <w:tcW w:w="2129" w:type="dxa"/>
            <w:shd w:val="clear" w:color="auto" w:fill="FFFFFF"/>
            <w:tcMar>
              <w:top w:w="60" w:type="dxa"/>
              <w:left w:w="90" w:type="dxa"/>
              <w:bottom w:w="60" w:type="dxa"/>
              <w:right w:w="90" w:type="dxa"/>
            </w:tcMar>
            <w:vAlign w:val="center"/>
          </w:tcPr>
          <w:p w14:paraId="13678258" w14:textId="77777777" w:rsidR="00CD2F2A" w:rsidRDefault="00000000">
            <w:pPr>
              <w:spacing w:line="250" w:lineRule="auto"/>
            </w:pPr>
            <w:r>
              <w:rPr>
                <w:sz w:val="18"/>
                <w:szCs w:val="18"/>
              </w:rPr>
              <w:t>Frontier → Emerging</w:t>
            </w:r>
          </w:p>
        </w:tc>
        <w:tc>
          <w:tcPr>
            <w:tcW w:w="1344" w:type="dxa"/>
            <w:shd w:val="clear" w:color="auto" w:fill="FFFFFF"/>
            <w:tcMar>
              <w:top w:w="60" w:type="dxa"/>
              <w:left w:w="90" w:type="dxa"/>
              <w:bottom w:w="60" w:type="dxa"/>
              <w:right w:w="90" w:type="dxa"/>
            </w:tcMar>
            <w:vAlign w:val="center"/>
          </w:tcPr>
          <w:p w14:paraId="0500205F" w14:textId="77777777" w:rsidR="00CD2F2A" w:rsidRDefault="00000000">
            <w:pPr>
              <w:spacing w:line="250" w:lineRule="auto"/>
            </w:pPr>
            <w:r>
              <w:rPr>
                <w:sz w:val="18"/>
                <w:szCs w:val="18"/>
              </w:rPr>
              <w:t>01/06/2017</w:t>
            </w:r>
          </w:p>
        </w:tc>
        <w:tc>
          <w:tcPr>
            <w:tcW w:w="1905" w:type="dxa"/>
            <w:shd w:val="clear" w:color="auto" w:fill="FFFFFF"/>
            <w:tcMar>
              <w:top w:w="60" w:type="dxa"/>
              <w:left w:w="90" w:type="dxa"/>
              <w:bottom w:w="60" w:type="dxa"/>
              <w:right w:w="90" w:type="dxa"/>
            </w:tcMar>
            <w:vAlign w:val="center"/>
          </w:tcPr>
          <w:p w14:paraId="70E68B0A" w14:textId="77777777" w:rsidR="00CD2F2A" w:rsidRDefault="00000000">
            <w:pPr>
              <w:spacing w:line="250" w:lineRule="auto"/>
            </w:pPr>
            <w:r>
              <w:rPr>
                <w:sz w:val="18"/>
                <w:szCs w:val="18"/>
              </w:rPr>
              <w:t>Một lần</w:t>
            </w:r>
          </w:p>
        </w:tc>
        <w:tc>
          <w:tcPr>
            <w:tcW w:w="2581" w:type="dxa"/>
            <w:shd w:val="clear" w:color="auto" w:fill="FFFFFF"/>
            <w:tcMar>
              <w:top w:w="60" w:type="dxa"/>
              <w:left w:w="90" w:type="dxa"/>
              <w:bottom w:w="60" w:type="dxa"/>
              <w:right w:w="90" w:type="dxa"/>
            </w:tcMar>
            <w:vAlign w:val="center"/>
          </w:tcPr>
          <w:p w14:paraId="5770F71E" w14:textId="77777777" w:rsidR="00CD2F2A" w:rsidRDefault="00000000">
            <w:pPr>
              <w:spacing w:line="250" w:lineRule="auto"/>
            </w:pPr>
            <w:r>
              <w:rPr>
                <w:sz w:val="18"/>
                <w:szCs w:val="18"/>
              </w:rPr>
              <w:t>Rất cao về rủi ro bán từ rổ cũ và đảo chiều sau khi được mua đón trước</w:t>
            </w:r>
          </w:p>
        </w:tc>
      </w:tr>
      <w:tr w:rsidR="00CD2F2A" w14:paraId="782523E8" w14:textId="77777777">
        <w:tblPrEx>
          <w:tblCellMar>
            <w:top w:w="0" w:type="dxa"/>
            <w:bottom w:w="0" w:type="dxa"/>
          </w:tblCellMar>
        </w:tblPrEx>
        <w:tc>
          <w:tcPr>
            <w:tcW w:w="1008" w:type="dxa"/>
            <w:shd w:val="clear" w:color="auto" w:fill="F2F5F8"/>
            <w:tcMar>
              <w:top w:w="60" w:type="dxa"/>
              <w:left w:w="90" w:type="dxa"/>
              <w:bottom w:w="60" w:type="dxa"/>
              <w:right w:w="90" w:type="dxa"/>
            </w:tcMar>
            <w:vAlign w:val="center"/>
          </w:tcPr>
          <w:p w14:paraId="5B060628" w14:textId="77777777" w:rsidR="00CD2F2A" w:rsidRDefault="00000000">
            <w:pPr>
              <w:spacing w:line="250" w:lineRule="auto"/>
            </w:pPr>
            <w:r>
              <w:rPr>
                <w:b/>
                <w:bCs/>
                <w:sz w:val="18"/>
                <w:szCs w:val="18"/>
              </w:rPr>
              <w:t>Argentina</w:t>
            </w:r>
          </w:p>
        </w:tc>
        <w:tc>
          <w:tcPr>
            <w:tcW w:w="672" w:type="dxa"/>
            <w:shd w:val="clear" w:color="auto" w:fill="F2F5F8"/>
            <w:tcMar>
              <w:top w:w="60" w:type="dxa"/>
              <w:left w:w="90" w:type="dxa"/>
              <w:bottom w:w="60" w:type="dxa"/>
              <w:right w:w="90" w:type="dxa"/>
            </w:tcMar>
            <w:vAlign w:val="center"/>
          </w:tcPr>
          <w:p w14:paraId="112720E6" w14:textId="77777777" w:rsidR="00CD2F2A" w:rsidRDefault="00000000">
            <w:pPr>
              <w:spacing w:line="250" w:lineRule="auto"/>
            </w:pPr>
            <w:r>
              <w:rPr>
                <w:sz w:val="18"/>
                <w:szCs w:val="18"/>
              </w:rPr>
              <w:t>MSCI</w:t>
            </w:r>
          </w:p>
        </w:tc>
        <w:tc>
          <w:tcPr>
            <w:tcW w:w="2129" w:type="dxa"/>
            <w:shd w:val="clear" w:color="auto" w:fill="F2F5F8"/>
            <w:tcMar>
              <w:top w:w="60" w:type="dxa"/>
              <w:left w:w="90" w:type="dxa"/>
              <w:bottom w:w="60" w:type="dxa"/>
              <w:right w:w="90" w:type="dxa"/>
            </w:tcMar>
            <w:vAlign w:val="center"/>
          </w:tcPr>
          <w:p w14:paraId="2525CE67" w14:textId="77777777" w:rsidR="00CD2F2A" w:rsidRDefault="00000000">
            <w:pPr>
              <w:spacing w:line="250" w:lineRule="auto"/>
            </w:pPr>
            <w:r>
              <w:rPr>
                <w:sz w:val="18"/>
                <w:szCs w:val="18"/>
              </w:rPr>
              <w:t>Frontier → Emerging, sau đó Standalone</w:t>
            </w:r>
          </w:p>
        </w:tc>
        <w:tc>
          <w:tcPr>
            <w:tcW w:w="1344" w:type="dxa"/>
            <w:shd w:val="clear" w:color="auto" w:fill="F2F5F8"/>
            <w:tcMar>
              <w:top w:w="60" w:type="dxa"/>
              <w:left w:w="90" w:type="dxa"/>
              <w:bottom w:w="60" w:type="dxa"/>
              <w:right w:w="90" w:type="dxa"/>
            </w:tcMar>
            <w:vAlign w:val="center"/>
          </w:tcPr>
          <w:p w14:paraId="366C1DC2" w14:textId="77777777" w:rsidR="00CD2F2A" w:rsidRDefault="00000000">
            <w:pPr>
              <w:spacing w:line="250" w:lineRule="auto"/>
            </w:pPr>
            <w:r>
              <w:rPr>
                <w:sz w:val="18"/>
                <w:szCs w:val="18"/>
              </w:rPr>
              <w:t>05/2019; hạ hạng 11/2021</w:t>
            </w:r>
          </w:p>
        </w:tc>
        <w:tc>
          <w:tcPr>
            <w:tcW w:w="1905" w:type="dxa"/>
            <w:shd w:val="clear" w:color="auto" w:fill="F2F5F8"/>
            <w:tcMar>
              <w:top w:w="60" w:type="dxa"/>
              <w:left w:w="90" w:type="dxa"/>
              <w:bottom w:w="60" w:type="dxa"/>
              <w:right w:w="90" w:type="dxa"/>
            </w:tcMar>
            <w:vAlign w:val="center"/>
          </w:tcPr>
          <w:p w14:paraId="6CBE7B3C" w14:textId="77777777" w:rsidR="00CD2F2A" w:rsidRDefault="00000000">
            <w:pPr>
              <w:spacing w:line="250" w:lineRule="auto"/>
            </w:pPr>
            <w:r>
              <w:rPr>
                <w:sz w:val="18"/>
                <w:szCs w:val="18"/>
              </w:rPr>
              <w:t>Một lần</w:t>
            </w:r>
          </w:p>
        </w:tc>
        <w:tc>
          <w:tcPr>
            <w:tcW w:w="2581" w:type="dxa"/>
            <w:shd w:val="clear" w:color="auto" w:fill="F2F5F8"/>
            <w:tcMar>
              <w:top w:w="60" w:type="dxa"/>
              <w:left w:w="90" w:type="dxa"/>
              <w:bottom w:w="60" w:type="dxa"/>
              <w:right w:w="90" w:type="dxa"/>
            </w:tcMar>
            <w:vAlign w:val="center"/>
          </w:tcPr>
          <w:p w14:paraId="628A8BE1" w14:textId="77777777" w:rsidR="00CD2F2A" w:rsidRDefault="00000000">
            <w:pPr>
              <w:spacing w:line="250" w:lineRule="auto"/>
            </w:pPr>
            <w:r>
              <w:rPr>
                <w:sz w:val="18"/>
                <w:szCs w:val="18"/>
              </w:rPr>
              <w:t>Quan trọng để đánh giá tính có điều kiện và khả năng đảo ngược</w:t>
            </w:r>
          </w:p>
        </w:tc>
      </w:tr>
      <w:tr w:rsidR="00CD2F2A" w14:paraId="4F7D1C1D" w14:textId="77777777">
        <w:tblPrEx>
          <w:tblCellMar>
            <w:top w:w="0" w:type="dxa"/>
            <w:bottom w:w="0" w:type="dxa"/>
          </w:tblCellMar>
        </w:tblPrEx>
        <w:tc>
          <w:tcPr>
            <w:tcW w:w="1008" w:type="dxa"/>
            <w:shd w:val="clear" w:color="auto" w:fill="FFFFFF"/>
            <w:tcMar>
              <w:top w:w="60" w:type="dxa"/>
              <w:left w:w="90" w:type="dxa"/>
              <w:bottom w:w="60" w:type="dxa"/>
              <w:right w:w="90" w:type="dxa"/>
            </w:tcMar>
            <w:vAlign w:val="center"/>
          </w:tcPr>
          <w:p w14:paraId="43DF6E12" w14:textId="77777777" w:rsidR="00CD2F2A" w:rsidRDefault="00000000">
            <w:pPr>
              <w:spacing w:line="250" w:lineRule="auto"/>
            </w:pPr>
            <w:r>
              <w:rPr>
                <w:b/>
                <w:bCs/>
                <w:sz w:val="18"/>
                <w:szCs w:val="18"/>
              </w:rPr>
              <w:t>Việt Nam</w:t>
            </w:r>
          </w:p>
        </w:tc>
        <w:tc>
          <w:tcPr>
            <w:tcW w:w="672" w:type="dxa"/>
            <w:shd w:val="clear" w:color="auto" w:fill="FFFFFF"/>
            <w:tcMar>
              <w:top w:w="60" w:type="dxa"/>
              <w:left w:w="90" w:type="dxa"/>
              <w:bottom w:w="60" w:type="dxa"/>
              <w:right w:w="90" w:type="dxa"/>
            </w:tcMar>
            <w:vAlign w:val="center"/>
          </w:tcPr>
          <w:p w14:paraId="6D8E8CDE" w14:textId="77777777" w:rsidR="00CD2F2A" w:rsidRDefault="00000000">
            <w:pPr>
              <w:spacing w:line="250" w:lineRule="auto"/>
            </w:pPr>
            <w:r>
              <w:rPr>
                <w:sz w:val="18"/>
                <w:szCs w:val="18"/>
              </w:rPr>
              <w:t>FTSE Russell</w:t>
            </w:r>
          </w:p>
        </w:tc>
        <w:tc>
          <w:tcPr>
            <w:tcW w:w="2129" w:type="dxa"/>
            <w:shd w:val="clear" w:color="auto" w:fill="FFFFFF"/>
            <w:tcMar>
              <w:top w:w="60" w:type="dxa"/>
              <w:left w:w="90" w:type="dxa"/>
              <w:bottom w:w="60" w:type="dxa"/>
              <w:right w:w="90" w:type="dxa"/>
            </w:tcMar>
            <w:vAlign w:val="center"/>
          </w:tcPr>
          <w:p w14:paraId="10BF02CF" w14:textId="77777777" w:rsidR="00CD2F2A" w:rsidRDefault="00000000">
            <w:pPr>
              <w:spacing w:line="250" w:lineRule="auto"/>
            </w:pPr>
            <w:r>
              <w:rPr>
                <w:sz w:val="18"/>
                <w:szCs w:val="18"/>
              </w:rPr>
              <w:t>Frontier → Secondary Emerging</w:t>
            </w:r>
          </w:p>
        </w:tc>
        <w:tc>
          <w:tcPr>
            <w:tcW w:w="1344" w:type="dxa"/>
            <w:shd w:val="clear" w:color="auto" w:fill="FFFFFF"/>
            <w:tcMar>
              <w:top w:w="60" w:type="dxa"/>
              <w:left w:w="90" w:type="dxa"/>
              <w:bottom w:w="60" w:type="dxa"/>
              <w:right w:w="90" w:type="dxa"/>
            </w:tcMar>
            <w:vAlign w:val="center"/>
          </w:tcPr>
          <w:p w14:paraId="0ADB70E1" w14:textId="77777777" w:rsidR="00CD2F2A" w:rsidRDefault="00000000">
            <w:pPr>
              <w:spacing w:line="250" w:lineRule="auto"/>
            </w:pPr>
            <w:r>
              <w:rPr>
                <w:sz w:val="18"/>
                <w:szCs w:val="18"/>
              </w:rPr>
              <w:t>09/2026–09/2027</w:t>
            </w:r>
          </w:p>
        </w:tc>
        <w:tc>
          <w:tcPr>
            <w:tcW w:w="1905" w:type="dxa"/>
            <w:shd w:val="clear" w:color="auto" w:fill="FFFFFF"/>
            <w:tcMar>
              <w:top w:w="60" w:type="dxa"/>
              <w:left w:w="90" w:type="dxa"/>
              <w:bottom w:w="60" w:type="dxa"/>
              <w:right w:w="90" w:type="dxa"/>
            </w:tcMar>
            <w:vAlign w:val="center"/>
          </w:tcPr>
          <w:p w14:paraId="1F862BA0" w14:textId="77777777" w:rsidR="00CD2F2A" w:rsidRDefault="00000000">
            <w:pPr>
              <w:spacing w:line="250" w:lineRule="auto"/>
            </w:pPr>
            <w:r>
              <w:rPr>
                <w:sz w:val="18"/>
                <w:szCs w:val="18"/>
              </w:rPr>
              <w:t>10%–20%–35%–35%</w:t>
            </w:r>
          </w:p>
        </w:tc>
        <w:tc>
          <w:tcPr>
            <w:tcW w:w="2581" w:type="dxa"/>
            <w:shd w:val="clear" w:color="auto" w:fill="FFFFFF"/>
            <w:tcMar>
              <w:top w:w="60" w:type="dxa"/>
              <w:left w:w="90" w:type="dxa"/>
              <w:bottom w:w="60" w:type="dxa"/>
              <w:right w:w="90" w:type="dxa"/>
            </w:tcMar>
            <w:vAlign w:val="center"/>
          </w:tcPr>
          <w:p w14:paraId="79446254" w14:textId="77777777" w:rsidR="00CD2F2A" w:rsidRDefault="00000000">
            <w:pPr>
              <w:spacing w:line="250" w:lineRule="auto"/>
            </w:pPr>
            <w:r>
              <w:rPr>
                <w:sz w:val="18"/>
                <w:szCs w:val="18"/>
              </w:rPr>
              <w:t>Trường hợp đang phân tích</w:t>
            </w:r>
          </w:p>
        </w:tc>
      </w:tr>
    </w:tbl>
    <w:p w14:paraId="0DAC5815" w14:textId="77777777" w:rsidR="00CD2F2A" w:rsidRDefault="00CD2F2A">
      <w:pPr>
        <w:spacing w:after="150"/>
      </w:pPr>
    </w:p>
    <w:p w14:paraId="27BBE569" w14:textId="77777777" w:rsidR="00CD2F2A" w:rsidRDefault="00000000">
      <w:pPr>
        <w:spacing w:after="130" w:line="276" w:lineRule="auto"/>
        <w:jc w:val="both"/>
      </w:pPr>
      <w:r>
        <w:rPr>
          <w:b/>
          <w:bCs/>
        </w:rPr>
        <w:t>Kuwait</w:t>
      </w:r>
      <w:r>
        <w:t xml:space="preserve"> và </w:t>
      </w:r>
      <w:r>
        <w:rPr>
          <w:b/>
          <w:bCs/>
        </w:rPr>
        <w:t>Iceland</w:t>
      </w:r>
      <w:r>
        <w:t xml:space="preserve"> là hai tiền lệ cần ưu tiên trong mẫu so sánh. Cả hai có hồ sơ kỹ thuật FTSE công khai, gồm tỷ lệ từng đợt, danh sách chứng khoán, trọng số dự kiến và quy tắc kiểm tra khả năng sao chép chỉ số. China A-shares cũng cần được phân tích vì FTSE đã thay đổi lịch trình trong quá trình thực hiện, minh họa rằng lộ trình công bố ban đầu không phải cam kết vô điều kiện.</w:t>
      </w:r>
    </w:p>
    <w:p w14:paraId="6E5CC76E" w14:textId="77777777" w:rsidR="00CD2F2A" w:rsidRDefault="00000000">
      <w:pPr>
        <w:pStyle w:val="Heading2"/>
        <w:keepNext/>
        <w:spacing w:before="280" w:after="110"/>
      </w:pPr>
      <w:bookmarkStart w:id="45" w:name="_Toc235695133"/>
      <w:r>
        <w:lastRenderedPageBreak/>
        <w:t>9.3. So sánh định lượng các kế hoạch FTSE Secondary Emerging</w:t>
      </w:r>
      <w:bookmarkEnd w:id="45"/>
    </w:p>
    <w:p w14:paraId="785BC271" w14:textId="77777777" w:rsidR="00CD2F2A" w:rsidRDefault="00000000">
      <w:pPr>
        <w:pStyle w:val="Heading3"/>
        <w:keepNext/>
        <w:spacing w:before="220" w:after="90"/>
      </w:pPr>
      <w:r>
        <w:t>9.3.1. Lộ trình và quy mô danh mục</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322"/>
        <w:gridCol w:w="444"/>
        <w:gridCol w:w="1880"/>
        <w:gridCol w:w="1210"/>
        <w:gridCol w:w="2171"/>
        <w:gridCol w:w="2612"/>
      </w:tblGrid>
      <w:tr w:rsidR="00CD2F2A" w14:paraId="311905F9" w14:textId="77777777">
        <w:tblPrEx>
          <w:tblCellMar>
            <w:top w:w="0" w:type="dxa"/>
            <w:bottom w:w="0" w:type="dxa"/>
          </w:tblCellMar>
        </w:tblPrEx>
        <w:trPr>
          <w:tblHeader/>
        </w:trPr>
        <w:tc>
          <w:tcPr>
            <w:tcW w:w="1327" w:type="dxa"/>
            <w:shd w:val="clear" w:color="auto" w:fill="0E548F"/>
            <w:tcMar>
              <w:top w:w="60" w:type="dxa"/>
              <w:left w:w="90" w:type="dxa"/>
              <w:bottom w:w="60" w:type="dxa"/>
              <w:right w:w="90" w:type="dxa"/>
            </w:tcMar>
            <w:vAlign w:val="center"/>
          </w:tcPr>
          <w:p w14:paraId="733F5013" w14:textId="77777777" w:rsidR="00CD2F2A" w:rsidRDefault="00000000">
            <w:pPr>
              <w:spacing w:line="250" w:lineRule="auto"/>
            </w:pPr>
            <w:r>
              <w:rPr>
                <w:b/>
                <w:bCs/>
                <w:color w:val="FFFFFF"/>
                <w:sz w:val="17"/>
                <w:szCs w:val="17"/>
              </w:rPr>
              <w:t>Thị trường/phân khúc</w:t>
            </w:r>
          </w:p>
        </w:tc>
        <w:tc>
          <w:tcPr>
            <w:tcW w:w="346" w:type="dxa"/>
            <w:shd w:val="clear" w:color="auto" w:fill="0E548F"/>
            <w:tcMar>
              <w:top w:w="60" w:type="dxa"/>
              <w:left w:w="90" w:type="dxa"/>
              <w:bottom w:w="60" w:type="dxa"/>
              <w:right w:w="90" w:type="dxa"/>
            </w:tcMar>
            <w:vAlign w:val="center"/>
          </w:tcPr>
          <w:p w14:paraId="5EEFDFD0" w14:textId="77777777" w:rsidR="00CD2F2A" w:rsidRDefault="00000000">
            <w:pPr>
              <w:spacing w:line="250" w:lineRule="auto"/>
              <w:jc w:val="right"/>
            </w:pPr>
            <w:r>
              <w:rPr>
                <w:b/>
                <w:bCs/>
                <w:color w:val="FFFFFF"/>
                <w:sz w:val="17"/>
                <w:szCs w:val="17"/>
              </w:rPr>
              <w:t>Số đợt</w:t>
            </w:r>
          </w:p>
        </w:tc>
        <w:tc>
          <w:tcPr>
            <w:tcW w:w="1904" w:type="dxa"/>
            <w:shd w:val="clear" w:color="auto" w:fill="0E548F"/>
            <w:tcMar>
              <w:top w:w="60" w:type="dxa"/>
              <w:left w:w="90" w:type="dxa"/>
              <w:bottom w:w="60" w:type="dxa"/>
              <w:right w:w="90" w:type="dxa"/>
            </w:tcMar>
            <w:vAlign w:val="center"/>
          </w:tcPr>
          <w:p w14:paraId="336A1298" w14:textId="77777777" w:rsidR="00CD2F2A" w:rsidRDefault="00000000">
            <w:pPr>
              <w:spacing w:line="250" w:lineRule="auto"/>
            </w:pPr>
            <w:r>
              <w:rPr>
                <w:b/>
                <w:bCs/>
                <w:color w:val="FFFFFF"/>
                <w:sz w:val="17"/>
                <w:szCs w:val="17"/>
              </w:rPr>
              <w:t>Tỷ lệ đưa vào từng đợt</w:t>
            </w:r>
          </w:p>
        </w:tc>
        <w:tc>
          <w:tcPr>
            <w:tcW w:w="1212" w:type="dxa"/>
            <w:shd w:val="clear" w:color="auto" w:fill="0E548F"/>
            <w:tcMar>
              <w:top w:w="60" w:type="dxa"/>
              <w:left w:w="90" w:type="dxa"/>
              <w:bottom w:w="60" w:type="dxa"/>
              <w:right w:w="90" w:type="dxa"/>
            </w:tcMar>
            <w:vAlign w:val="center"/>
          </w:tcPr>
          <w:p w14:paraId="07581781" w14:textId="77777777" w:rsidR="00CD2F2A" w:rsidRDefault="00000000">
            <w:pPr>
              <w:spacing w:line="250" w:lineRule="auto"/>
            </w:pPr>
            <w:r>
              <w:rPr>
                <w:b/>
                <w:bCs/>
                <w:color w:val="FFFFFF"/>
                <w:sz w:val="17"/>
                <w:szCs w:val="17"/>
              </w:rPr>
              <w:t>Thời gian hoàn tất</w:t>
            </w:r>
          </w:p>
        </w:tc>
        <w:tc>
          <w:tcPr>
            <w:tcW w:w="2193" w:type="dxa"/>
            <w:shd w:val="clear" w:color="auto" w:fill="0E548F"/>
            <w:tcMar>
              <w:top w:w="60" w:type="dxa"/>
              <w:left w:w="90" w:type="dxa"/>
              <w:bottom w:w="60" w:type="dxa"/>
              <w:right w:w="90" w:type="dxa"/>
            </w:tcMar>
            <w:vAlign w:val="center"/>
          </w:tcPr>
          <w:p w14:paraId="598A71E0" w14:textId="77777777" w:rsidR="00CD2F2A" w:rsidRDefault="00000000">
            <w:pPr>
              <w:spacing w:line="250" w:lineRule="auto"/>
              <w:jc w:val="right"/>
            </w:pPr>
            <w:r>
              <w:rPr>
                <w:b/>
                <w:bCs/>
                <w:color w:val="FFFFFF"/>
                <w:sz w:val="17"/>
                <w:szCs w:val="17"/>
              </w:rPr>
              <w:t>Số chứng khoán ở mốc chính</w:t>
            </w:r>
          </w:p>
        </w:tc>
        <w:tc>
          <w:tcPr>
            <w:tcW w:w="2657" w:type="dxa"/>
            <w:shd w:val="clear" w:color="auto" w:fill="0E548F"/>
            <w:tcMar>
              <w:top w:w="60" w:type="dxa"/>
              <w:left w:w="90" w:type="dxa"/>
              <w:bottom w:w="60" w:type="dxa"/>
              <w:right w:w="90" w:type="dxa"/>
            </w:tcMar>
            <w:vAlign w:val="center"/>
          </w:tcPr>
          <w:p w14:paraId="2F3F7930" w14:textId="77777777" w:rsidR="00CD2F2A" w:rsidRDefault="00000000">
            <w:pPr>
              <w:spacing w:line="250" w:lineRule="auto"/>
            </w:pPr>
            <w:r>
              <w:rPr>
                <w:b/>
                <w:bCs/>
                <w:color w:val="FFFFFF"/>
                <w:sz w:val="17"/>
                <w:szCs w:val="17"/>
              </w:rPr>
              <w:t>Trọng số FTSE sau khi hoàn tất</w:t>
            </w:r>
          </w:p>
        </w:tc>
      </w:tr>
      <w:tr w:rsidR="00CD2F2A" w14:paraId="633A7262" w14:textId="77777777">
        <w:tblPrEx>
          <w:tblCellMar>
            <w:top w:w="0" w:type="dxa"/>
            <w:bottom w:w="0" w:type="dxa"/>
          </w:tblCellMar>
        </w:tblPrEx>
        <w:tc>
          <w:tcPr>
            <w:tcW w:w="1327" w:type="dxa"/>
            <w:shd w:val="clear" w:color="auto" w:fill="FFFFFF"/>
            <w:tcMar>
              <w:top w:w="60" w:type="dxa"/>
              <w:left w:w="90" w:type="dxa"/>
              <w:bottom w:w="60" w:type="dxa"/>
              <w:right w:w="90" w:type="dxa"/>
            </w:tcMar>
            <w:vAlign w:val="center"/>
          </w:tcPr>
          <w:p w14:paraId="2806EBA3" w14:textId="77777777" w:rsidR="00CD2F2A" w:rsidRDefault="00000000">
            <w:pPr>
              <w:spacing w:line="250" w:lineRule="auto"/>
            </w:pPr>
            <w:r>
              <w:rPr>
                <w:sz w:val="18"/>
                <w:szCs w:val="18"/>
              </w:rPr>
              <w:t>Kuwait</w:t>
            </w:r>
          </w:p>
        </w:tc>
        <w:tc>
          <w:tcPr>
            <w:tcW w:w="346" w:type="dxa"/>
            <w:shd w:val="clear" w:color="auto" w:fill="FFFFFF"/>
            <w:tcMar>
              <w:top w:w="60" w:type="dxa"/>
              <w:left w:w="90" w:type="dxa"/>
              <w:bottom w:w="60" w:type="dxa"/>
              <w:right w:w="90" w:type="dxa"/>
            </w:tcMar>
            <w:vAlign w:val="center"/>
          </w:tcPr>
          <w:p w14:paraId="2C8A9F50" w14:textId="77777777" w:rsidR="00CD2F2A" w:rsidRDefault="00000000">
            <w:pPr>
              <w:spacing w:line="250" w:lineRule="auto"/>
              <w:jc w:val="right"/>
            </w:pPr>
            <w:r>
              <w:rPr>
                <w:sz w:val="18"/>
                <w:szCs w:val="18"/>
              </w:rPr>
              <w:t>2</w:t>
            </w:r>
          </w:p>
        </w:tc>
        <w:tc>
          <w:tcPr>
            <w:tcW w:w="1904" w:type="dxa"/>
            <w:shd w:val="clear" w:color="auto" w:fill="FFFFFF"/>
            <w:tcMar>
              <w:top w:w="60" w:type="dxa"/>
              <w:left w:w="90" w:type="dxa"/>
              <w:bottom w:w="60" w:type="dxa"/>
              <w:right w:w="90" w:type="dxa"/>
            </w:tcMar>
            <w:vAlign w:val="center"/>
          </w:tcPr>
          <w:p w14:paraId="5D0E8465" w14:textId="77777777" w:rsidR="00CD2F2A" w:rsidRDefault="00000000">
            <w:pPr>
              <w:spacing w:line="250" w:lineRule="auto"/>
            </w:pPr>
            <w:r>
              <w:rPr>
                <w:sz w:val="18"/>
                <w:szCs w:val="18"/>
              </w:rPr>
              <w:t>50%; 50%</w:t>
            </w:r>
          </w:p>
        </w:tc>
        <w:tc>
          <w:tcPr>
            <w:tcW w:w="1212" w:type="dxa"/>
            <w:shd w:val="clear" w:color="auto" w:fill="FFFFFF"/>
            <w:tcMar>
              <w:top w:w="60" w:type="dxa"/>
              <w:left w:w="90" w:type="dxa"/>
              <w:bottom w:w="60" w:type="dxa"/>
              <w:right w:w="90" w:type="dxa"/>
            </w:tcMar>
            <w:vAlign w:val="center"/>
          </w:tcPr>
          <w:p w14:paraId="10FA09B6" w14:textId="77777777" w:rsidR="00CD2F2A" w:rsidRDefault="00000000">
            <w:pPr>
              <w:spacing w:line="250" w:lineRule="auto"/>
            </w:pPr>
            <w:r>
              <w:rPr>
                <w:sz w:val="18"/>
                <w:szCs w:val="18"/>
              </w:rPr>
              <w:t>24/09–24/12/2018</w:t>
            </w:r>
          </w:p>
        </w:tc>
        <w:tc>
          <w:tcPr>
            <w:tcW w:w="2193" w:type="dxa"/>
            <w:shd w:val="clear" w:color="auto" w:fill="FFFFFF"/>
            <w:tcMar>
              <w:top w:w="60" w:type="dxa"/>
              <w:left w:w="90" w:type="dxa"/>
              <w:bottom w:w="60" w:type="dxa"/>
              <w:right w:w="90" w:type="dxa"/>
            </w:tcMar>
            <w:vAlign w:val="center"/>
          </w:tcPr>
          <w:p w14:paraId="6353379F" w14:textId="77777777" w:rsidR="00CD2F2A" w:rsidRDefault="00000000">
            <w:pPr>
              <w:spacing w:line="250" w:lineRule="auto"/>
              <w:jc w:val="right"/>
            </w:pPr>
            <w:r>
              <w:rPr>
                <w:sz w:val="18"/>
                <w:szCs w:val="18"/>
              </w:rPr>
              <w:t>12</w:t>
            </w:r>
          </w:p>
        </w:tc>
        <w:tc>
          <w:tcPr>
            <w:tcW w:w="2657" w:type="dxa"/>
            <w:shd w:val="clear" w:color="auto" w:fill="FFFFFF"/>
            <w:tcMar>
              <w:top w:w="60" w:type="dxa"/>
              <w:left w:w="90" w:type="dxa"/>
              <w:bottom w:w="60" w:type="dxa"/>
              <w:right w:w="90" w:type="dxa"/>
            </w:tcMar>
            <w:vAlign w:val="center"/>
          </w:tcPr>
          <w:p w14:paraId="0A89CAEC" w14:textId="77777777" w:rsidR="00CD2F2A" w:rsidRDefault="00000000">
            <w:pPr>
              <w:spacing w:line="250" w:lineRule="auto"/>
            </w:pPr>
            <w:r>
              <w:rPr>
                <w:sz w:val="18"/>
                <w:szCs w:val="18"/>
              </w:rPr>
              <w:t>0,51% Emerging All Cap; 0,048% Global All Cap</w:t>
            </w:r>
          </w:p>
        </w:tc>
      </w:tr>
      <w:tr w:rsidR="00CD2F2A" w14:paraId="0E9FBC8E" w14:textId="77777777">
        <w:tblPrEx>
          <w:tblCellMar>
            <w:top w:w="0" w:type="dxa"/>
            <w:bottom w:w="0" w:type="dxa"/>
          </w:tblCellMar>
        </w:tblPrEx>
        <w:tc>
          <w:tcPr>
            <w:tcW w:w="1327" w:type="dxa"/>
            <w:shd w:val="clear" w:color="auto" w:fill="F2F5F8"/>
            <w:tcMar>
              <w:top w:w="60" w:type="dxa"/>
              <w:left w:w="90" w:type="dxa"/>
              <w:bottom w:w="60" w:type="dxa"/>
              <w:right w:w="90" w:type="dxa"/>
            </w:tcMar>
            <w:vAlign w:val="center"/>
          </w:tcPr>
          <w:p w14:paraId="544311B6" w14:textId="77777777" w:rsidR="00CD2F2A" w:rsidRDefault="00000000">
            <w:pPr>
              <w:spacing w:line="250" w:lineRule="auto"/>
            </w:pPr>
            <w:r>
              <w:rPr>
                <w:sz w:val="18"/>
                <w:szCs w:val="18"/>
              </w:rPr>
              <w:t>Saudi Arabia</w:t>
            </w:r>
          </w:p>
        </w:tc>
        <w:tc>
          <w:tcPr>
            <w:tcW w:w="346" w:type="dxa"/>
            <w:shd w:val="clear" w:color="auto" w:fill="F2F5F8"/>
            <w:tcMar>
              <w:top w:w="60" w:type="dxa"/>
              <w:left w:w="90" w:type="dxa"/>
              <w:bottom w:w="60" w:type="dxa"/>
              <w:right w:w="90" w:type="dxa"/>
            </w:tcMar>
            <w:vAlign w:val="center"/>
          </w:tcPr>
          <w:p w14:paraId="2C0B537A" w14:textId="77777777" w:rsidR="00CD2F2A" w:rsidRDefault="00000000">
            <w:pPr>
              <w:spacing w:line="250" w:lineRule="auto"/>
              <w:jc w:val="right"/>
            </w:pPr>
            <w:r>
              <w:rPr>
                <w:sz w:val="18"/>
                <w:szCs w:val="18"/>
              </w:rPr>
              <w:t>6</w:t>
            </w:r>
          </w:p>
        </w:tc>
        <w:tc>
          <w:tcPr>
            <w:tcW w:w="1904" w:type="dxa"/>
            <w:shd w:val="clear" w:color="auto" w:fill="F2F5F8"/>
            <w:tcMar>
              <w:top w:w="60" w:type="dxa"/>
              <w:left w:w="90" w:type="dxa"/>
              <w:bottom w:w="60" w:type="dxa"/>
              <w:right w:w="90" w:type="dxa"/>
            </w:tcMar>
            <w:vAlign w:val="center"/>
          </w:tcPr>
          <w:p w14:paraId="498E396D" w14:textId="77777777" w:rsidR="00CD2F2A" w:rsidRDefault="00000000">
            <w:pPr>
              <w:spacing w:line="250" w:lineRule="auto"/>
            </w:pPr>
            <w:r>
              <w:rPr>
                <w:sz w:val="18"/>
                <w:szCs w:val="18"/>
              </w:rPr>
              <w:t>10%; 15%; 25%; 25%; 6,25%; 18,75%</w:t>
            </w:r>
          </w:p>
        </w:tc>
        <w:tc>
          <w:tcPr>
            <w:tcW w:w="1212" w:type="dxa"/>
            <w:shd w:val="clear" w:color="auto" w:fill="F2F5F8"/>
            <w:tcMar>
              <w:top w:w="60" w:type="dxa"/>
              <w:left w:w="90" w:type="dxa"/>
              <w:bottom w:w="60" w:type="dxa"/>
              <w:right w:w="90" w:type="dxa"/>
            </w:tcMar>
            <w:vAlign w:val="center"/>
          </w:tcPr>
          <w:p w14:paraId="703DD6B9" w14:textId="77777777" w:rsidR="00CD2F2A" w:rsidRDefault="00000000">
            <w:pPr>
              <w:spacing w:line="250" w:lineRule="auto"/>
            </w:pPr>
            <w:r>
              <w:rPr>
                <w:sz w:val="18"/>
                <w:szCs w:val="18"/>
              </w:rPr>
              <w:t>18/03/2019–22/06/2020</w:t>
            </w:r>
          </w:p>
        </w:tc>
        <w:tc>
          <w:tcPr>
            <w:tcW w:w="2193" w:type="dxa"/>
            <w:shd w:val="clear" w:color="auto" w:fill="F2F5F8"/>
            <w:tcMar>
              <w:top w:w="60" w:type="dxa"/>
              <w:left w:w="90" w:type="dxa"/>
              <w:bottom w:w="60" w:type="dxa"/>
              <w:right w:w="90" w:type="dxa"/>
            </w:tcMar>
            <w:vAlign w:val="center"/>
          </w:tcPr>
          <w:p w14:paraId="0F636607" w14:textId="77777777" w:rsidR="00CD2F2A" w:rsidRDefault="00000000">
            <w:pPr>
              <w:spacing w:line="250" w:lineRule="auto"/>
              <w:jc w:val="right"/>
            </w:pPr>
            <w:r>
              <w:rPr>
                <w:sz w:val="18"/>
                <w:szCs w:val="18"/>
              </w:rPr>
              <w:t>79</w:t>
            </w:r>
          </w:p>
        </w:tc>
        <w:tc>
          <w:tcPr>
            <w:tcW w:w="2657" w:type="dxa"/>
            <w:shd w:val="clear" w:color="auto" w:fill="F2F5F8"/>
            <w:tcMar>
              <w:top w:w="60" w:type="dxa"/>
              <w:left w:w="90" w:type="dxa"/>
              <w:bottom w:w="60" w:type="dxa"/>
              <w:right w:w="90" w:type="dxa"/>
            </w:tcMar>
            <w:vAlign w:val="center"/>
          </w:tcPr>
          <w:p w14:paraId="734DE6E4" w14:textId="77777777" w:rsidR="00CD2F2A" w:rsidRDefault="00000000">
            <w:pPr>
              <w:spacing w:line="250" w:lineRule="auto"/>
            </w:pPr>
            <w:r>
              <w:rPr>
                <w:sz w:val="18"/>
                <w:szCs w:val="18"/>
              </w:rPr>
              <w:t>3,22% Emerging; 0,35% All-World</w:t>
            </w:r>
          </w:p>
        </w:tc>
      </w:tr>
      <w:tr w:rsidR="00CD2F2A" w14:paraId="6130F2A0" w14:textId="77777777">
        <w:tblPrEx>
          <w:tblCellMar>
            <w:top w:w="0" w:type="dxa"/>
            <w:bottom w:w="0" w:type="dxa"/>
          </w:tblCellMar>
        </w:tblPrEx>
        <w:tc>
          <w:tcPr>
            <w:tcW w:w="1327" w:type="dxa"/>
            <w:shd w:val="clear" w:color="auto" w:fill="FFFFFF"/>
            <w:tcMar>
              <w:top w:w="60" w:type="dxa"/>
              <w:left w:w="90" w:type="dxa"/>
              <w:bottom w:w="60" w:type="dxa"/>
              <w:right w:w="90" w:type="dxa"/>
            </w:tcMar>
            <w:vAlign w:val="center"/>
          </w:tcPr>
          <w:p w14:paraId="211153A7" w14:textId="77777777" w:rsidR="00CD2F2A" w:rsidRDefault="00000000">
            <w:pPr>
              <w:spacing w:line="250" w:lineRule="auto"/>
            </w:pPr>
            <w:r>
              <w:rPr>
                <w:sz w:val="18"/>
                <w:szCs w:val="18"/>
              </w:rPr>
              <w:t>China A-shares, Phase 1</w:t>
            </w:r>
          </w:p>
        </w:tc>
        <w:tc>
          <w:tcPr>
            <w:tcW w:w="346" w:type="dxa"/>
            <w:shd w:val="clear" w:color="auto" w:fill="FFFFFF"/>
            <w:tcMar>
              <w:top w:w="60" w:type="dxa"/>
              <w:left w:w="90" w:type="dxa"/>
              <w:bottom w:w="60" w:type="dxa"/>
              <w:right w:w="90" w:type="dxa"/>
            </w:tcMar>
            <w:vAlign w:val="center"/>
          </w:tcPr>
          <w:p w14:paraId="30C2ECC2" w14:textId="77777777" w:rsidR="00CD2F2A" w:rsidRDefault="00000000">
            <w:pPr>
              <w:spacing w:line="250" w:lineRule="auto"/>
              <w:jc w:val="right"/>
            </w:pPr>
            <w:r>
              <w:rPr>
                <w:sz w:val="18"/>
                <w:szCs w:val="18"/>
              </w:rPr>
              <w:t>4</w:t>
            </w:r>
          </w:p>
        </w:tc>
        <w:tc>
          <w:tcPr>
            <w:tcW w:w="1904" w:type="dxa"/>
            <w:shd w:val="clear" w:color="auto" w:fill="FFFFFF"/>
            <w:tcMar>
              <w:top w:w="60" w:type="dxa"/>
              <w:left w:w="90" w:type="dxa"/>
              <w:bottom w:w="60" w:type="dxa"/>
              <w:right w:w="90" w:type="dxa"/>
            </w:tcMar>
            <w:vAlign w:val="center"/>
          </w:tcPr>
          <w:p w14:paraId="4101A611" w14:textId="77777777" w:rsidR="00CD2F2A" w:rsidRDefault="00000000">
            <w:pPr>
              <w:spacing w:line="250" w:lineRule="auto"/>
            </w:pPr>
            <w:r>
              <w:rPr>
                <w:sz w:val="18"/>
                <w:szCs w:val="18"/>
              </w:rPr>
              <w:t>5%; 10%; 2,5%; 7,5% investability</w:t>
            </w:r>
          </w:p>
        </w:tc>
        <w:tc>
          <w:tcPr>
            <w:tcW w:w="1212" w:type="dxa"/>
            <w:shd w:val="clear" w:color="auto" w:fill="FFFFFF"/>
            <w:tcMar>
              <w:top w:w="60" w:type="dxa"/>
              <w:left w:w="90" w:type="dxa"/>
              <w:bottom w:w="60" w:type="dxa"/>
              <w:right w:w="90" w:type="dxa"/>
            </w:tcMar>
            <w:vAlign w:val="center"/>
          </w:tcPr>
          <w:p w14:paraId="774CC0F9" w14:textId="77777777" w:rsidR="00CD2F2A" w:rsidRDefault="00000000">
            <w:pPr>
              <w:spacing w:line="250" w:lineRule="auto"/>
            </w:pPr>
            <w:r>
              <w:rPr>
                <w:sz w:val="18"/>
                <w:szCs w:val="18"/>
              </w:rPr>
              <w:t>24/06/2019–22/06/2020</w:t>
            </w:r>
          </w:p>
        </w:tc>
        <w:tc>
          <w:tcPr>
            <w:tcW w:w="2193" w:type="dxa"/>
            <w:shd w:val="clear" w:color="auto" w:fill="FFFFFF"/>
            <w:tcMar>
              <w:top w:w="60" w:type="dxa"/>
              <w:left w:w="90" w:type="dxa"/>
              <w:bottom w:w="60" w:type="dxa"/>
              <w:right w:w="90" w:type="dxa"/>
            </w:tcMar>
            <w:vAlign w:val="center"/>
          </w:tcPr>
          <w:p w14:paraId="569418C0" w14:textId="77777777" w:rsidR="00CD2F2A" w:rsidRDefault="00000000">
            <w:pPr>
              <w:spacing w:line="250" w:lineRule="auto"/>
              <w:jc w:val="right"/>
            </w:pPr>
            <w:r>
              <w:rPr>
                <w:sz w:val="18"/>
                <w:szCs w:val="18"/>
              </w:rPr>
              <w:t>1.051</w:t>
            </w:r>
          </w:p>
        </w:tc>
        <w:tc>
          <w:tcPr>
            <w:tcW w:w="2657" w:type="dxa"/>
            <w:shd w:val="clear" w:color="auto" w:fill="FFFFFF"/>
            <w:tcMar>
              <w:top w:w="60" w:type="dxa"/>
              <w:left w:w="90" w:type="dxa"/>
              <w:bottom w:w="60" w:type="dxa"/>
              <w:right w:w="90" w:type="dxa"/>
            </w:tcMar>
            <w:vAlign w:val="center"/>
          </w:tcPr>
          <w:p w14:paraId="0A86672D" w14:textId="77777777" w:rsidR="00CD2F2A" w:rsidRDefault="00000000">
            <w:pPr>
              <w:spacing w:line="250" w:lineRule="auto"/>
            </w:pPr>
            <w:r>
              <w:rPr>
                <w:sz w:val="18"/>
                <w:szCs w:val="18"/>
              </w:rPr>
              <w:t>Khoảng 6% Emerging sau khi đưa 25% investability</w:t>
            </w:r>
          </w:p>
        </w:tc>
      </w:tr>
      <w:tr w:rsidR="00CD2F2A" w14:paraId="71BB0847" w14:textId="77777777">
        <w:tblPrEx>
          <w:tblCellMar>
            <w:top w:w="0" w:type="dxa"/>
            <w:bottom w:w="0" w:type="dxa"/>
          </w:tblCellMar>
        </w:tblPrEx>
        <w:tc>
          <w:tcPr>
            <w:tcW w:w="1327" w:type="dxa"/>
            <w:shd w:val="clear" w:color="auto" w:fill="F2F5F8"/>
            <w:tcMar>
              <w:top w:w="60" w:type="dxa"/>
              <w:left w:w="90" w:type="dxa"/>
              <w:bottom w:w="60" w:type="dxa"/>
              <w:right w:w="90" w:type="dxa"/>
            </w:tcMar>
            <w:vAlign w:val="center"/>
          </w:tcPr>
          <w:p w14:paraId="2DD8D6B1" w14:textId="77777777" w:rsidR="00CD2F2A" w:rsidRDefault="00000000">
            <w:pPr>
              <w:spacing w:line="250" w:lineRule="auto"/>
            </w:pPr>
            <w:r>
              <w:rPr>
                <w:sz w:val="18"/>
                <w:szCs w:val="18"/>
              </w:rPr>
              <w:t>Romania</w:t>
            </w:r>
          </w:p>
        </w:tc>
        <w:tc>
          <w:tcPr>
            <w:tcW w:w="346" w:type="dxa"/>
            <w:shd w:val="clear" w:color="auto" w:fill="F2F5F8"/>
            <w:tcMar>
              <w:top w:w="60" w:type="dxa"/>
              <w:left w:w="90" w:type="dxa"/>
              <w:bottom w:w="60" w:type="dxa"/>
              <w:right w:w="90" w:type="dxa"/>
            </w:tcMar>
            <w:vAlign w:val="center"/>
          </w:tcPr>
          <w:p w14:paraId="72B113B9" w14:textId="77777777" w:rsidR="00CD2F2A" w:rsidRDefault="00000000">
            <w:pPr>
              <w:spacing w:line="250" w:lineRule="auto"/>
              <w:jc w:val="right"/>
            </w:pPr>
            <w:r>
              <w:rPr>
                <w:sz w:val="18"/>
                <w:szCs w:val="18"/>
              </w:rPr>
              <w:t>1</w:t>
            </w:r>
          </w:p>
        </w:tc>
        <w:tc>
          <w:tcPr>
            <w:tcW w:w="1904" w:type="dxa"/>
            <w:shd w:val="clear" w:color="auto" w:fill="F2F5F8"/>
            <w:tcMar>
              <w:top w:w="60" w:type="dxa"/>
              <w:left w:w="90" w:type="dxa"/>
              <w:bottom w:w="60" w:type="dxa"/>
              <w:right w:w="90" w:type="dxa"/>
            </w:tcMar>
            <w:vAlign w:val="center"/>
          </w:tcPr>
          <w:p w14:paraId="0E4E8EBB" w14:textId="77777777" w:rsidR="00CD2F2A" w:rsidRDefault="00000000">
            <w:pPr>
              <w:spacing w:line="250" w:lineRule="auto"/>
            </w:pPr>
            <w:r>
              <w:rPr>
                <w:sz w:val="18"/>
                <w:szCs w:val="18"/>
              </w:rPr>
              <w:t>100%</w:t>
            </w:r>
          </w:p>
        </w:tc>
        <w:tc>
          <w:tcPr>
            <w:tcW w:w="1212" w:type="dxa"/>
            <w:shd w:val="clear" w:color="auto" w:fill="F2F5F8"/>
            <w:tcMar>
              <w:top w:w="60" w:type="dxa"/>
              <w:left w:w="90" w:type="dxa"/>
              <w:bottom w:w="60" w:type="dxa"/>
              <w:right w:w="90" w:type="dxa"/>
            </w:tcMar>
            <w:vAlign w:val="center"/>
          </w:tcPr>
          <w:p w14:paraId="76C64C69" w14:textId="77777777" w:rsidR="00CD2F2A" w:rsidRDefault="00000000">
            <w:pPr>
              <w:spacing w:line="250" w:lineRule="auto"/>
            </w:pPr>
            <w:r>
              <w:rPr>
                <w:sz w:val="18"/>
                <w:szCs w:val="18"/>
              </w:rPr>
              <w:t>21/09/2020</w:t>
            </w:r>
          </w:p>
        </w:tc>
        <w:tc>
          <w:tcPr>
            <w:tcW w:w="2193" w:type="dxa"/>
            <w:shd w:val="clear" w:color="auto" w:fill="F2F5F8"/>
            <w:tcMar>
              <w:top w:w="60" w:type="dxa"/>
              <w:left w:w="90" w:type="dxa"/>
              <w:bottom w:w="60" w:type="dxa"/>
              <w:right w:w="90" w:type="dxa"/>
            </w:tcMar>
            <w:vAlign w:val="center"/>
          </w:tcPr>
          <w:p w14:paraId="306E45FE" w14:textId="77777777" w:rsidR="00CD2F2A" w:rsidRDefault="00000000">
            <w:pPr>
              <w:spacing w:line="250" w:lineRule="auto"/>
              <w:jc w:val="right"/>
            </w:pPr>
            <w:r>
              <w:rPr>
                <w:sz w:val="18"/>
                <w:szCs w:val="18"/>
              </w:rPr>
              <w:t>2 mã Global All Cap</w:t>
            </w:r>
          </w:p>
        </w:tc>
        <w:tc>
          <w:tcPr>
            <w:tcW w:w="2657" w:type="dxa"/>
            <w:shd w:val="clear" w:color="auto" w:fill="F2F5F8"/>
            <w:tcMar>
              <w:top w:w="60" w:type="dxa"/>
              <w:left w:w="90" w:type="dxa"/>
              <w:bottom w:w="60" w:type="dxa"/>
              <w:right w:w="90" w:type="dxa"/>
            </w:tcMar>
            <w:vAlign w:val="center"/>
          </w:tcPr>
          <w:p w14:paraId="117FDFD7" w14:textId="77777777" w:rsidR="00CD2F2A" w:rsidRDefault="00000000">
            <w:pPr>
              <w:spacing w:line="250" w:lineRule="auto"/>
            </w:pPr>
            <w:r>
              <w:rPr>
                <w:sz w:val="18"/>
                <w:szCs w:val="18"/>
              </w:rPr>
              <w:t>0,038% Emerging; 0,004% All-World</w:t>
            </w:r>
          </w:p>
        </w:tc>
      </w:tr>
      <w:tr w:rsidR="00CD2F2A" w14:paraId="5FCCAE3C" w14:textId="77777777">
        <w:tblPrEx>
          <w:tblCellMar>
            <w:top w:w="0" w:type="dxa"/>
            <w:bottom w:w="0" w:type="dxa"/>
          </w:tblCellMar>
        </w:tblPrEx>
        <w:tc>
          <w:tcPr>
            <w:tcW w:w="1327" w:type="dxa"/>
            <w:shd w:val="clear" w:color="auto" w:fill="FFFFFF"/>
            <w:tcMar>
              <w:top w:w="60" w:type="dxa"/>
              <w:left w:w="90" w:type="dxa"/>
              <w:bottom w:w="60" w:type="dxa"/>
              <w:right w:w="90" w:type="dxa"/>
            </w:tcMar>
            <w:vAlign w:val="center"/>
          </w:tcPr>
          <w:p w14:paraId="2F398F71" w14:textId="77777777" w:rsidR="00CD2F2A" w:rsidRDefault="00000000">
            <w:pPr>
              <w:spacing w:line="250" w:lineRule="auto"/>
            </w:pPr>
            <w:r>
              <w:rPr>
                <w:sz w:val="18"/>
                <w:szCs w:val="18"/>
              </w:rPr>
              <w:t>Iceland</w:t>
            </w:r>
          </w:p>
        </w:tc>
        <w:tc>
          <w:tcPr>
            <w:tcW w:w="346" w:type="dxa"/>
            <w:shd w:val="clear" w:color="auto" w:fill="FFFFFF"/>
            <w:tcMar>
              <w:top w:w="60" w:type="dxa"/>
              <w:left w:w="90" w:type="dxa"/>
              <w:bottom w:w="60" w:type="dxa"/>
              <w:right w:w="90" w:type="dxa"/>
            </w:tcMar>
            <w:vAlign w:val="center"/>
          </w:tcPr>
          <w:p w14:paraId="4E40C16F" w14:textId="77777777" w:rsidR="00CD2F2A" w:rsidRDefault="00000000">
            <w:pPr>
              <w:spacing w:line="250" w:lineRule="auto"/>
              <w:jc w:val="right"/>
            </w:pPr>
            <w:r>
              <w:rPr>
                <w:sz w:val="18"/>
                <w:szCs w:val="18"/>
              </w:rPr>
              <w:t>3</w:t>
            </w:r>
          </w:p>
        </w:tc>
        <w:tc>
          <w:tcPr>
            <w:tcW w:w="1904" w:type="dxa"/>
            <w:shd w:val="clear" w:color="auto" w:fill="FFFFFF"/>
            <w:tcMar>
              <w:top w:w="60" w:type="dxa"/>
              <w:left w:w="90" w:type="dxa"/>
              <w:bottom w:w="60" w:type="dxa"/>
              <w:right w:w="90" w:type="dxa"/>
            </w:tcMar>
            <w:vAlign w:val="center"/>
          </w:tcPr>
          <w:p w14:paraId="2549A1EF" w14:textId="77777777" w:rsidR="00CD2F2A" w:rsidRDefault="00000000">
            <w:pPr>
              <w:spacing w:line="250" w:lineRule="auto"/>
            </w:pPr>
            <w:r>
              <w:rPr>
                <w:sz w:val="18"/>
                <w:szCs w:val="18"/>
              </w:rPr>
              <w:t>33,3333%; 33,3333%; 33,3333%</w:t>
            </w:r>
          </w:p>
        </w:tc>
        <w:tc>
          <w:tcPr>
            <w:tcW w:w="1212" w:type="dxa"/>
            <w:shd w:val="clear" w:color="auto" w:fill="FFFFFF"/>
            <w:tcMar>
              <w:top w:w="60" w:type="dxa"/>
              <w:left w:w="90" w:type="dxa"/>
              <w:bottom w:w="60" w:type="dxa"/>
              <w:right w:w="90" w:type="dxa"/>
            </w:tcMar>
            <w:vAlign w:val="center"/>
          </w:tcPr>
          <w:p w14:paraId="14D602CD" w14:textId="77777777" w:rsidR="00CD2F2A" w:rsidRDefault="00000000">
            <w:pPr>
              <w:spacing w:line="250" w:lineRule="auto"/>
            </w:pPr>
            <w:r>
              <w:rPr>
                <w:sz w:val="18"/>
                <w:szCs w:val="18"/>
              </w:rPr>
              <w:t>19/09/2022–20/03/2023</w:t>
            </w:r>
          </w:p>
        </w:tc>
        <w:tc>
          <w:tcPr>
            <w:tcW w:w="2193" w:type="dxa"/>
            <w:shd w:val="clear" w:color="auto" w:fill="FFFFFF"/>
            <w:tcMar>
              <w:top w:w="60" w:type="dxa"/>
              <w:left w:w="90" w:type="dxa"/>
              <w:bottom w:w="60" w:type="dxa"/>
              <w:right w:w="90" w:type="dxa"/>
            </w:tcMar>
            <w:vAlign w:val="center"/>
          </w:tcPr>
          <w:p w14:paraId="7136360E" w14:textId="77777777" w:rsidR="00CD2F2A" w:rsidRDefault="00000000">
            <w:pPr>
              <w:spacing w:line="250" w:lineRule="auto"/>
              <w:jc w:val="right"/>
            </w:pPr>
            <w:r>
              <w:rPr>
                <w:sz w:val="18"/>
                <w:szCs w:val="18"/>
              </w:rPr>
              <w:t>15 mã Total Cap; 13 mã Large/Mid/Small</w:t>
            </w:r>
          </w:p>
        </w:tc>
        <w:tc>
          <w:tcPr>
            <w:tcW w:w="2657" w:type="dxa"/>
            <w:shd w:val="clear" w:color="auto" w:fill="FFFFFF"/>
            <w:tcMar>
              <w:top w:w="60" w:type="dxa"/>
              <w:left w:w="90" w:type="dxa"/>
              <w:bottom w:w="60" w:type="dxa"/>
              <w:right w:w="90" w:type="dxa"/>
            </w:tcMar>
            <w:vAlign w:val="center"/>
          </w:tcPr>
          <w:p w14:paraId="47C4B125" w14:textId="77777777" w:rsidR="00CD2F2A" w:rsidRDefault="00000000">
            <w:pPr>
              <w:spacing w:line="250" w:lineRule="auto"/>
            </w:pPr>
            <w:r>
              <w:rPr>
                <w:sz w:val="18"/>
                <w:szCs w:val="18"/>
              </w:rPr>
              <w:t>0,1336% Emerging; 0,0142% All-World</w:t>
            </w:r>
          </w:p>
        </w:tc>
      </w:tr>
      <w:tr w:rsidR="00CD2F2A" w14:paraId="37708B77" w14:textId="77777777">
        <w:tblPrEx>
          <w:tblCellMar>
            <w:top w:w="0" w:type="dxa"/>
            <w:bottom w:w="0" w:type="dxa"/>
          </w:tblCellMar>
        </w:tblPrEx>
        <w:tc>
          <w:tcPr>
            <w:tcW w:w="1327" w:type="dxa"/>
            <w:shd w:val="clear" w:color="auto" w:fill="F2F5F8"/>
            <w:tcMar>
              <w:top w:w="60" w:type="dxa"/>
              <w:left w:w="90" w:type="dxa"/>
              <w:bottom w:w="60" w:type="dxa"/>
              <w:right w:w="90" w:type="dxa"/>
            </w:tcMar>
            <w:vAlign w:val="center"/>
          </w:tcPr>
          <w:p w14:paraId="4A450CD0" w14:textId="77777777" w:rsidR="00CD2F2A" w:rsidRDefault="00000000">
            <w:pPr>
              <w:spacing w:line="250" w:lineRule="auto"/>
            </w:pPr>
            <w:r>
              <w:rPr>
                <w:sz w:val="18"/>
                <w:szCs w:val="18"/>
              </w:rPr>
              <w:t>Việt Nam</w:t>
            </w:r>
          </w:p>
        </w:tc>
        <w:tc>
          <w:tcPr>
            <w:tcW w:w="346" w:type="dxa"/>
            <w:shd w:val="clear" w:color="auto" w:fill="F2F5F8"/>
            <w:tcMar>
              <w:top w:w="60" w:type="dxa"/>
              <w:left w:w="90" w:type="dxa"/>
              <w:bottom w:w="60" w:type="dxa"/>
              <w:right w:w="90" w:type="dxa"/>
            </w:tcMar>
            <w:vAlign w:val="center"/>
          </w:tcPr>
          <w:p w14:paraId="5609594F" w14:textId="77777777" w:rsidR="00CD2F2A" w:rsidRDefault="00000000">
            <w:pPr>
              <w:spacing w:line="250" w:lineRule="auto"/>
              <w:jc w:val="right"/>
            </w:pPr>
            <w:r>
              <w:rPr>
                <w:sz w:val="18"/>
                <w:szCs w:val="18"/>
              </w:rPr>
              <w:t>4</w:t>
            </w:r>
          </w:p>
        </w:tc>
        <w:tc>
          <w:tcPr>
            <w:tcW w:w="1904" w:type="dxa"/>
            <w:shd w:val="clear" w:color="auto" w:fill="F2F5F8"/>
            <w:tcMar>
              <w:top w:w="60" w:type="dxa"/>
              <w:left w:w="90" w:type="dxa"/>
              <w:bottom w:w="60" w:type="dxa"/>
              <w:right w:w="90" w:type="dxa"/>
            </w:tcMar>
            <w:vAlign w:val="center"/>
          </w:tcPr>
          <w:p w14:paraId="3FB40C0F" w14:textId="77777777" w:rsidR="00CD2F2A" w:rsidRDefault="00000000">
            <w:pPr>
              <w:spacing w:line="250" w:lineRule="auto"/>
            </w:pPr>
            <w:r>
              <w:rPr>
                <w:sz w:val="18"/>
                <w:szCs w:val="18"/>
              </w:rPr>
              <w:t>10%; 20%; 35%; 35%</w:t>
            </w:r>
          </w:p>
        </w:tc>
        <w:tc>
          <w:tcPr>
            <w:tcW w:w="1212" w:type="dxa"/>
            <w:shd w:val="clear" w:color="auto" w:fill="F2F5F8"/>
            <w:tcMar>
              <w:top w:w="60" w:type="dxa"/>
              <w:left w:w="90" w:type="dxa"/>
              <w:bottom w:w="60" w:type="dxa"/>
              <w:right w:w="90" w:type="dxa"/>
            </w:tcMar>
            <w:vAlign w:val="center"/>
          </w:tcPr>
          <w:p w14:paraId="793F658D" w14:textId="77777777" w:rsidR="00CD2F2A" w:rsidRDefault="00000000">
            <w:pPr>
              <w:spacing w:line="250" w:lineRule="auto"/>
            </w:pPr>
            <w:r>
              <w:rPr>
                <w:sz w:val="18"/>
                <w:szCs w:val="18"/>
              </w:rPr>
              <w:t>21/09/2026–20/09/2027</w:t>
            </w:r>
          </w:p>
        </w:tc>
        <w:tc>
          <w:tcPr>
            <w:tcW w:w="2193" w:type="dxa"/>
            <w:shd w:val="clear" w:color="auto" w:fill="F2F5F8"/>
            <w:tcMar>
              <w:top w:w="60" w:type="dxa"/>
              <w:left w:w="90" w:type="dxa"/>
              <w:bottom w:w="60" w:type="dxa"/>
              <w:right w:w="90" w:type="dxa"/>
            </w:tcMar>
            <w:vAlign w:val="center"/>
          </w:tcPr>
          <w:p w14:paraId="1027C4B7" w14:textId="77777777" w:rsidR="00CD2F2A" w:rsidRDefault="00000000">
            <w:pPr>
              <w:spacing w:line="250" w:lineRule="auto"/>
              <w:jc w:val="right"/>
            </w:pPr>
            <w:r>
              <w:rPr>
                <w:sz w:val="18"/>
                <w:szCs w:val="18"/>
              </w:rPr>
              <w:t>23 mã chỉ báo; 19 mã theo ACBS</w:t>
            </w:r>
          </w:p>
        </w:tc>
        <w:tc>
          <w:tcPr>
            <w:tcW w:w="2657" w:type="dxa"/>
            <w:shd w:val="clear" w:color="auto" w:fill="F2F5F8"/>
            <w:tcMar>
              <w:top w:w="60" w:type="dxa"/>
              <w:left w:w="90" w:type="dxa"/>
              <w:bottom w:w="60" w:type="dxa"/>
              <w:right w:w="90" w:type="dxa"/>
            </w:tcMar>
            <w:vAlign w:val="center"/>
          </w:tcPr>
          <w:p w14:paraId="60B268EF" w14:textId="77777777" w:rsidR="00CD2F2A" w:rsidRDefault="00000000">
            <w:pPr>
              <w:spacing w:line="250" w:lineRule="auto"/>
            </w:pPr>
            <w:r>
              <w:rPr>
                <w:sz w:val="18"/>
                <w:szCs w:val="18"/>
              </w:rPr>
              <w:t>0,329% Emerging All Cap; 0,192% Emerging; 0,020% All-World theo dự phóng FTSE 31/03/2026</w:t>
            </w:r>
          </w:p>
        </w:tc>
      </w:tr>
    </w:tbl>
    <w:p w14:paraId="73A32A9F" w14:textId="77777777" w:rsidR="00CD2F2A" w:rsidRDefault="00CD2F2A">
      <w:pPr>
        <w:spacing w:after="150"/>
      </w:pPr>
    </w:p>
    <w:p w14:paraId="55A70029" w14:textId="77777777" w:rsidR="00CD2F2A" w:rsidRDefault="00000000">
      <w:pPr>
        <w:spacing w:after="130" w:line="276" w:lineRule="auto"/>
        <w:jc w:val="both"/>
      </w:pPr>
      <w:r>
        <w:t xml:space="preserve">Nguồn kỹ thuật: </w:t>
      </w:r>
      <w:hyperlink r:id="rId21" w:history="1">
        <w:r>
          <w:rPr>
            <w:color w:val="0E548F"/>
            <w:u w:val="single"/>
          </w:rPr>
          <w:t>FTSE Kuwait FAQ</w:t>
        </w:r>
      </w:hyperlink>
      <w:r>
        <w:t xml:space="preserve">, </w:t>
      </w:r>
      <w:hyperlink r:id="rId22" w:history="1">
        <w:r>
          <w:rPr>
            <w:color w:val="0E548F"/>
            <w:u w:val="single"/>
          </w:rPr>
          <w:t>FTSE Saudi Arabia FAQ</w:t>
        </w:r>
      </w:hyperlink>
      <w:r>
        <w:t xml:space="preserve">, </w:t>
      </w:r>
      <w:hyperlink r:id="rId23" w:history="1">
        <w:r>
          <w:rPr>
            <w:color w:val="0E548F"/>
            <w:u w:val="single"/>
          </w:rPr>
          <w:t>FTSE China A-shares FAQ</w:t>
        </w:r>
      </w:hyperlink>
      <w:r>
        <w:t xml:space="preserve">, </w:t>
      </w:r>
      <w:hyperlink r:id="rId24" w:history="1">
        <w:r>
          <w:rPr>
            <w:color w:val="0E548F"/>
            <w:u w:val="single"/>
          </w:rPr>
          <w:t>FTSE Romania FAQ</w:t>
        </w:r>
      </w:hyperlink>
      <w:r>
        <w:t xml:space="preserve"> và </w:t>
      </w:r>
      <w:hyperlink r:id="rId25" w:history="1">
        <w:r>
          <w:rPr>
            <w:color w:val="0E548F"/>
            <w:u w:val="single"/>
          </w:rPr>
          <w:t>FTSE Iceland FAQ</w:t>
        </w:r>
      </w:hyperlink>
      <w:r>
        <w:t>.</w:t>
      </w:r>
    </w:p>
    <w:p w14:paraId="02BDFC0A" w14:textId="77777777" w:rsidR="00CD2F2A" w:rsidRDefault="00000000">
      <w:pPr>
        <w:pStyle w:val="Heading3"/>
        <w:keepNext/>
        <w:spacing w:before="220" w:after="90"/>
      </w:pPr>
      <w:r>
        <w:t>9.3.2. Vị trí tương đối của Việt Nam</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721"/>
        <w:gridCol w:w="3958"/>
        <w:gridCol w:w="3960"/>
      </w:tblGrid>
      <w:tr w:rsidR="00CD2F2A" w14:paraId="39431945" w14:textId="77777777">
        <w:tblPrEx>
          <w:tblCellMar>
            <w:top w:w="0" w:type="dxa"/>
            <w:bottom w:w="0" w:type="dxa"/>
          </w:tblCellMar>
        </w:tblPrEx>
        <w:trPr>
          <w:tblHeader/>
        </w:trPr>
        <w:tc>
          <w:tcPr>
            <w:tcW w:w="1721" w:type="dxa"/>
            <w:shd w:val="clear" w:color="auto" w:fill="0E548F"/>
            <w:tcMar>
              <w:top w:w="60" w:type="dxa"/>
              <w:left w:w="90" w:type="dxa"/>
              <w:bottom w:w="60" w:type="dxa"/>
              <w:right w:w="90" w:type="dxa"/>
            </w:tcMar>
            <w:vAlign w:val="center"/>
          </w:tcPr>
          <w:p w14:paraId="4D7AC8A0" w14:textId="77777777" w:rsidR="00CD2F2A" w:rsidRDefault="00000000">
            <w:pPr>
              <w:spacing w:line="250" w:lineRule="auto"/>
            </w:pPr>
            <w:r>
              <w:rPr>
                <w:b/>
                <w:bCs/>
                <w:color w:val="FFFFFF"/>
                <w:sz w:val="17"/>
                <w:szCs w:val="17"/>
              </w:rPr>
              <w:t>So sánh với Việt Nam</w:t>
            </w:r>
          </w:p>
        </w:tc>
        <w:tc>
          <w:tcPr>
            <w:tcW w:w="3958" w:type="dxa"/>
            <w:shd w:val="clear" w:color="auto" w:fill="0E548F"/>
            <w:tcMar>
              <w:top w:w="60" w:type="dxa"/>
              <w:left w:w="90" w:type="dxa"/>
              <w:bottom w:w="60" w:type="dxa"/>
              <w:right w:w="90" w:type="dxa"/>
            </w:tcMar>
            <w:vAlign w:val="center"/>
          </w:tcPr>
          <w:p w14:paraId="7A6F766B" w14:textId="77777777" w:rsidR="00CD2F2A" w:rsidRDefault="00000000">
            <w:pPr>
              <w:spacing w:line="250" w:lineRule="auto"/>
            </w:pPr>
            <w:r>
              <w:rPr>
                <w:b/>
                <w:bCs/>
                <w:color w:val="FFFFFF"/>
                <w:sz w:val="17"/>
                <w:szCs w:val="17"/>
              </w:rPr>
              <w:t>Kết quả định lượng</w:t>
            </w:r>
          </w:p>
        </w:tc>
        <w:tc>
          <w:tcPr>
            <w:tcW w:w="3960" w:type="dxa"/>
            <w:shd w:val="clear" w:color="auto" w:fill="0E548F"/>
            <w:tcMar>
              <w:top w:w="60" w:type="dxa"/>
              <w:left w:w="90" w:type="dxa"/>
              <w:bottom w:w="60" w:type="dxa"/>
              <w:right w:w="90" w:type="dxa"/>
            </w:tcMar>
            <w:vAlign w:val="center"/>
          </w:tcPr>
          <w:p w14:paraId="211EE4FA" w14:textId="77777777" w:rsidR="00CD2F2A" w:rsidRDefault="00000000">
            <w:pPr>
              <w:spacing w:line="250" w:lineRule="auto"/>
            </w:pPr>
            <w:r>
              <w:rPr>
                <w:b/>
                <w:bCs/>
                <w:color w:val="FFFFFF"/>
                <w:sz w:val="17"/>
                <w:szCs w:val="17"/>
              </w:rPr>
              <w:t>Hàm ý</w:t>
            </w:r>
          </w:p>
        </w:tc>
      </w:tr>
      <w:tr w:rsidR="00CD2F2A" w14:paraId="36055B96" w14:textId="77777777">
        <w:tblPrEx>
          <w:tblCellMar>
            <w:top w:w="0" w:type="dxa"/>
            <w:bottom w:w="0" w:type="dxa"/>
          </w:tblCellMar>
        </w:tblPrEx>
        <w:tc>
          <w:tcPr>
            <w:tcW w:w="1721" w:type="dxa"/>
            <w:shd w:val="clear" w:color="auto" w:fill="FFFFFF"/>
            <w:tcMar>
              <w:top w:w="60" w:type="dxa"/>
              <w:left w:w="90" w:type="dxa"/>
              <w:bottom w:w="60" w:type="dxa"/>
              <w:right w:w="90" w:type="dxa"/>
            </w:tcMar>
            <w:vAlign w:val="center"/>
          </w:tcPr>
          <w:p w14:paraId="5E2D4CB9" w14:textId="77777777" w:rsidR="00CD2F2A" w:rsidRDefault="00000000">
            <w:pPr>
              <w:spacing w:line="250" w:lineRule="auto"/>
            </w:pPr>
            <w:r>
              <w:rPr>
                <w:sz w:val="18"/>
                <w:szCs w:val="18"/>
              </w:rPr>
              <w:t>Romania</w:t>
            </w:r>
          </w:p>
        </w:tc>
        <w:tc>
          <w:tcPr>
            <w:tcW w:w="3958" w:type="dxa"/>
            <w:shd w:val="clear" w:color="auto" w:fill="FFFFFF"/>
            <w:tcMar>
              <w:top w:w="60" w:type="dxa"/>
              <w:left w:w="90" w:type="dxa"/>
              <w:bottom w:w="60" w:type="dxa"/>
              <w:right w:w="90" w:type="dxa"/>
            </w:tcMar>
            <w:vAlign w:val="center"/>
          </w:tcPr>
          <w:p w14:paraId="0AE53B30" w14:textId="77777777" w:rsidR="00CD2F2A" w:rsidRDefault="00000000">
            <w:pPr>
              <w:spacing w:line="250" w:lineRule="auto"/>
            </w:pPr>
            <w:r>
              <w:rPr>
                <w:sz w:val="18"/>
                <w:szCs w:val="18"/>
              </w:rPr>
              <w:t>Trọng số Emerging của Việt Nam 0,192%, lớn khoảng 5 lần mức 0,038% của Romania</w:t>
            </w:r>
          </w:p>
        </w:tc>
        <w:tc>
          <w:tcPr>
            <w:tcW w:w="3960" w:type="dxa"/>
            <w:shd w:val="clear" w:color="auto" w:fill="FFFFFF"/>
            <w:tcMar>
              <w:top w:w="60" w:type="dxa"/>
              <w:left w:w="90" w:type="dxa"/>
              <w:bottom w:w="60" w:type="dxa"/>
              <w:right w:w="90" w:type="dxa"/>
            </w:tcMar>
            <w:vAlign w:val="center"/>
          </w:tcPr>
          <w:p w14:paraId="171C5C15" w14:textId="77777777" w:rsidR="00CD2F2A" w:rsidRDefault="00000000">
            <w:pPr>
              <w:spacing w:line="250" w:lineRule="auto"/>
            </w:pPr>
            <w:r>
              <w:rPr>
                <w:sz w:val="18"/>
                <w:szCs w:val="18"/>
              </w:rPr>
              <w:t>Tác động dòng vốn đối với Việt Nam có thể rõ hơn, nhưng cũng phân tán trên nhiều mã hơn</w:t>
            </w:r>
          </w:p>
        </w:tc>
      </w:tr>
      <w:tr w:rsidR="00CD2F2A" w14:paraId="56CBF970" w14:textId="77777777">
        <w:tblPrEx>
          <w:tblCellMar>
            <w:top w:w="0" w:type="dxa"/>
            <w:bottom w:w="0" w:type="dxa"/>
          </w:tblCellMar>
        </w:tblPrEx>
        <w:tc>
          <w:tcPr>
            <w:tcW w:w="1721" w:type="dxa"/>
            <w:shd w:val="clear" w:color="auto" w:fill="F2F5F8"/>
            <w:tcMar>
              <w:top w:w="60" w:type="dxa"/>
              <w:left w:w="90" w:type="dxa"/>
              <w:bottom w:w="60" w:type="dxa"/>
              <w:right w:w="90" w:type="dxa"/>
            </w:tcMar>
            <w:vAlign w:val="center"/>
          </w:tcPr>
          <w:p w14:paraId="069747B0" w14:textId="77777777" w:rsidR="00CD2F2A" w:rsidRDefault="00000000">
            <w:pPr>
              <w:spacing w:line="250" w:lineRule="auto"/>
            </w:pPr>
            <w:r>
              <w:rPr>
                <w:sz w:val="18"/>
                <w:szCs w:val="18"/>
              </w:rPr>
              <w:t>Iceland</w:t>
            </w:r>
          </w:p>
        </w:tc>
        <w:tc>
          <w:tcPr>
            <w:tcW w:w="3958" w:type="dxa"/>
            <w:shd w:val="clear" w:color="auto" w:fill="F2F5F8"/>
            <w:tcMar>
              <w:top w:w="60" w:type="dxa"/>
              <w:left w:w="90" w:type="dxa"/>
              <w:bottom w:w="60" w:type="dxa"/>
              <w:right w:w="90" w:type="dxa"/>
            </w:tcMar>
            <w:vAlign w:val="center"/>
          </w:tcPr>
          <w:p w14:paraId="74A5D545" w14:textId="77777777" w:rsidR="00CD2F2A" w:rsidRDefault="00000000">
            <w:pPr>
              <w:spacing w:line="250" w:lineRule="auto"/>
            </w:pPr>
            <w:r>
              <w:rPr>
                <w:sz w:val="18"/>
                <w:szCs w:val="18"/>
              </w:rPr>
              <w:t>Trọng số Emerging của Việt Nam lớn khoảng 44% so với mức 0,1336% của Iceland</w:t>
            </w:r>
          </w:p>
        </w:tc>
        <w:tc>
          <w:tcPr>
            <w:tcW w:w="3960" w:type="dxa"/>
            <w:shd w:val="clear" w:color="auto" w:fill="F2F5F8"/>
            <w:tcMar>
              <w:top w:w="60" w:type="dxa"/>
              <w:left w:w="90" w:type="dxa"/>
              <w:bottom w:w="60" w:type="dxa"/>
              <w:right w:w="90" w:type="dxa"/>
            </w:tcMar>
            <w:vAlign w:val="center"/>
          </w:tcPr>
          <w:p w14:paraId="18F3A9F6" w14:textId="77777777" w:rsidR="00CD2F2A" w:rsidRDefault="00000000">
            <w:pPr>
              <w:spacing w:line="250" w:lineRule="auto"/>
            </w:pPr>
            <w:r>
              <w:rPr>
                <w:sz w:val="18"/>
                <w:szCs w:val="18"/>
              </w:rPr>
              <w:t>Việt Nam có quy mô cao hơn, trong khi Iceland chia đều ba đợt</w:t>
            </w:r>
          </w:p>
        </w:tc>
      </w:tr>
      <w:tr w:rsidR="00CD2F2A" w14:paraId="31EA4DC1" w14:textId="77777777">
        <w:tblPrEx>
          <w:tblCellMar>
            <w:top w:w="0" w:type="dxa"/>
            <w:bottom w:w="0" w:type="dxa"/>
          </w:tblCellMar>
        </w:tblPrEx>
        <w:tc>
          <w:tcPr>
            <w:tcW w:w="1721" w:type="dxa"/>
            <w:shd w:val="clear" w:color="auto" w:fill="FFFFFF"/>
            <w:tcMar>
              <w:top w:w="60" w:type="dxa"/>
              <w:left w:w="90" w:type="dxa"/>
              <w:bottom w:w="60" w:type="dxa"/>
              <w:right w:w="90" w:type="dxa"/>
            </w:tcMar>
            <w:vAlign w:val="center"/>
          </w:tcPr>
          <w:p w14:paraId="6A2D2AEE" w14:textId="77777777" w:rsidR="00CD2F2A" w:rsidRDefault="00000000">
            <w:pPr>
              <w:spacing w:line="250" w:lineRule="auto"/>
            </w:pPr>
            <w:r>
              <w:rPr>
                <w:sz w:val="18"/>
                <w:szCs w:val="18"/>
              </w:rPr>
              <w:t>Kuwait</w:t>
            </w:r>
          </w:p>
        </w:tc>
        <w:tc>
          <w:tcPr>
            <w:tcW w:w="3958" w:type="dxa"/>
            <w:shd w:val="clear" w:color="auto" w:fill="FFFFFF"/>
            <w:tcMar>
              <w:top w:w="60" w:type="dxa"/>
              <w:left w:w="90" w:type="dxa"/>
              <w:bottom w:w="60" w:type="dxa"/>
              <w:right w:w="90" w:type="dxa"/>
            </w:tcMar>
            <w:vAlign w:val="center"/>
          </w:tcPr>
          <w:p w14:paraId="61D4E638" w14:textId="77777777" w:rsidR="00CD2F2A" w:rsidRDefault="00000000">
            <w:pPr>
              <w:spacing w:line="250" w:lineRule="auto"/>
            </w:pPr>
            <w:r>
              <w:rPr>
                <w:sz w:val="18"/>
                <w:szCs w:val="18"/>
              </w:rPr>
              <w:t>Trọng số Emerging All Cap của Việt Nam 0,329% thấp hơn mức 0,51% của Kuwait</w:t>
            </w:r>
          </w:p>
        </w:tc>
        <w:tc>
          <w:tcPr>
            <w:tcW w:w="3960" w:type="dxa"/>
            <w:shd w:val="clear" w:color="auto" w:fill="FFFFFF"/>
            <w:tcMar>
              <w:top w:w="60" w:type="dxa"/>
              <w:left w:w="90" w:type="dxa"/>
              <w:bottom w:w="60" w:type="dxa"/>
              <w:right w:w="90" w:type="dxa"/>
            </w:tcMar>
            <w:vAlign w:val="center"/>
          </w:tcPr>
          <w:p w14:paraId="3F90D28D" w14:textId="77777777" w:rsidR="00CD2F2A" w:rsidRDefault="00000000">
            <w:pPr>
              <w:spacing w:line="250" w:lineRule="auto"/>
            </w:pPr>
            <w:r>
              <w:rPr>
                <w:sz w:val="18"/>
                <w:szCs w:val="18"/>
              </w:rPr>
              <w:t>Đợt đầu Việt Nam 10% có áp lực cơ học nhỏ hơn đáng kể hai đợt 50% của Kuwait</w:t>
            </w:r>
          </w:p>
        </w:tc>
      </w:tr>
      <w:tr w:rsidR="00CD2F2A" w14:paraId="4D41B790" w14:textId="77777777">
        <w:tblPrEx>
          <w:tblCellMar>
            <w:top w:w="0" w:type="dxa"/>
            <w:bottom w:w="0" w:type="dxa"/>
          </w:tblCellMar>
        </w:tblPrEx>
        <w:tc>
          <w:tcPr>
            <w:tcW w:w="1721" w:type="dxa"/>
            <w:shd w:val="clear" w:color="auto" w:fill="F2F5F8"/>
            <w:tcMar>
              <w:top w:w="60" w:type="dxa"/>
              <w:left w:w="90" w:type="dxa"/>
              <w:bottom w:w="60" w:type="dxa"/>
              <w:right w:w="90" w:type="dxa"/>
            </w:tcMar>
            <w:vAlign w:val="center"/>
          </w:tcPr>
          <w:p w14:paraId="04B5B97D" w14:textId="77777777" w:rsidR="00CD2F2A" w:rsidRDefault="00000000">
            <w:pPr>
              <w:spacing w:line="250" w:lineRule="auto"/>
            </w:pPr>
            <w:r>
              <w:rPr>
                <w:sz w:val="18"/>
                <w:szCs w:val="18"/>
              </w:rPr>
              <w:t>Saudi Arabia</w:t>
            </w:r>
          </w:p>
        </w:tc>
        <w:tc>
          <w:tcPr>
            <w:tcW w:w="3958" w:type="dxa"/>
            <w:shd w:val="clear" w:color="auto" w:fill="F2F5F8"/>
            <w:tcMar>
              <w:top w:w="60" w:type="dxa"/>
              <w:left w:w="90" w:type="dxa"/>
              <w:bottom w:w="60" w:type="dxa"/>
              <w:right w:w="90" w:type="dxa"/>
            </w:tcMar>
            <w:vAlign w:val="center"/>
          </w:tcPr>
          <w:p w14:paraId="4A9991C1" w14:textId="77777777" w:rsidR="00CD2F2A" w:rsidRDefault="00000000">
            <w:pPr>
              <w:spacing w:line="250" w:lineRule="auto"/>
            </w:pPr>
            <w:r>
              <w:rPr>
                <w:sz w:val="18"/>
                <w:szCs w:val="18"/>
              </w:rPr>
              <w:t>Trọng số Emerging của Việt Nam chỉ bằng khoảng 6% mức 3,22% của Saudi Arabia</w:t>
            </w:r>
          </w:p>
        </w:tc>
        <w:tc>
          <w:tcPr>
            <w:tcW w:w="3960" w:type="dxa"/>
            <w:shd w:val="clear" w:color="auto" w:fill="F2F5F8"/>
            <w:tcMar>
              <w:top w:w="60" w:type="dxa"/>
              <w:left w:w="90" w:type="dxa"/>
              <w:bottom w:w="60" w:type="dxa"/>
              <w:right w:w="90" w:type="dxa"/>
            </w:tcMar>
            <w:vAlign w:val="center"/>
          </w:tcPr>
          <w:p w14:paraId="00796C70" w14:textId="77777777" w:rsidR="00CD2F2A" w:rsidRDefault="00000000">
            <w:pPr>
              <w:spacing w:line="250" w:lineRule="auto"/>
            </w:pPr>
            <w:r>
              <w:rPr>
                <w:sz w:val="18"/>
                <w:szCs w:val="18"/>
              </w:rPr>
              <w:t>Không nên dùng quy mô giao dịch Saudi để dự báo trực tiếp cho Việt Nam</w:t>
            </w:r>
          </w:p>
        </w:tc>
      </w:tr>
      <w:tr w:rsidR="00CD2F2A" w14:paraId="6168DD0C" w14:textId="77777777">
        <w:tblPrEx>
          <w:tblCellMar>
            <w:top w:w="0" w:type="dxa"/>
            <w:bottom w:w="0" w:type="dxa"/>
          </w:tblCellMar>
        </w:tblPrEx>
        <w:tc>
          <w:tcPr>
            <w:tcW w:w="1721" w:type="dxa"/>
            <w:shd w:val="clear" w:color="auto" w:fill="FFFFFF"/>
            <w:tcMar>
              <w:top w:w="60" w:type="dxa"/>
              <w:left w:w="90" w:type="dxa"/>
              <w:bottom w:w="60" w:type="dxa"/>
              <w:right w:w="90" w:type="dxa"/>
            </w:tcMar>
            <w:vAlign w:val="center"/>
          </w:tcPr>
          <w:p w14:paraId="6D2BF5F7" w14:textId="77777777" w:rsidR="00CD2F2A" w:rsidRDefault="00000000">
            <w:pPr>
              <w:spacing w:line="250" w:lineRule="auto"/>
            </w:pPr>
            <w:r>
              <w:rPr>
                <w:sz w:val="18"/>
                <w:szCs w:val="18"/>
              </w:rPr>
              <w:t>China A-shares</w:t>
            </w:r>
          </w:p>
        </w:tc>
        <w:tc>
          <w:tcPr>
            <w:tcW w:w="3958" w:type="dxa"/>
            <w:shd w:val="clear" w:color="auto" w:fill="FFFFFF"/>
            <w:tcMar>
              <w:top w:w="60" w:type="dxa"/>
              <w:left w:w="90" w:type="dxa"/>
              <w:bottom w:w="60" w:type="dxa"/>
              <w:right w:w="90" w:type="dxa"/>
            </w:tcMar>
            <w:vAlign w:val="center"/>
          </w:tcPr>
          <w:p w14:paraId="4A87E430" w14:textId="77777777" w:rsidR="00CD2F2A" w:rsidRDefault="00000000">
            <w:pPr>
              <w:spacing w:line="250" w:lineRule="auto"/>
            </w:pPr>
            <w:r>
              <w:rPr>
                <w:sz w:val="18"/>
                <w:szCs w:val="18"/>
              </w:rPr>
              <w:t>China A có hơn 1.000 mã và đạt khoảng 6% FTSE Emerging dù mới đưa 25% investability</w:t>
            </w:r>
          </w:p>
        </w:tc>
        <w:tc>
          <w:tcPr>
            <w:tcW w:w="3960" w:type="dxa"/>
            <w:shd w:val="clear" w:color="auto" w:fill="FFFFFF"/>
            <w:tcMar>
              <w:top w:w="60" w:type="dxa"/>
              <w:left w:w="90" w:type="dxa"/>
              <w:bottom w:w="60" w:type="dxa"/>
              <w:right w:w="90" w:type="dxa"/>
            </w:tcMar>
            <w:vAlign w:val="center"/>
          </w:tcPr>
          <w:p w14:paraId="5A49EF29" w14:textId="77777777" w:rsidR="00CD2F2A" w:rsidRDefault="00000000">
            <w:pPr>
              <w:spacing w:line="250" w:lineRule="auto"/>
            </w:pPr>
            <w:r>
              <w:rPr>
                <w:sz w:val="18"/>
                <w:szCs w:val="18"/>
              </w:rPr>
              <w:t>Đây là tiền lệ về năng lực vận hành, không phải tiền lệ về quy mô giá</w:t>
            </w:r>
          </w:p>
        </w:tc>
      </w:tr>
      <w:tr w:rsidR="00CD2F2A" w14:paraId="71A935E6" w14:textId="77777777">
        <w:tblPrEx>
          <w:tblCellMar>
            <w:top w:w="0" w:type="dxa"/>
            <w:bottom w:w="0" w:type="dxa"/>
          </w:tblCellMar>
        </w:tblPrEx>
        <w:tc>
          <w:tcPr>
            <w:tcW w:w="1721" w:type="dxa"/>
            <w:shd w:val="clear" w:color="auto" w:fill="F2F5F8"/>
            <w:tcMar>
              <w:top w:w="60" w:type="dxa"/>
              <w:left w:w="90" w:type="dxa"/>
              <w:bottom w:w="60" w:type="dxa"/>
              <w:right w:w="90" w:type="dxa"/>
            </w:tcMar>
            <w:vAlign w:val="center"/>
          </w:tcPr>
          <w:p w14:paraId="0EF4F772" w14:textId="77777777" w:rsidR="00CD2F2A" w:rsidRDefault="00000000">
            <w:pPr>
              <w:spacing w:line="250" w:lineRule="auto"/>
            </w:pPr>
            <w:r>
              <w:rPr>
                <w:sz w:val="18"/>
                <w:szCs w:val="18"/>
              </w:rPr>
              <w:t>Số mã</w:t>
            </w:r>
          </w:p>
        </w:tc>
        <w:tc>
          <w:tcPr>
            <w:tcW w:w="3958" w:type="dxa"/>
            <w:shd w:val="clear" w:color="auto" w:fill="F2F5F8"/>
            <w:tcMar>
              <w:top w:w="60" w:type="dxa"/>
              <w:left w:w="90" w:type="dxa"/>
              <w:bottom w:w="60" w:type="dxa"/>
              <w:right w:w="90" w:type="dxa"/>
            </w:tcMar>
            <w:vAlign w:val="center"/>
          </w:tcPr>
          <w:p w14:paraId="66C57AF9" w14:textId="77777777" w:rsidR="00CD2F2A" w:rsidRDefault="00000000">
            <w:pPr>
              <w:spacing w:line="250" w:lineRule="auto"/>
            </w:pPr>
            <w:r>
              <w:rPr>
                <w:sz w:val="18"/>
                <w:szCs w:val="18"/>
              </w:rPr>
              <w:t>23 mã chỉ báo của Việt Nam nhiều hơn Romania, Kuwait và Iceland nhưng ít hơn Saudi và China A</w:t>
            </w:r>
          </w:p>
        </w:tc>
        <w:tc>
          <w:tcPr>
            <w:tcW w:w="3960" w:type="dxa"/>
            <w:shd w:val="clear" w:color="auto" w:fill="F2F5F8"/>
            <w:tcMar>
              <w:top w:w="60" w:type="dxa"/>
              <w:left w:w="90" w:type="dxa"/>
              <w:bottom w:w="60" w:type="dxa"/>
              <w:right w:w="90" w:type="dxa"/>
            </w:tcMar>
            <w:vAlign w:val="center"/>
          </w:tcPr>
          <w:p w14:paraId="410B82E4" w14:textId="77777777" w:rsidR="00CD2F2A" w:rsidRDefault="00000000">
            <w:pPr>
              <w:spacing w:line="250" w:lineRule="auto"/>
            </w:pPr>
            <w:r>
              <w:rPr>
                <w:sz w:val="18"/>
                <w:szCs w:val="18"/>
              </w:rPr>
              <w:t>Nhu cầu được phân tán hơn các thị trường nhỏ, song dự báo ACBS vẫn tập trung hơn 60% vào VIC và VHM</w:t>
            </w:r>
          </w:p>
        </w:tc>
      </w:tr>
    </w:tbl>
    <w:p w14:paraId="0385A6EE" w14:textId="77777777" w:rsidR="00CD2F2A" w:rsidRDefault="00CD2F2A">
      <w:pPr>
        <w:spacing w:after="150"/>
      </w:pPr>
    </w:p>
    <w:p w14:paraId="39619B01" w14:textId="77777777" w:rsidR="00CD2F2A" w:rsidRDefault="00000000">
      <w:pPr>
        <w:pStyle w:val="Heading2"/>
        <w:keepNext/>
        <w:spacing w:before="280" w:after="110"/>
      </w:pPr>
      <w:bookmarkStart w:id="46" w:name="_Toc235695134"/>
      <w:r>
        <w:t>9.4. Bảng thống kê phản ứng thị trường</w:t>
      </w:r>
      <w:bookmarkEnd w:id="46"/>
    </w:p>
    <w:p w14:paraId="70844516" w14:textId="77777777" w:rsidR="00CD2F2A" w:rsidRDefault="00000000">
      <w:pPr>
        <w:spacing w:after="130" w:line="276" w:lineRule="auto"/>
        <w:jc w:val="both"/>
      </w:pPr>
      <w:r>
        <w:t>Các chỉ tiêu trong bảng không có cùng cửa sổ đo lường. Chúng được trình bày để cho thấy bốn hiện tượng: tăng trước sự kiện, thanh khoản đột biến, phản ứng trái dấu sau cơ cấu và sự khác biệt giữa kết quả ngắn hạn với cả năm.</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944"/>
        <w:gridCol w:w="2175"/>
        <w:gridCol w:w="2173"/>
        <w:gridCol w:w="2173"/>
        <w:gridCol w:w="2174"/>
      </w:tblGrid>
      <w:tr w:rsidR="00CD2F2A" w14:paraId="5DCC86D7" w14:textId="77777777">
        <w:tblPrEx>
          <w:tblCellMar>
            <w:top w:w="0" w:type="dxa"/>
            <w:bottom w:w="0" w:type="dxa"/>
          </w:tblCellMar>
        </w:tblPrEx>
        <w:trPr>
          <w:tblHeader/>
        </w:trPr>
        <w:tc>
          <w:tcPr>
            <w:tcW w:w="858" w:type="dxa"/>
            <w:shd w:val="clear" w:color="auto" w:fill="0E548F"/>
            <w:tcMar>
              <w:top w:w="60" w:type="dxa"/>
              <w:left w:w="90" w:type="dxa"/>
              <w:bottom w:w="60" w:type="dxa"/>
              <w:right w:w="90" w:type="dxa"/>
            </w:tcMar>
            <w:vAlign w:val="center"/>
          </w:tcPr>
          <w:p w14:paraId="1D5B4106" w14:textId="77777777" w:rsidR="00CD2F2A" w:rsidRDefault="00000000">
            <w:pPr>
              <w:spacing w:line="250" w:lineRule="auto"/>
            </w:pPr>
            <w:r>
              <w:rPr>
                <w:b/>
                <w:bCs/>
                <w:color w:val="FFFFFF"/>
                <w:sz w:val="17"/>
                <w:szCs w:val="17"/>
              </w:rPr>
              <w:lastRenderedPageBreak/>
              <w:t>Thị trường</w:t>
            </w:r>
          </w:p>
        </w:tc>
        <w:tc>
          <w:tcPr>
            <w:tcW w:w="2195" w:type="dxa"/>
            <w:shd w:val="clear" w:color="auto" w:fill="0E548F"/>
            <w:tcMar>
              <w:top w:w="60" w:type="dxa"/>
              <w:left w:w="90" w:type="dxa"/>
              <w:bottom w:w="60" w:type="dxa"/>
              <w:right w:w="90" w:type="dxa"/>
            </w:tcMar>
            <w:vAlign w:val="center"/>
          </w:tcPr>
          <w:p w14:paraId="50DA4989" w14:textId="77777777" w:rsidR="00CD2F2A" w:rsidRDefault="00000000">
            <w:pPr>
              <w:spacing w:line="250" w:lineRule="auto"/>
            </w:pPr>
            <w:r>
              <w:rPr>
                <w:b/>
                <w:bCs/>
                <w:color w:val="FFFFFF"/>
                <w:sz w:val="17"/>
                <w:szCs w:val="17"/>
              </w:rPr>
              <w:t>Trước/ngay sát hiệu lực</w:t>
            </w:r>
          </w:p>
        </w:tc>
        <w:tc>
          <w:tcPr>
            <w:tcW w:w="2195" w:type="dxa"/>
            <w:shd w:val="clear" w:color="auto" w:fill="0E548F"/>
            <w:tcMar>
              <w:top w:w="60" w:type="dxa"/>
              <w:left w:w="90" w:type="dxa"/>
              <w:bottom w:w="60" w:type="dxa"/>
              <w:right w:w="90" w:type="dxa"/>
            </w:tcMar>
            <w:vAlign w:val="center"/>
          </w:tcPr>
          <w:p w14:paraId="6143FC1C" w14:textId="77777777" w:rsidR="00CD2F2A" w:rsidRDefault="00000000">
            <w:pPr>
              <w:spacing w:line="250" w:lineRule="auto"/>
            </w:pPr>
            <w:r>
              <w:rPr>
                <w:b/>
                <w:bCs/>
                <w:color w:val="FFFFFF"/>
                <w:sz w:val="17"/>
                <w:szCs w:val="17"/>
              </w:rPr>
              <w:t>Phiên hoặc tháng sau hiệu lực</w:t>
            </w:r>
          </w:p>
        </w:tc>
        <w:tc>
          <w:tcPr>
            <w:tcW w:w="2195" w:type="dxa"/>
            <w:shd w:val="clear" w:color="auto" w:fill="0E548F"/>
            <w:tcMar>
              <w:top w:w="60" w:type="dxa"/>
              <w:left w:w="90" w:type="dxa"/>
              <w:bottom w:w="60" w:type="dxa"/>
              <w:right w:w="90" w:type="dxa"/>
            </w:tcMar>
            <w:vAlign w:val="center"/>
          </w:tcPr>
          <w:p w14:paraId="082BBB3B" w14:textId="77777777" w:rsidR="00CD2F2A" w:rsidRDefault="00000000">
            <w:pPr>
              <w:spacing w:line="250" w:lineRule="auto"/>
            </w:pPr>
            <w:r>
              <w:rPr>
                <w:b/>
                <w:bCs/>
                <w:color w:val="FFFFFF"/>
                <w:sz w:val="17"/>
                <w:szCs w:val="17"/>
              </w:rPr>
              <w:t>Kết quả dài hơn</w:t>
            </w:r>
          </w:p>
        </w:tc>
        <w:tc>
          <w:tcPr>
            <w:tcW w:w="2196" w:type="dxa"/>
            <w:shd w:val="clear" w:color="auto" w:fill="0E548F"/>
            <w:tcMar>
              <w:top w:w="60" w:type="dxa"/>
              <w:left w:w="90" w:type="dxa"/>
              <w:bottom w:w="60" w:type="dxa"/>
              <w:right w:w="90" w:type="dxa"/>
            </w:tcMar>
            <w:vAlign w:val="center"/>
          </w:tcPr>
          <w:p w14:paraId="10BA7FFB" w14:textId="77777777" w:rsidR="00CD2F2A" w:rsidRDefault="00000000">
            <w:pPr>
              <w:spacing w:line="250" w:lineRule="auto"/>
            </w:pPr>
            <w:r>
              <w:rPr>
                <w:b/>
                <w:bCs/>
                <w:color w:val="FFFFFF"/>
                <w:sz w:val="17"/>
                <w:szCs w:val="17"/>
              </w:rPr>
              <w:t>Dòng vốn/thanh khoản đáng chú ý</w:t>
            </w:r>
          </w:p>
        </w:tc>
      </w:tr>
      <w:tr w:rsidR="00CD2F2A" w14:paraId="4A53AB29" w14:textId="77777777">
        <w:tblPrEx>
          <w:tblCellMar>
            <w:top w:w="0" w:type="dxa"/>
            <w:bottom w:w="0" w:type="dxa"/>
          </w:tblCellMar>
        </w:tblPrEx>
        <w:tc>
          <w:tcPr>
            <w:tcW w:w="858" w:type="dxa"/>
            <w:shd w:val="clear" w:color="auto" w:fill="FFFFFF"/>
            <w:tcMar>
              <w:top w:w="60" w:type="dxa"/>
              <w:left w:w="90" w:type="dxa"/>
              <w:bottom w:w="60" w:type="dxa"/>
              <w:right w:w="90" w:type="dxa"/>
            </w:tcMar>
            <w:vAlign w:val="center"/>
          </w:tcPr>
          <w:p w14:paraId="0A5DCAF6" w14:textId="77777777" w:rsidR="00CD2F2A" w:rsidRDefault="00000000">
            <w:pPr>
              <w:spacing w:line="250" w:lineRule="auto"/>
            </w:pPr>
            <w:r>
              <w:rPr>
                <w:sz w:val="18"/>
                <w:szCs w:val="18"/>
              </w:rPr>
              <w:t>Dubai, 2014</w:t>
            </w:r>
          </w:p>
        </w:tc>
        <w:tc>
          <w:tcPr>
            <w:tcW w:w="2195" w:type="dxa"/>
            <w:shd w:val="clear" w:color="auto" w:fill="FFFFFF"/>
            <w:tcMar>
              <w:top w:w="60" w:type="dxa"/>
              <w:left w:w="90" w:type="dxa"/>
              <w:bottom w:w="60" w:type="dxa"/>
              <w:right w:w="90" w:type="dxa"/>
            </w:tcMar>
            <w:vAlign w:val="center"/>
          </w:tcPr>
          <w:p w14:paraId="4B400593" w14:textId="77777777" w:rsidR="00CD2F2A" w:rsidRDefault="00000000">
            <w:pPr>
              <w:spacing w:line="250" w:lineRule="auto"/>
            </w:pPr>
            <w:r>
              <w:rPr>
                <w:sz w:val="18"/>
                <w:szCs w:val="18"/>
              </w:rPr>
              <w:t>+112% từ công bố 06/2013 đến cuối 05/2014</w:t>
            </w:r>
          </w:p>
        </w:tc>
        <w:tc>
          <w:tcPr>
            <w:tcW w:w="2195" w:type="dxa"/>
            <w:shd w:val="clear" w:color="auto" w:fill="FFFFFF"/>
            <w:tcMar>
              <w:top w:w="60" w:type="dxa"/>
              <w:left w:w="90" w:type="dxa"/>
              <w:bottom w:w="60" w:type="dxa"/>
              <w:right w:w="90" w:type="dxa"/>
            </w:tcMar>
            <w:vAlign w:val="center"/>
          </w:tcPr>
          <w:p w14:paraId="7222B9CE" w14:textId="77777777" w:rsidR="00CD2F2A" w:rsidRDefault="00000000">
            <w:pPr>
              <w:spacing w:line="250" w:lineRule="auto"/>
            </w:pPr>
            <w:r>
              <w:rPr>
                <w:sz w:val="18"/>
                <w:szCs w:val="18"/>
              </w:rPr>
              <w:t>-22,5% trong 06/2014</w:t>
            </w:r>
          </w:p>
        </w:tc>
        <w:tc>
          <w:tcPr>
            <w:tcW w:w="2195" w:type="dxa"/>
            <w:shd w:val="clear" w:color="auto" w:fill="FFFFFF"/>
            <w:tcMar>
              <w:top w:w="60" w:type="dxa"/>
              <w:left w:w="90" w:type="dxa"/>
              <w:bottom w:w="60" w:type="dxa"/>
              <w:right w:w="90" w:type="dxa"/>
            </w:tcMar>
            <w:vAlign w:val="center"/>
          </w:tcPr>
          <w:p w14:paraId="393F1922" w14:textId="77777777" w:rsidR="00CD2F2A" w:rsidRDefault="00000000">
            <w:pPr>
              <w:spacing w:line="250" w:lineRule="auto"/>
            </w:pPr>
            <w:r>
              <w:rPr>
                <w:sz w:val="18"/>
                <w:szCs w:val="18"/>
              </w:rPr>
              <w:t>DFMGI +11,94% cả năm 2014</w:t>
            </w:r>
          </w:p>
        </w:tc>
        <w:tc>
          <w:tcPr>
            <w:tcW w:w="2196" w:type="dxa"/>
            <w:shd w:val="clear" w:color="auto" w:fill="FFFFFF"/>
            <w:tcMar>
              <w:top w:w="60" w:type="dxa"/>
              <w:left w:w="90" w:type="dxa"/>
              <w:bottom w:w="60" w:type="dxa"/>
              <w:right w:w="90" w:type="dxa"/>
            </w:tcMar>
            <w:vAlign w:val="center"/>
          </w:tcPr>
          <w:p w14:paraId="44B40C96" w14:textId="77777777" w:rsidR="00CD2F2A" w:rsidRDefault="00000000">
            <w:pPr>
              <w:spacing w:line="250" w:lineRule="auto"/>
            </w:pPr>
            <w:r>
              <w:rPr>
                <w:sz w:val="18"/>
                <w:szCs w:val="18"/>
              </w:rPr>
              <w:t>DFM thu hút khoảng AED4 tỷ mua ròng nước ngoài cả năm</w:t>
            </w:r>
          </w:p>
        </w:tc>
      </w:tr>
      <w:tr w:rsidR="00CD2F2A" w14:paraId="071BEFC9" w14:textId="77777777">
        <w:tblPrEx>
          <w:tblCellMar>
            <w:top w:w="0" w:type="dxa"/>
            <w:bottom w:w="0" w:type="dxa"/>
          </w:tblCellMar>
        </w:tblPrEx>
        <w:tc>
          <w:tcPr>
            <w:tcW w:w="858" w:type="dxa"/>
            <w:shd w:val="clear" w:color="auto" w:fill="F2F5F8"/>
            <w:tcMar>
              <w:top w:w="60" w:type="dxa"/>
              <w:left w:w="90" w:type="dxa"/>
              <w:bottom w:w="60" w:type="dxa"/>
              <w:right w:w="90" w:type="dxa"/>
            </w:tcMar>
            <w:vAlign w:val="center"/>
          </w:tcPr>
          <w:p w14:paraId="06DA277A" w14:textId="77777777" w:rsidR="00CD2F2A" w:rsidRDefault="00000000">
            <w:pPr>
              <w:spacing w:line="250" w:lineRule="auto"/>
            </w:pPr>
            <w:r>
              <w:rPr>
                <w:sz w:val="18"/>
                <w:szCs w:val="18"/>
              </w:rPr>
              <w:t>Abu Dhabi, 2014</w:t>
            </w:r>
          </w:p>
        </w:tc>
        <w:tc>
          <w:tcPr>
            <w:tcW w:w="2195" w:type="dxa"/>
            <w:shd w:val="clear" w:color="auto" w:fill="F2F5F8"/>
            <w:tcMar>
              <w:top w:w="60" w:type="dxa"/>
              <w:left w:w="90" w:type="dxa"/>
              <w:bottom w:w="60" w:type="dxa"/>
              <w:right w:w="90" w:type="dxa"/>
            </w:tcMar>
            <w:vAlign w:val="center"/>
          </w:tcPr>
          <w:p w14:paraId="7A293627" w14:textId="77777777" w:rsidR="00CD2F2A" w:rsidRDefault="00000000">
            <w:pPr>
              <w:spacing w:line="250" w:lineRule="auto"/>
            </w:pPr>
            <w:r>
              <w:rPr>
                <w:sz w:val="18"/>
                <w:szCs w:val="18"/>
              </w:rPr>
              <w:t>+43% đến cuối 05/2014</w:t>
            </w:r>
          </w:p>
        </w:tc>
        <w:tc>
          <w:tcPr>
            <w:tcW w:w="2195" w:type="dxa"/>
            <w:shd w:val="clear" w:color="auto" w:fill="F2F5F8"/>
            <w:tcMar>
              <w:top w:w="60" w:type="dxa"/>
              <w:left w:w="90" w:type="dxa"/>
              <w:bottom w:w="60" w:type="dxa"/>
              <w:right w:w="90" w:type="dxa"/>
            </w:tcMar>
            <w:vAlign w:val="center"/>
          </w:tcPr>
          <w:p w14:paraId="1A0F7746" w14:textId="77777777" w:rsidR="00CD2F2A" w:rsidRDefault="00000000">
            <w:pPr>
              <w:spacing w:line="250" w:lineRule="auto"/>
            </w:pPr>
            <w:r>
              <w:rPr>
                <w:sz w:val="18"/>
                <w:szCs w:val="18"/>
              </w:rPr>
              <w:t>-13,4% trong 06/2014</w:t>
            </w:r>
          </w:p>
        </w:tc>
        <w:tc>
          <w:tcPr>
            <w:tcW w:w="2195" w:type="dxa"/>
            <w:shd w:val="clear" w:color="auto" w:fill="F2F5F8"/>
            <w:tcMar>
              <w:top w:w="60" w:type="dxa"/>
              <w:left w:w="90" w:type="dxa"/>
              <w:bottom w:w="60" w:type="dxa"/>
              <w:right w:w="90" w:type="dxa"/>
            </w:tcMar>
            <w:vAlign w:val="center"/>
          </w:tcPr>
          <w:p w14:paraId="5E5F6AB4" w14:textId="77777777" w:rsidR="00CD2F2A" w:rsidRDefault="00000000">
            <w:pPr>
              <w:spacing w:line="250" w:lineRule="auto"/>
            </w:pPr>
            <w:r>
              <w:rPr>
                <w:sz w:val="18"/>
                <w:szCs w:val="18"/>
              </w:rPr>
              <w:t>ADX +5,56% cả năm</w:t>
            </w:r>
          </w:p>
        </w:tc>
        <w:tc>
          <w:tcPr>
            <w:tcW w:w="2196" w:type="dxa"/>
            <w:shd w:val="clear" w:color="auto" w:fill="F2F5F8"/>
            <w:tcMar>
              <w:top w:w="60" w:type="dxa"/>
              <w:left w:w="90" w:type="dxa"/>
              <w:bottom w:w="60" w:type="dxa"/>
              <w:right w:w="90" w:type="dxa"/>
            </w:tcMar>
            <w:vAlign w:val="center"/>
          </w:tcPr>
          <w:p w14:paraId="0D8D7707" w14:textId="77777777" w:rsidR="00CD2F2A" w:rsidRDefault="00000000">
            <w:pPr>
              <w:spacing w:line="250" w:lineRule="auto"/>
            </w:pPr>
            <w:r>
              <w:rPr>
                <w:sz w:val="18"/>
                <w:szCs w:val="18"/>
              </w:rPr>
              <w:t>Giao dịch của NĐT nước ngoài tăng từ 14% lên khoảng 20%</w:t>
            </w:r>
          </w:p>
        </w:tc>
      </w:tr>
      <w:tr w:rsidR="00CD2F2A" w14:paraId="60F30490" w14:textId="77777777">
        <w:tblPrEx>
          <w:tblCellMar>
            <w:top w:w="0" w:type="dxa"/>
            <w:bottom w:w="0" w:type="dxa"/>
          </w:tblCellMar>
        </w:tblPrEx>
        <w:tc>
          <w:tcPr>
            <w:tcW w:w="858" w:type="dxa"/>
            <w:shd w:val="clear" w:color="auto" w:fill="FFFFFF"/>
            <w:tcMar>
              <w:top w:w="60" w:type="dxa"/>
              <w:left w:w="90" w:type="dxa"/>
              <w:bottom w:w="60" w:type="dxa"/>
              <w:right w:w="90" w:type="dxa"/>
            </w:tcMar>
            <w:vAlign w:val="center"/>
          </w:tcPr>
          <w:p w14:paraId="55CA93E3" w14:textId="77777777" w:rsidR="00CD2F2A" w:rsidRDefault="00000000">
            <w:pPr>
              <w:spacing w:line="250" w:lineRule="auto"/>
            </w:pPr>
            <w:r>
              <w:rPr>
                <w:sz w:val="18"/>
                <w:szCs w:val="18"/>
              </w:rPr>
              <w:t>Qatar, 2014</w:t>
            </w:r>
          </w:p>
        </w:tc>
        <w:tc>
          <w:tcPr>
            <w:tcW w:w="2195" w:type="dxa"/>
            <w:shd w:val="clear" w:color="auto" w:fill="FFFFFF"/>
            <w:tcMar>
              <w:top w:w="60" w:type="dxa"/>
              <w:left w:w="90" w:type="dxa"/>
              <w:bottom w:w="60" w:type="dxa"/>
              <w:right w:w="90" w:type="dxa"/>
            </w:tcMar>
            <w:vAlign w:val="center"/>
          </w:tcPr>
          <w:p w14:paraId="57984933" w14:textId="77777777" w:rsidR="00CD2F2A" w:rsidRDefault="00000000">
            <w:pPr>
              <w:spacing w:line="250" w:lineRule="auto"/>
            </w:pPr>
            <w:r>
              <w:rPr>
                <w:sz w:val="18"/>
                <w:szCs w:val="18"/>
              </w:rPr>
              <w:t>+44% đến cuối 05/2014</w:t>
            </w:r>
          </w:p>
        </w:tc>
        <w:tc>
          <w:tcPr>
            <w:tcW w:w="2195" w:type="dxa"/>
            <w:shd w:val="clear" w:color="auto" w:fill="FFFFFF"/>
            <w:tcMar>
              <w:top w:w="60" w:type="dxa"/>
              <w:left w:w="90" w:type="dxa"/>
              <w:bottom w:w="60" w:type="dxa"/>
              <w:right w:w="90" w:type="dxa"/>
            </w:tcMar>
            <w:vAlign w:val="center"/>
          </w:tcPr>
          <w:p w14:paraId="083D0C49" w14:textId="77777777" w:rsidR="00CD2F2A" w:rsidRDefault="00000000">
            <w:pPr>
              <w:spacing w:line="250" w:lineRule="auto"/>
            </w:pPr>
            <w:r>
              <w:rPr>
                <w:sz w:val="18"/>
                <w:szCs w:val="18"/>
              </w:rPr>
              <w:t>-16,1% trong 06/2014</w:t>
            </w:r>
          </w:p>
        </w:tc>
        <w:tc>
          <w:tcPr>
            <w:tcW w:w="2195" w:type="dxa"/>
            <w:shd w:val="clear" w:color="auto" w:fill="FFFFFF"/>
            <w:tcMar>
              <w:top w:w="60" w:type="dxa"/>
              <w:left w:w="90" w:type="dxa"/>
              <w:bottom w:w="60" w:type="dxa"/>
              <w:right w:w="90" w:type="dxa"/>
            </w:tcMar>
            <w:vAlign w:val="center"/>
          </w:tcPr>
          <w:p w14:paraId="290D0F6F" w14:textId="77777777" w:rsidR="00CD2F2A" w:rsidRDefault="00000000">
            <w:pPr>
              <w:spacing w:line="250" w:lineRule="auto"/>
            </w:pPr>
            <w:r>
              <w:rPr>
                <w:sz w:val="18"/>
                <w:szCs w:val="18"/>
              </w:rPr>
              <w:t>Khoảng +18,4% cả năm</w:t>
            </w:r>
          </w:p>
        </w:tc>
        <w:tc>
          <w:tcPr>
            <w:tcW w:w="2196" w:type="dxa"/>
            <w:shd w:val="clear" w:color="auto" w:fill="FFFFFF"/>
            <w:tcMar>
              <w:top w:w="60" w:type="dxa"/>
              <w:left w:w="90" w:type="dxa"/>
              <w:bottom w:w="60" w:type="dxa"/>
              <w:right w:w="90" w:type="dxa"/>
            </w:tcMar>
            <w:vAlign w:val="center"/>
          </w:tcPr>
          <w:p w14:paraId="7515D0AA" w14:textId="77777777" w:rsidR="00CD2F2A" w:rsidRDefault="00000000">
            <w:pPr>
              <w:spacing w:line="250" w:lineRule="auto"/>
            </w:pPr>
            <w:r>
              <w:rPr>
                <w:sz w:val="18"/>
                <w:szCs w:val="18"/>
              </w:rPr>
              <w:t>Dòng mua trước hiệu lực lớn; giới hạn sở hữu nước ngoài được nới tiếp</w:t>
            </w:r>
          </w:p>
        </w:tc>
      </w:tr>
      <w:tr w:rsidR="00CD2F2A" w14:paraId="7B051920" w14:textId="77777777">
        <w:tblPrEx>
          <w:tblCellMar>
            <w:top w:w="0" w:type="dxa"/>
            <w:bottom w:w="0" w:type="dxa"/>
          </w:tblCellMar>
        </w:tblPrEx>
        <w:tc>
          <w:tcPr>
            <w:tcW w:w="858" w:type="dxa"/>
            <w:shd w:val="clear" w:color="auto" w:fill="F2F5F8"/>
            <w:tcMar>
              <w:top w:w="60" w:type="dxa"/>
              <w:left w:w="90" w:type="dxa"/>
              <w:bottom w:w="60" w:type="dxa"/>
              <w:right w:w="90" w:type="dxa"/>
            </w:tcMar>
            <w:vAlign w:val="center"/>
          </w:tcPr>
          <w:p w14:paraId="6602FD6C" w14:textId="77777777" w:rsidR="00CD2F2A" w:rsidRDefault="00000000">
            <w:pPr>
              <w:spacing w:line="250" w:lineRule="auto"/>
            </w:pPr>
            <w:r>
              <w:rPr>
                <w:sz w:val="18"/>
                <w:szCs w:val="18"/>
              </w:rPr>
              <w:t>Pakistan, 2017</w:t>
            </w:r>
          </w:p>
        </w:tc>
        <w:tc>
          <w:tcPr>
            <w:tcW w:w="2195" w:type="dxa"/>
            <w:shd w:val="clear" w:color="auto" w:fill="F2F5F8"/>
            <w:tcMar>
              <w:top w:w="60" w:type="dxa"/>
              <w:left w:w="90" w:type="dxa"/>
              <w:bottom w:w="60" w:type="dxa"/>
              <w:right w:w="90" w:type="dxa"/>
            </w:tcMar>
            <w:vAlign w:val="center"/>
          </w:tcPr>
          <w:p w14:paraId="1BC114C5" w14:textId="77777777" w:rsidR="00CD2F2A" w:rsidRDefault="00000000">
            <w:pPr>
              <w:spacing w:line="250" w:lineRule="auto"/>
            </w:pPr>
            <w:r>
              <w:rPr>
                <w:sz w:val="18"/>
                <w:szCs w:val="18"/>
              </w:rPr>
              <w:t>KSE-100 đạt đỉnh 52.876 ngày 24/05; năm 2016 tổng lợi suất khoảng +46%</w:t>
            </w:r>
          </w:p>
        </w:tc>
        <w:tc>
          <w:tcPr>
            <w:tcW w:w="2195" w:type="dxa"/>
            <w:shd w:val="clear" w:color="auto" w:fill="F2F5F8"/>
            <w:tcMar>
              <w:top w:w="60" w:type="dxa"/>
              <w:left w:w="90" w:type="dxa"/>
              <w:bottom w:w="60" w:type="dxa"/>
              <w:right w:w="90" w:type="dxa"/>
            </w:tcMar>
            <w:vAlign w:val="center"/>
          </w:tcPr>
          <w:p w14:paraId="594678B2" w14:textId="77777777" w:rsidR="00CD2F2A" w:rsidRDefault="00000000">
            <w:pPr>
              <w:spacing w:line="250" w:lineRule="auto"/>
            </w:pPr>
            <w:r>
              <w:rPr>
                <w:sz w:val="18"/>
                <w:szCs w:val="18"/>
              </w:rPr>
              <w:t>-3,58% trong ngày hiệu lực</w:t>
            </w:r>
          </w:p>
        </w:tc>
        <w:tc>
          <w:tcPr>
            <w:tcW w:w="2195" w:type="dxa"/>
            <w:shd w:val="clear" w:color="auto" w:fill="F2F5F8"/>
            <w:tcMar>
              <w:top w:w="60" w:type="dxa"/>
              <w:left w:w="90" w:type="dxa"/>
              <w:bottom w:w="60" w:type="dxa"/>
              <w:right w:w="90" w:type="dxa"/>
            </w:tcMar>
            <w:vAlign w:val="center"/>
          </w:tcPr>
          <w:p w14:paraId="7F91282A" w14:textId="77777777" w:rsidR="00CD2F2A" w:rsidRDefault="00000000">
            <w:pPr>
              <w:spacing w:line="250" w:lineRule="auto"/>
            </w:pPr>
            <w:r>
              <w:rPr>
                <w:sz w:val="18"/>
                <w:szCs w:val="18"/>
              </w:rPr>
              <w:t>-15,34% nội tệ và khoảng -20% USD trong 2017</w:t>
            </w:r>
          </w:p>
        </w:tc>
        <w:tc>
          <w:tcPr>
            <w:tcW w:w="2196" w:type="dxa"/>
            <w:shd w:val="clear" w:color="auto" w:fill="F2F5F8"/>
            <w:tcMar>
              <w:top w:w="60" w:type="dxa"/>
              <w:left w:w="90" w:type="dxa"/>
              <w:bottom w:w="60" w:type="dxa"/>
              <w:right w:w="90" w:type="dxa"/>
            </w:tcMar>
            <w:vAlign w:val="center"/>
          </w:tcPr>
          <w:p w14:paraId="7EBEDBD9" w14:textId="77777777" w:rsidR="00CD2F2A" w:rsidRDefault="00000000">
            <w:pPr>
              <w:spacing w:line="250" w:lineRule="auto"/>
            </w:pPr>
            <w:r>
              <w:rPr>
                <w:sz w:val="18"/>
                <w:szCs w:val="18"/>
              </w:rPr>
              <w:t>Phiên cơ cấu khoảng USD783 triệu, gấp 4,5 lần thông thường; FY2017 bán ròng ngoại USD652 triệu</w:t>
            </w:r>
          </w:p>
        </w:tc>
      </w:tr>
      <w:tr w:rsidR="00CD2F2A" w14:paraId="64D351C6" w14:textId="77777777">
        <w:tblPrEx>
          <w:tblCellMar>
            <w:top w:w="0" w:type="dxa"/>
            <w:bottom w:w="0" w:type="dxa"/>
          </w:tblCellMar>
        </w:tblPrEx>
        <w:tc>
          <w:tcPr>
            <w:tcW w:w="858" w:type="dxa"/>
            <w:shd w:val="clear" w:color="auto" w:fill="FFFFFF"/>
            <w:tcMar>
              <w:top w:w="60" w:type="dxa"/>
              <w:left w:w="90" w:type="dxa"/>
              <w:bottom w:w="60" w:type="dxa"/>
              <w:right w:w="90" w:type="dxa"/>
            </w:tcMar>
            <w:vAlign w:val="center"/>
          </w:tcPr>
          <w:p w14:paraId="0DA1E63A" w14:textId="77777777" w:rsidR="00CD2F2A" w:rsidRDefault="00000000">
            <w:pPr>
              <w:spacing w:line="250" w:lineRule="auto"/>
            </w:pPr>
            <w:r>
              <w:rPr>
                <w:sz w:val="18"/>
                <w:szCs w:val="18"/>
              </w:rPr>
              <w:t>Romania, 2020</w:t>
            </w:r>
          </w:p>
        </w:tc>
        <w:tc>
          <w:tcPr>
            <w:tcW w:w="2195" w:type="dxa"/>
            <w:shd w:val="clear" w:color="auto" w:fill="FFFFFF"/>
            <w:tcMar>
              <w:top w:w="60" w:type="dxa"/>
              <w:left w:w="90" w:type="dxa"/>
              <w:bottom w:w="60" w:type="dxa"/>
              <w:right w:w="90" w:type="dxa"/>
            </w:tcMar>
            <w:vAlign w:val="center"/>
          </w:tcPr>
          <w:p w14:paraId="1709ED74" w14:textId="77777777" w:rsidR="00CD2F2A" w:rsidRDefault="00000000">
            <w:pPr>
              <w:spacing w:line="250" w:lineRule="auto"/>
            </w:pPr>
            <w:r>
              <w:rPr>
                <w:sz w:val="18"/>
                <w:szCs w:val="18"/>
              </w:rPr>
              <w:t>Được công bố trước một năm</w:t>
            </w:r>
          </w:p>
        </w:tc>
        <w:tc>
          <w:tcPr>
            <w:tcW w:w="2195" w:type="dxa"/>
            <w:shd w:val="clear" w:color="auto" w:fill="FFFFFF"/>
            <w:tcMar>
              <w:top w:w="60" w:type="dxa"/>
              <w:left w:w="90" w:type="dxa"/>
              <w:bottom w:w="60" w:type="dxa"/>
              <w:right w:w="90" w:type="dxa"/>
            </w:tcMar>
            <w:vAlign w:val="center"/>
          </w:tcPr>
          <w:p w14:paraId="72E73F53" w14:textId="77777777" w:rsidR="00CD2F2A" w:rsidRDefault="00000000">
            <w:pPr>
              <w:spacing w:line="250" w:lineRule="auto"/>
            </w:pPr>
            <w:r>
              <w:rPr>
                <w:sz w:val="18"/>
                <w:szCs w:val="18"/>
              </w:rPr>
              <w:t>BET -2,46% ngày 21/09</w:t>
            </w:r>
          </w:p>
        </w:tc>
        <w:tc>
          <w:tcPr>
            <w:tcW w:w="2195" w:type="dxa"/>
            <w:shd w:val="clear" w:color="auto" w:fill="FFFFFF"/>
            <w:tcMar>
              <w:top w:w="60" w:type="dxa"/>
              <w:left w:w="90" w:type="dxa"/>
              <w:bottom w:w="60" w:type="dxa"/>
              <w:right w:w="90" w:type="dxa"/>
            </w:tcMar>
            <w:vAlign w:val="center"/>
          </w:tcPr>
          <w:p w14:paraId="2C75383B" w14:textId="77777777" w:rsidR="00CD2F2A" w:rsidRDefault="00000000">
            <w:pPr>
              <w:spacing w:line="250" w:lineRule="auto"/>
            </w:pPr>
            <w:r>
              <w:rPr>
                <w:sz w:val="18"/>
                <w:szCs w:val="18"/>
              </w:rPr>
              <w:t>BET-TR +3,4% cả năm 2020</w:t>
            </w:r>
          </w:p>
        </w:tc>
        <w:tc>
          <w:tcPr>
            <w:tcW w:w="2196" w:type="dxa"/>
            <w:shd w:val="clear" w:color="auto" w:fill="FFFFFF"/>
            <w:tcMar>
              <w:top w:w="60" w:type="dxa"/>
              <w:left w:w="90" w:type="dxa"/>
              <w:bottom w:w="60" w:type="dxa"/>
              <w:right w:w="90" w:type="dxa"/>
            </w:tcMar>
            <w:vAlign w:val="center"/>
          </w:tcPr>
          <w:p w14:paraId="27FB0AA0" w14:textId="77777777" w:rsidR="00CD2F2A" w:rsidRDefault="00000000">
            <w:pPr>
              <w:spacing w:line="250" w:lineRule="auto"/>
            </w:pPr>
            <w:r>
              <w:rPr>
                <w:sz w:val="18"/>
                <w:szCs w:val="18"/>
              </w:rPr>
              <w:t>Giao dịch cổ phiếu tháng 9 trên EUR580 triệu, tăng hơn 260% so với tháng 8</w:t>
            </w:r>
          </w:p>
        </w:tc>
      </w:tr>
      <w:tr w:rsidR="00CD2F2A" w14:paraId="397EB2C4" w14:textId="77777777">
        <w:tblPrEx>
          <w:tblCellMar>
            <w:top w:w="0" w:type="dxa"/>
            <w:bottom w:w="0" w:type="dxa"/>
          </w:tblCellMar>
        </w:tblPrEx>
        <w:tc>
          <w:tcPr>
            <w:tcW w:w="858" w:type="dxa"/>
            <w:shd w:val="clear" w:color="auto" w:fill="F2F5F8"/>
            <w:tcMar>
              <w:top w:w="60" w:type="dxa"/>
              <w:left w:w="90" w:type="dxa"/>
              <w:bottom w:w="60" w:type="dxa"/>
              <w:right w:w="90" w:type="dxa"/>
            </w:tcMar>
            <w:vAlign w:val="center"/>
          </w:tcPr>
          <w:p w14:paraId="19F4F4DF" w14:textId="77777777" w:rsidR="00CD2F2A" w:rsidRDefault="00000000">
            <w:pPr>
              <w:spacing w:line="250" w:lineRule="auto"/>
            </w:pPr>
            <w:r>
              <w:rPr>
                <w:sz w:val="18"/>
                <w:szCs w:val="18"/>
              </w:rPr>
              <w:t>Saudi Arabia, 2019</w:t>
            </w:r>
          </w:p>
        </w:tc>
        <w:tc>
          <w:tcPr>
            <w:tcW w:w="2195" w:type="dxa"/>
            <w:shd w:val="clear" w:color="auto" w:fill="F2F5F8"/>
            <w:tcMar>
              <w:top w:w="60" w:type="dxa"/>
              <w:left w:w="90" w:type="dxa"/>
              <w:bottom w:w="60" w:type="dxa"/>
              <w:right w:w="90" w:type="dxa"/>
            </w:tcMar>
            <w:vAlign w:val="center"/>
          </w:tcPr>
          <w:p w14:paraId="6562BD9D" w14:textId="77777777" w:rsidR="00CD2F2A" w:rsidRDefault="00000000">
            <w:pPr>
              <w:spacing w:line="250" w:lineRule="auto"/>
            </w:pPr>
            <w:r>
              <w:rPr>
                <w:sz w:val="18"/>
                <w:szCs w:val="18"/>
              </w:rPr>
              <w:t>Tăng mạnh trước các kỳ FTSE/MSCI</w:t>
            </w:r>
          </w:p>
        </w:tc>
        <w:tc>
          <w:tcPr>
            <w:tcW w:w="2195" w:type="dxa"/>
            <w:shd w:val="clear" w:color="auto" w:fill="F2F5F8"/>
            <w:tcMar>
              <w:top w:w="60" w:type="dxa"/>
              <w:left w:w="90" w:type="dxa"/>
              <w:bottom w:w="60" w:type="dxa"/>
              <w:right w:w="90" w:type="dxa"/>
            </w:tcMar>
            <w:vAlign w:val="center"/>
          </w:tcPr>
          <w:p w14:paraId="18112F7E" w14:textId="77777777" w:rsidR="00CD2F2A" w:rsidRDefault="00000000">
            <w:pPr>
              <w:spacing w:line="250" w:lineRule="auto"/>
            </w:pPr>
            <w:r>
              <w:rPr>
                <w:sz w:val="18"/>
                <w:szCs w:val="18"/>
              </w:rPr>
              <w:t>Phiên MSCI đầu tăng khoảng 2%, sáng sau giảm hơn 2%</w:t>
            </w:r>
          </w:p>
        </w:tc>
        <w:tc>
          <w:tcPr>
            <w:tcW w:w="2195" w:type="dxa"/>
            <w:shd w:val="clear" w:color="auto" w:fill="F2F5F8"/>
            <w:tcMar>
              <w:top w:w="60" w:type="dxa"/>
              <w:left w:w="90" w:type="dxa"/>
              <w:bottom w:w="60" w:type="dxa"/>
              <w:right w:w="90" w:type="dxa"/>
            </w:tcMar>
            <w:vAlign w:val="center"/>
          </w:tcPr>
          <w:p w14:paraId="6657A720" w14:textId="77777777" w:rsidR="00CD2F2A" w:rsidRDefault="00000000">
            <w:pPr>
              <w:spacing w:line="250" w:lineRule="auto"/>
            </w:pPr>
            <w:r>
              <w:rPr>
                <w:sz w:val="18"/>
                <w:szCs w:val="18"/>
              </w:rPr>
              <w:t>TASI +7,19% năm 2019</w:t>
            </w:r>
          </w:p>
        </w:tc>
        <w:tc>
          <w:tcPr>
            <w:tcW w:w="2196" w:type="dxa"/>
            <w:shd w:val="clear" w:color="auto" w:fill="F2F5F8"/>
            <w:tcMar>
              <w:top w:w="60" w:type="dxa"/>
              <w:left w:w="90" w:type="dxa"/>
              <w:bottom w:w="60" w:type="dxa"/>
              <w:right w:w="90" w:type="dxa"/>
            </w:tcMar>
            <w:vAlign w:val="center"/>
          </w:tcPr>
          <w:p w14:paraId="4BB352DD" w14:textId="77777777" w:rsidR="00CD2F2A" w:rsidRDefault="00000000">
            <w:pPr>
              <w:spacing w:line="250" w:lineRule="auto"/>
            </w:pPr>
            <w:r>
              <w:rPr>
                <w:sz w:val="18"/>
                <w:szCs w:val="18"/>
              </w:rPr>
              <w:t>QFI tăng từ khoảng 500 lên hơn 1.800; giá trị giao dịch năm USD234,7 tỷ</w:t>
            </w:r>
          </w:p>
        </w:tc>
      </w:tr>
      <w:tr w:rsidR="00CD2F2A" w14:paraId="11F01DB6" w14:textId="77777777">
        <w:tblPrEx>
          <w:tblCellMar>
            <w:top w:w="0" w:type="dxa"/>
            <w:bottom w:w="0" w:type="dxa"/>
          </w:tblCellMar>
        </w:tblPrEx>
        <w:tc>
          <w:tcPr>
            <w:tcW w:w="858" w:type="dxa"/>
            <w:shd w:val="clear" w:color="auto" w:fill="FFFFFF"/>
            <w:tcMar>
              <w:top w:w="60" w:type="dxa"/>
              <w:left w:w="90" w:type="dxa"/>
              <w:bottom w:w="60" w:type="dxa"/>
              <w:right w:w="90" w:type="dxa"/>
            </w:tcMar>
            <w:vAlign w:val="center"/>
          </w:tcPr>
          <w:p w14:paraId="4C9CD1CF" w14:textId="77777777" w:rsidR="00CD2F2A" w:rsidRDefault="00000000">
            <w:pPr>
              <w:spacing w:line="250" w:lineRule="auto"/>
            </w:pPr>
            <w:r>
              <w:rPr>
                <w:sz w:val="18"/>
                <w:szCs w:val="18"/>
              </w:rPr>
              <w:t>Kuwait, 2018</w:t>
            </w:r>
          </w:p>
        </w:tc>
        <w:tc>
          <w:tcPr>
            <w:tcW w:w="2195" w:type="dxa"/>
            <w:shd w:val="clear" w:color="auto" w:fill="FFFFFF"/>
            <w:tcMar>
              <w:top w:w="60" w:type="dxa"/>
              <w:left w:w="90" w:type="dxa"/>
              <w:bottom w:w="60" w:type="dxa"/>
              <w:right w:w="90" w:type="dxa"/>
            </w:tcMar>
            <w:vAlign w:val="center"/>
          </w:tcPr>
          <w:p w14:paraId="3729CC6A" w14:textId="77777777" w:rsidR="00CD2F2A" w:rsidRDefault="00000000">
            <w:pPr>
              <w:spacing w:line="250" w:lineRule="auto"/>
            </w:pPr>
            <w:r>
              <w:rPr>
                <w:sz w:val="18"/>
                <w:szCs w:val="18"/>
              </w:rPr>
              <w:t>Nhóm Premier được mua trước hai đợt</w:t>
            </w:r>
          </w:p>
        </w:tc>
        <w:tc>
          <w:tcPr>
            <w:tcW w:w="2195" w:type="dxa"/>
            <w:shd w:val="clear" w:color="auto" w:fill="FFFFFF"/>
            <w:tcMar>
              <w:top w:w="60" w:type="dxa"/>
              <w:left w:w="90" w:type="dxa"/>
              <w:bottom w:w="60" w:type="dxa"/>
              <w:right w:w="90" w:type="dxa"/>
            </w:tcMar>
            <w:vAlign w:val="center"/>
          </w:tcPr>
          <w:p w14:paraId="5993CCA8" w14:textId="77777777" w:rsidR="00CD2F2A" w:rsidRDefault="00000000">
            <w:pPr>
              <w:spacing w:line="250" w:lineRule="auto"/>
            </w:pPr>
            <w:r>
              <w:rPr>
                <w:sz w:val="18"/>
                <w:szCs w:val="18"/>
              </w:rPr>
              <w:t>Hai ngày chốt sổ 20/09 và 20/12 có giao dịch lịch sử</w:t>
            </w:r>
          </w:p>
        </w:tc>
        <w:tc>
          <w:tcPr>
            <w:tcW w:w="2195" w:type="dxa"/>
            <w:shd w:val="clear" w:color="auto" w:fill="FFFFFF"/>
            <w:tcMar>
              <w:top w:w="60" w:type="dxa"/>
              <w:left w:w="90" w:type="dxa"/>
              <w:bottom w:w="60" w:type="dxa"/>
              <w:right w:w="90" w:type="dxa"/>
            </w:tcMar>
            <w:vAlign w:val="center"/>
          </w:tcPr>
          <w:p w14:paraId="161F342E" w14:textId="77777777" w:rsidR="00CD2F2A" w:rsidRDefault="00000000">
            <w:pPr>
              <w:spacing w:line="250" w:lineRule="auto"/>
            </w:pPr>
            <w:r>
              <w:rPr>
                <w:sz w:val="18"/>
                <w:szCs w:val="18"/>
              </w:rPr>
              <w:t>All-Share +1,59% từ mốc cơ sở 04/2018; Premier +5,35%; Main -5,23%</w:t>
            </w:r>
          </w:p>
        </w:tc>
        <w:tc>
          <w:tcPr>
            <w:tcW w:w="2196" w:type="dxa"/>
            <w:shd w:val="clear" w:color="auto" w:fill="FFFFFF"/>
            <w:tcMar>
              <w:top w:w="60" w:type="dxa"/>
              <w:left w:w="90" w:type="dxa"/>
              <w:bottom w:w="60" w:type="dxa"/>
              <w:right w:w="90" w:type="dxa"/>
            </w:tcMar>
            <w:vAlign w:val="center"/>
          </w:tcPr>
          <w:p w14:paraId="462198CF" w14:textId="77777777" w:rsidR="00CD2F2A" w:rsidRDefault="00000000">
            <w:pPr>
              <w:spacing w:line="250" w:lineRule="auto"/>
            </w:pPr>
            <w:r>
              <w:rPr>
                <w:sz w:val="18"/>
                <w:szCs w:val="18"/>
              </w:rPr>
              <w:t>Dòng ngoại ròng KD237,6 triệu, so với KD92,7 triệu năm trước</w:t>
            </w:r>
          </w:p>
        </w:tc>
      </w:tr>
      <w:tr w:rsidR="00CD2F2A" w14:paraId="396635F9" w14:textId="77777777">
        <w:tblPrEx>
          <w:tblCellMar>
            <w:top w:w="0" w:type="dxa"/>
            <w:bottom w:w="0" w:type="dxa"/>
          </w:tblCellMar>
        </w:tblPrEx>
        <w:tc>
          <w:tcPr>
            <w:tcW w:w="858" w:type="dxa"/>
            <w:shd w:val="clear" w:color="auto" w:fill="F2F5F8"/>
            <w:tcMar>
              <w:top w:w="60" w:type="dxa"/>
              <w:left w:w="90" w:type="dxa"/>
              <w:bottom w:w="60" w:type="dxa"/>
              <w:right w:w="90" w:type="dxa"/>
            </w:tcMar>
            <w:vAlign w:val="center"/>
          </w:tcPr>
          <w:p w14:paraId="43B080CB" w14:textId="77777777" w:rsidR="00CD2F2A" w:rsidRDefault="00000000">
            <w:pPr>
              <w:spacing w:line="250" w:lineRule="auto"/>
            </w:pPr>
            <w:r>
              <w:rPr>
                <w:sz w:val="18"/>
                <w:szCs w:val="18"/>
              </w:rPr>
              <w:t>Iceland, 2022</w:t>
            </w:r>
          </w:p>
        </w:tc>
        <w:tc>
          <w:tcPr>
            <w:tcW w:w="2195" w:type="dxa"/>
            <w:shd w:val="clear" w:color="auto" w:fill="F2F5F8"/>
            <w:tcMar>
              <w:top w:w="60" w:type="dxa"/>
              <w:left w:w="90" w:type="dxa"/>
              <w:bottom w:w="60" w:type="dxa"/>
              <w:right w:w="90" w:type="dxa"/>
            </w:tcMar>
            <w:vAlign w:val="center"/>
          </w:tcPr>
          <w:p w14:paraId="6549D5FE" w14:textId="77777777" w:rsidR="00CD2F2A" w:rsidRDefault="00000000">
            <w:pPr>
              <w:spacing w:line="250" w:lineRule="auto"/>
            </w:pPr>
            <w:r>
              <w:rPr>
                <w:sz w:val="18"/>
                <w:szCs w:val="18"/>
              </w:rPr>
              <w:t>Kỳ vọng khoảng ISK50 tỷ dòng thụ động</w:t>
            </w:r>
          </w:p>
        </w:tc>
        <w:tc>
          <w:tcPr>
            <w:tcW w:w="2195" w:type="dxa"/>
            <w:shd w:val="clear" w:color="auto" w:fill="F2F5F8"/>
            <w:tcMar>
              <w:top w:w="60" w:type="dxa"/>
              <w:left w:w="90" w:type="dxa"/>
              <w:bottom w:w="60" w:type="dxa"/>
              <w:right w:w="90" w:type="dxa"/>
            </w:tcMar>
            <w:vAlign w:val="center"/>
          </w:tcPr>
          <w:p w14:paraId="5CA360D7" w14:textId="77777777" w:rsidR="00CD2F2A" w:rsidRDefault="00000000">
            <w:pPr>
              <w:spacing w:line="250" w:lineRule="auto"/>
            </w:pPr>
            <w:r>
              <w:rPr>
                <w:sz w:val="18"/>
                <w:szCs w:val="18"/>
              </w:rPr>
              <w:t>Tháng 9 chỉ ba cổ phiếu tăng; nhiều mã giảm mạnh</w:t>
            </w:r>
          </w:p>
        </w:tc>
        <w:tc>
          <w:tcPr>
            <w:tcW w:w="2195" w:type="dxa"/>
            <w:shd w:val="clear" w:color="auto" w:fill="F2F5F8"/>
            <w:tcMar>
              <w:top w:w="60" w:type="dxa"/>
              <w:left w:w="90" w:type="dxa"/>
              <w:bottom w:w="60" w:type="dxa"/>
              <w:right w:w="90" w:type="dxa"/>
            </w:tcMar>
            <w:vAlign w:val="center"/>
          </w:tcPr>
          <w:p w14:paraId="02C703B5" w14:textId="77777777" w:rsidR="00CD2F2A" w:rsidRDefault="00000000">
            <w:pPr>
              <w:spacing w:line="250" w:lineRule="auto"/>
            </w:pPr>
            <w:r>
              <w:rPr>
                <w:sz w:val="18"/>
                <w:szCs w:val="18"/>
              </w:rPr>
              <w:t>Chỉ số cổ phiếu giảm khoảng 26,5% trong 2022</w:t>
            </w:r>
          </w:p>
        </w:tc>
        <w:tc>
          <w:tcPr>
            <w:tcW w:w="2196" w:type="dxa"/>
            <w:shd w:val="clear" w:color="auto" w:fill="F2F5F8"/>
            <w:tcMar>
              <w:top w:w="60" w:type="dxa"/>
              <w:left w:w="90" w:type="dxa"/>
              <w:bottom w:w="60" w:type="dxa"/>
              <w:right w:w="90" w:type="dxa"/>
            </w:tcMar>
            <w:vAlign w:val="center"/>
          </w:tcPr>
          <w:p w14:paraId="27E5E3F0" w14:textId="77777777" w:rsidR="00CD2F2A" w:rsidRDefault="00000000">
            <w:pPr>
              <w:spacing w:line="250" w:lineRule="auto"/>
            </w:pPr>
            <w:r>
              <w:rPr>
                <w:sz w:val="18"/>
                <w:szCs w:val="18"/>
              </w:rPr>
              <w:t>Giá trị giao dịch cổ phiếu tháng 9 khoảng ISK206 tỷ</w:t>
            </w:r>
          </w:p>
        </w:tc>
      </w:tr>
      <w:tr w:rsidR="00CD2F2A" w14:paraId="319EEBC4" w14:textId="77777777">
        <w:tblPrEx>
          <w:tblCellMar>
            <w:top w:w="0" w:type="dxa"/>
            <w:bottom w:w="0" w:type="dxa"/>
          </w:tblCellMar>
        </w:tblPrEx>
        <w:tc>
          <w:tcPr>
            <w:tcW w:w="858" w:type="dxa"/>
            <w:shd w:val="clear" w:color="auto" w:fill="FFFFFF"/>
            <w:tcMar>
              <w:top w:w="60" w:type="dxa"/>
              <w:left w:w="90" w:type="dxa"/>
              <w:bottom w:w="60" w:type="dxa"/>
              <w:right w:w="90" w:type="dxa"/>
            </w:tcMar>
            <w:vAlign w:val="center"/>
          </w:tcPr>
          <w:p w14:paraId="21315C63" w14:textId="77777777" w:rsidR="00CD2F2A" w:rsidRDefault="00000000">
            <w:pPr>
              <w:spacing w:line="250" w:lineRule="auto"/>
            </w:pPr>
            <w:r>
              <w:rPr>
                <w:sz w:val="18"/>
                <w:szCs w:val="18"/>
              </w:rPr>
              <w:t>Argentina, 2019</w:t>
            </w:r>
          </w:p>
        </w:tc>
        <w:tc>
          <w:tcPr>
            <w:tcW w:w="2195" w:type="dxa"/>
            <w:shd w:val="clear" w:color="auto" w:fill="FFFFFF"/>
            <w:tcMar>
              <w:top w:w="60" w:type="dxa"/>
              <w:left w:w="90" w:type="dxa"/>
              <w:bottom w:w="60" w:type="dxa"/>
              <w:right w:w="90" w:type="dxa"/>
            </w:tcMar>
            <w:vAlign w:val="center"/>
          </w:tcPr>
          <w:p w14:paraId="7DB20E03" w14:textId="77777777" w:rsidR="00CD2F2A" w:rsidRDefault="00000000">
            <w:pPr>
              <w:spacing w:line="250" w:lineRule="auto"/>
            </w:pPr>
            <w:r>
              <w:rPr>
                <w:sz w:val="18"/>
                <w:szCs w:val="18"/>
              </w:rPr>
              <w:t>Được công bố từ 06/2018; tám chứng khoán vào rổ</w:t>
            </w:r>
          </w:p>
        </w:tc>
        <w:tc>
          <w:tcPr>
            <w:tcW w:w="2195" w:type="dxa"/>
            <w:shd w:val="clear" w:color="auto" w:fill="FFFFFF"/>
            <w:tcMar>
              <w:top w:w="60" w:type="dxa"/>
              <w:left w:w="90" w:type="dxa"/>
              <w:bottom w:w="60" w:type="dxa"/>
              <w:right w:w="90" w:type="dxa"/>
            </w:tcMar>
            <w:vAlign w:val="center"/>
          </w:tcPr>
          <w:p w14:paraId="32D0974E" w14:textId="77777777" w:rsidR="00CD2F2A" w:rsidRDefault="00000000">
            <w:pPr>
              <w:spacing w:line="250" w:lineRule="auto"/>
            </w:pPr>
            <w:r>
              <w:rPr>
                <w:sz w:val="18"/>
                <w:szCs w:val="18"/>
              </w:rPr>
              <w:t>MSCI Argentina +22,87% trong một tháng sau hiệu lực</w:t>
            </w:r>
          </w:p>
        </w:tc>
        <w:tc>
          <w:tcPr>
            <w:tcW w:w="2195" w:type="dxa"/>
            <w:shd w:val="clear" w:color="auto" w:fill="FFFFFF"/>
            <w:tcMar>
              <w:top w:w="60" w:type="dxa"/>
              <w:left w:w="90" w:type="dxa"/>
              <w:bottom w:w="60" w:type="dxa"/>
              <w:right w:w="90" w:type="dxa"/>
            </w:tcMar>
            <w:vAlign w:val="center"/>
          </w:tcPr>
          <w:p w14:paraId="07495BE3" w14:textId="77777777" w:rsidR="00CD2F2A" w:rsidRDefault="00000000">
            <w:pPr>
              <w:spacing w:line="250" w:lineRule="auto"/>
            </w:pPr>
            <w:r>
              <w:rPr>
                <w:sz w:val="18"/>
                <w:szCs w:val="18"/>
              </w:rPr>
              <w:t>MSCI Argentina -20,83% USD trong 2019</w:t>
            </w:r>
          </w:p>
        </w:tc>
        <w:tc>
          <w:tcPr>
            <w:tcW w:w="2196" w:type="dxa"/>
            <w:shd w:val="clear" w:color="auto" w:fill="FFFFFF"/>
            <w:tcMar>
              <w:top w:w="60" w:type="dxa"/>
              <w:left w:w="90" w:type="dxa"/>
              <w:bottom w:w="60" w:type="dxa"/>
              <w:right w:w="90" w:type="dxa"/>
            </w:tcMar>
            <w:vAlign w:val="center"/>
          </w:tcPr>
          <w:p w14:paraId="2456D10F" w14:textId="77777777" w:rsidR="00CD2F2A" w:rsidRDefault="00000000">
            <w:pPr>
              <w:spacing w:line="250" w:lineRule="auto"/>
            </w:pPr>
            <w:r>
              <w:rPr>
                <w:sz w:val="18"/>
                <w:szCs w:val="18"/>
              </w:rPr>
              <w:t>Trọng số chỉ 0,26% MSCI EM; kiểm soát vốn quay lại từ 09/2019</w:t>
            </w:r>
          </w:p>
        </w:tc>
      </w:tr>
    </w:tbl>
    <w:p w14:paraId="38C78456" w14:textId="77777777" w:rsidR="00CD2F2A" w:rsidRDefault="00CD2F2A">
      <w:pPr>
        <w:spacing w:after="150"/>
      </w:pPr>
    </w:p>
    <w:p w14:paraId="592CB1AE" w14:textId="77777777" w:rsidR="00CD2F2A" w:rsidRDefault="00000000">
      <w:pPr>
        <w:pStyle w:val="Heading2"/>
        <w:keepNext/>
        <w:spacing w:before="280" w:after="110"/>
      </w:pPr>
      <w:bookmarkStart w:id="47" w:name="_Toc235695135"/>
      <w:r>
        <w:t>9.5. Kuwait: tiền lệ FTSE quan trọng về dòng vốn tập trung</w:t>
      </w:r>
      <w:bookmarkEnd w:id="47"/>
    </w:p>
    <w:p w14:paraId="22A94345" w14:textId="77777777" w:rsidR="00CD2F2A" w:rsidRDefault="00000000">
      <w:pPr>
        <w:pStyle w:val="Heading3"/>
        <w:keepNext/>
        <w:spacing w:before="220" w:after="90"/>
      </w:pPr>
      <w:r>
        <w:t>9.5.1. Kế hoạch hai đợt</w:t>
      </w:r>
    </w:p>
    <w:p w14:paraId="5286667D" w14:textId="77777777" w:rsidR="00CD2F2A" w:rsidRDefault="00000000">
      <w:pPr>
        <w:spacing w:after="130" w:line="276" w:lineRule="auto"/>
        <w:jc w:val="both"/>
      </w:pPr>
      <w:r>
        <w:t>FTSE chuyển Kuwait từ Unclassified lên Secondary Emerging và đưa 12 cổ phiếu vào FTSE Global All Cap. Toàn bộ mã Kuwait được xét như non-constituents. Do lo ngại nhu cầu thanh khoản, FTSE chỉ đưa 50% investability weight vào tháng 9 và 50% còn lại vào tháng 12/2018.</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838"/>
        <w:gridCol w:w="3911"/>
        <w:gridCol w:w="1816"/>
        <w:gridCol w:w="1396"/>
        <w:gridCol w:w="1678"/>
      </w:tblGrid>
      <w:tr w:rsidR="00CD2F2A" w14:paraId="16C40904" w14:textId="77777777">
        <w:tblPrEx>
          <w:tblCellMar>
            <w:top w:w="0" w:type="dxa"/>
            <w:bottom w:w="0" w:type="dxa"/>
          </w:tblCellMar>
        </w:tblPrEx>
        <w:trPr>
          <w:tblHeader/>
        </w:trPr>
        <w:tc>
          <w:tcPr>
            <w:tcW w:w="838" w:type="dxa"/>
            <w:shd w:val="clear" w:color="auto" w:fill="0E548F"/>
            <w:tcMar>
              <w:top w:w="60" w:type="dxa"/>
              <w:left w:w="90" w:type="dxa"/>
              <w:bottom w:w="60" w:type="dxa"/>
              <w:right w:w="90" w:type="dxa"/>
            </w:tcMar>
            <w:vAlign w:val="center"/>
          </w:tcPr>
          <w:p w14:paraId="09169AA3" w14:textId="77777777" w:rsidR="00CD2F2A" w:rsidRDefault="00000000">
            <w:pPr>
              <w:spacing w:line="250" w:lineRule="auto"/>
            </w:pPr>
            <w:r>
              <w:rPr>
                <w:b/>
                <w:bCs/>
                <w:color w:val="FFFFFF"/>
                <w:sz w:val="17"/>
                <w:szCs w:val="17"/>
              </w:rPr>
              <w:t>Đợt</w:t>
            </w:r>
          </w:p>
        </w:tc>
        <w:tc>
          <w:tcPr>
            <w:tcW w:w="3911" w:type="dxa"/>
            <w:shd w:val="clear" w:color="auto" w:fill="0E548F"/>
            <w:tcMar>
              <w:top w:w="60" w:type="dxa"/>
              <w:left w:w="90" w:type="dxa"/>
              <w:bottom w:w="60" w:type="dxa"/>
              <w:right w:w="90" w:type="dxa"/>
            </w:tcMar>
            <w:vAlign w:val="center"/>
          </w:tcPr>
          <w:p w14:paraId="43370ECB" w14:textId="77777777" w:rsidR="00CD2F2A" w:rsidRDefault="00000000">
            <w:pPr>
              <w:spacing w:line="250" w:lineRule="auto"/>
            </w:pPr>
            <w:r>
              <w:rPr>
                <w:b/>
                <w:bCs/>
                <w:color w:val="FFFFFF"/>
                <w:sz w:val="17"/>
                <w:szCs w:val="17"/>
              </w:rPr>
              <w:t>Giá đóng cửa dùng cho cơ cấu</w:t>
            </w:r>
          </w:p>
        </w:tc>
        <w:tc>
          <w:tcPr>
            <w:tcW w:w="1816" w:type="dxa"/>
            <w:shd w:val="clear" w:color="auto" w:fill="0E548F"/>
            <w:tcMar>
              <w:top w:w="60" w:type="dxa"/>
              <w:left w:w="90" w:type="dxa"/>
              <w:bottom w:w="60" w:type="dxa"/>
              <w:right w:w="90" w:type="dxa"/>
            </w:tcMar>
            <w:vAlign w:val="center"/>
          </w:tcPr>
          <w:p w14:paraId="323F68B3" w14:textId="77777777" w:rsidR="00CD2F2A" w:rsidRDefault="00000000">
            <w:pPr>
              <w:spacing w:line="250" w:lineRule="auto"/>
            </w:pPr>
            <w:r>
              <w:rPr>
                <w:b/>
                <w:bCs/>
                <w:color w:val="FFFFFF"/>
                <w:sz w:val="17"/>
                <w:szCs w:val="17"/>
              </w:rPr>
              <w:t>Ngày hiệu lực</w:t>
            </w:r>
          </w:p>
        </w:tc>
        <w:tc>
          <w:tcPr>
            <w:tcW w:w="1396" w:type="dxa"/>
            <w:shd w:val="clear" w:color="auto" w:fill="0E548F"/>
            <w:tcMar>
              <w:top w:w="60" w:type="dxa"/>
              <w:left w:w="90" w:type="dxa"/>
              <w:bottom w:w="60" w:type="dxa"/>
              <w:right w:w="90" w:type="dxa"/>
            </w:tcMar>
            <w:vAlign w:val="center"/>
          </w:tcPr>
          <w:p w14:paraId="45A06488" w14:textId="77777777" w:rsidR="00CD2F2A" w:rsidRDefault="00000000">
            <w:pPr>
              <w:spacing w:line="250" w:lineRule="auto"/>
              <w:jc w:val="right"/>
            </w:pPr>
            <w:r>
              <w:rPr>
                <w:b/>
                <w:bCs/>
                <w:color w:val="FFFFFF"/>
                <w:sz w:val="17"/>
                <w:szCs w:val="17"/>
              </w:rPr>
              <w:t>Tỷ lệ thêm</w:t>
            </w:r>
          </w:p>
        </w:tc>
        <w:tc>
          <w:tcPr>
            <w:tcW w:w="1678" w:type="dxa"/>
            <w:shd w:val="clear" w:color="auto" w:fill="0E548F"/>
            <w:tcMar>
              <w:top w:w="60" w:type="dxa"/>
              <w:left w:w="90" w:type="dxa"/>
              <w:bottom w:w="60" w:type="dxa"/>
              <w:right w:w="90" w:type="dxa"/>
            </w:tcMar>
            <w:vAlign w:val="center"/>
          </w:tcPr>
          <w:p w14:paraId="353D9684" w14:textId="77777777" w:rsidR="00CD2F2A" w:rsidRDefault="00000000">
            <w:pPr>
              <w:spacing w:line="250" w:lineRule="auto"/>
              <w:jc w:val="right"/>
            </w:pPr>
            <w:r>
              <w:rPr>
                <w:b/>
                <w:bCs/>
                <w:color w:val="FFFFFF"/>
                <w:sz w:val="17"/>
                <w:szCs w:val="17"/>
              </w:rPr>
              <w:t>Tỷ lệ lũy kế</w:t>
            </w:r>
          </w:p>
        </w:tc>
      </w:tr>
      <w:tr w:rsidR="00CD2F2A" w14:paraId="61EE3451" w14:textId="77777777">
        <w:tblPrEx>
          <w:tblCellMar>
            <w:top w:w="0" w:type="dxa"/>
            <w:bottom w:w="0" w:type="dxa"/>
          </w:tblCellMar>
        </w:tblPrEx>
        <w:tc>
          <w:tcPr>
            <w:tcW w:w="838" w:type="dxa"/>
            <w:shd w:val="clear" w:color="auto" w:fill="FFFFFF"/>
            <w:tcMar>
              <w:top w:w="60" w:type="dxa"/>
              <w:left w:w="90" w:type="dxa"/>
              <w:bottom w:w="60" w:type="dxa"/>
              <w:right w:w="90" w:type="dxa"/>
            </w:tcMar>
            <w:vAlign w:val="center"/>
          </w:tcPr>
          <w:p w14:paraId="799AA7BB" w14:textId="77777777" w:rsidR="00CD2F2A" w:rsidRDefault="00000000">
            <w:pPr>
              <w:spacing w:line="250" w:lineRule="auto"/>
            </w:pPr>
            <w:r>
              <w:rPr>
                <w:sz w:val="18"/>
                <w:szCs w:val="18"/>
              </w:rPr>
              <w:t>1</w:t>
            </w:r>
          </w:p>
        </w:tc>
        <w:tc>
          <w:tcPr>
            <w:tcW w:w="3911" w:type="dxa"/>
            <w:shd w:val="clear" w:color="auto" w:fill="FFFFFF"/>
            <w:tcMar>
              <w:top w:w="60" w:type="dxa"/>
              <w:left w:w="90" w:type="dxa"/>
              <w:bottom w:w="60" w:type="dxa"/>
              <w:right w:w="90" w:type="dxa"/>
            </w:tcMar>
            <w:vAlign w:val="center"/>
          </w:tcPr>
          <w:p w14:paraId="3D21A380" w14:textId="77777777" w:rsidR="00CD2F2A" w:rsidRDefault="00000000">
            <w:pPr>
              <w:spacing w:line="250" w:lineRule="auto"/>
            </w:pPr>
            <w:r>
              <w:rPr>
                <w:sz w:val="18"/>
                <w:szCs w:val="18"/>
              </w:rPr>
              <w:t>20/09/2018</w:t>
            </w:r>
          </w:p>
        </w:tc>
        <w:tc>
          <w:tcPr>
            <w:tcW w:w="1816" w:type="dxa"/>
            <w:shd w:val="clear" w:color="auto" w:fill="FFFFFF"/>
            <w:tcMar>
              <w:top w:w="60" w:type="dxa"/>
              <w:left w:w="90" w:type="dxa"/>
              <w:bottom w:w="60" w:type="dxa"/>
              <w:right w:w="90" w:type="dxa"/>
            </w:tcMar>
            <w:vAlign w:val="center"/>
          </w:tcPr>
          <w:p w14:paraId="4E8A3500" w14:textId="77777777" w:rsidR="00CD2F2A" w:rsidRDefault="00000000">
            <w:pPr>
              <w:spacing w:line="250" w:lineRule="auto"/>
            </w:pPr>
            <w:r>
              <w:rPr>
                <w:sz w:val="18"/>
                <w:szCs w:val="18"/>
              </w:rPr>
              <w:t>24/09/2018</w:t>
            </w:r>
          </w:p>
        </w:tc>
        <w:tc>
          <w:tcPr>
            <w:tcW w:w="1396" w:type="dxa"/>
            <w:shd w:val="clear" w:color="auto" w:fill="FFFFFF"/>
            <w:tcMar>
              <w:top w:w="60" w:type="dxa"/>
              <w:left w:w="90" w:type="dxa"/>
              <w:bottom w:w="60" w:type="dxa"/>
              <w:right w:w="90" w:type="dxa"/>
            </w:tcMar>
            <w:vAlign w:val="center"/>
          </w:tcPr>
          <w:p w14:paraId="27201020" w14:textId="77777777" w:rsidR="00CD2F2A" w:rsidRDefault="00000000">
            <w:pPr>
              <w:spacing w:line="250" w:lineRule="auto"/>
              <w:jc w:val="right"/>
            </w:pPr>
            <w:r>
              <w:rPr>
                <w:sz w:val="18"/>
                <w:szCs w:val="18"/>
              </w:rPr>
              <w:t>50%</w:t>
            </w:r>
          </w:p>
        </w:tc>
        <w:tc>
          <w:tcPr>
            <w:tcW w:w="1678" w:type="dxa"/>
            <w:shd w:val="clear" w:color="auto" w:fill="FFFFFF"/>
            <w:tcMar>
              <w:top w:w="60" w:type="dxa"/>
              <w:left w:w="90" w:type="dxa"/>
              <w:bottom w:w="60" w:type="dxa"/>
              <w:right w:w="90" w:type="dxa"/>
            </w:tcMar>
            <w:vAlign w:val="center"/>
          </w:tcPr>
          <w:p w14:paraId="14176E46" w14:textId="77777777" w:rsidR="00CD2F2A" w:rsidRDefault="00000000">
            <w:pPr>
              <w:spacing w:line="250" w:lineRule="auto"/>
              <w:jc w:val="right"/>
            </w:pPr>
            <w:r>
              <w:rPr>
                <w:sz w:val="18"/>
                <w:szCs w:val="18"/>
              </w:rPr>
              <w:t>50%</w:t>
            </w:r>
          </w:p>
        </w:tc>
      </w:tr>
      <w:tr w:rsidR="00CD2F2A" w14:paraId="61BBB08C" w14:textId="77777777">
        <w:tblPrEx>
          <w:tblCellMar>
            <w:top w:w="0" w:type="dxa"/>
            <w:bottom w:w="0" w:type="dxa"/>
          </w:tblCellMar>
        </w:tblPrEx>
        <w:tc>
          <w:tcPr>
            <w:tcW w:w="838" w:type="dxa"/>
            <w:shd w:val="clear" w:color="auto" w:fill="F2F5F8"/>
            <w:tcMar>
              <w:top w:w="60" w:type="dxa"/>
              <w:left w:w="90" w:type="dxa"/>
              <w:bottom w:w="60" w:type="dxa"/>
              <w:right w:w="90" w:type="dxa"/>
            </w:tcMar>
            <w:vAlign w:val="center"/>
          </w:tcPr>
          <w:p w14:paraId="0A59ECCF" w14:textId="77777777" w:rsidR="00CD2F2A" w:rsidRDefault="00000000">
            <w:pPr>
              <w:spacing w:line="250" w:lineRule="auto"/>
            </w:pPr>
            <w:r>
              <w:rPr>
                <w:sz w:val="18"/>
                <w:szCs w:val="18"/>
              </w:rPr>
              <w:t>2</w:t>
            </w:r>
          </w:p>
        </w:tc>
        <w:tc>
          <w:tcPr>
            <w:tcW w:w="3911" w:type="dxa"/>
            <w:shd w:val="clear" w:color="auto" w:fill="F2F5F8"/>
            <w:tcMar>
              <w:top w:w="60" w:type="dxa"/>
              <w:left w:w="90" w:type="dxa"/>
              <w:bottom w:w="60" w:type="dxa"/>
              <w:right w:w="90" w:type="dxa"/>
            </w:tcMar>
            <w:vAlign w:val="center"/>
          </w:tcPr>
          <w:p w14:paraId="36DE6B76" w14:textId="77777777" w:rsidR="00CD2F2A" w:rsidRDefault="00000000">
            <w:pPr>
              <w:spacing w:line="250" w:lineRule="auto"/>
            </w:pPr>
            <w:r>
              <w:rPr>
                <w:sz w:val="18"/>
                <w:szCs w:val="18"/>
              </w:rPr>
              <w:t>20/12/2018</w:t>
            </w:r>
          </w:p>
        </w:tc>
        <w:tc>
          <w:tcPr>
            <w:tcW w:w="1816" w:type="dxa"/>
            <w:shd w:val="clear" w:color="auto" w:fill="F2F5F8"/>
            <w:tcMar>
              <w:top w:w="60" w:type="dxa"/>
              <w:left w:w="90" w:type="dxa"/>
              <w:bottom w:w="60" w:type="dxa"/>
              <w:right w:w="90" w:type="dxa"/>
            </w:tcMar>
            <w:vAlign w:val="center"/>
          </w:tcPr>
          <w:p w14:paraId="0DCD526E" w14:textId="77777777" w:rsidR="00CD2F2A" w:rsidRDefault="00000000">
            <w:pPr>
              <w:spacing w:line="250" w:lineRule="auto"/>
            </w:pPr>
            <w:r>
              <w:rPr>
                <w:sz w:val="18"/>
                <w:szCs w:val="18"/>
              </w:rPr>
              <w:t>24/12/2018</w:t>
            </w:r>
          </w:p>
        </w:tc>
        <w:tc>
          <w:tcPr>
            <w:tcW w:w="1396" w:type="dxa"/>
            <w:shd w:val="clear" w:color="auto" w:fill="F2F5F8"/>
            <w:tcMar>
              <w:top w:w="60" w:type="dxa"/>
              <w:left w:w="90" w:type="dxa"/>
              <w:bottom w:w="60" w:type="dxa"/>
              <w:right w:w="90" w:type="dxa"/>
            </w:tcMar>
            <w:vAlign w:val="center"/>
          </w:tcPr>
          <w:p w14:paraId="18E00128" w14:textId="77777777" w:rsidR="00CD2F2A" w:rsidRDefault="00000000">
            <w:pPr>
              <w:spacing w:line="250" w:lineRule="auto"/>
              <w:jc w:val="right"/>
            </w:pPr>
            <w:r>
              <w:rPr>
                <w:sz w:val="18"/>
                <w:szCs w:val="18"/>
              </w:rPr>
              <w:t>50%</w:t>
            </w:r>
          </w:p>
        </w:tc>
        <w:tc>
          <w:tcPr>
            <w:tcW w:w="1678" w:type="dxa"/>
            <w:shd w:val="clear" w:color="auto" w:fill="F2F5F8"/>
            <w:tcMar>
              <w:top w:w="60" w:type="dxa"/>
              <w:left w:w="90" w:type="dxa"/>
              <w:bottom w:w="60" w:type="dxa"/>
              <w:right w:w="90" w:type="dxa"/>
            </w:tcMar>
            <w:vAlign w:val="center"/>
          </w:tcPr>
          <w:p w14:paraId="64992209" w14:textId="77777777" w:rsidR="00CD2F2A" w:rsidRDefault="00000000">
            <w:pPr>
              <w:spacing w:line="250" w:lineRule="auto"/>
              <w:jc w:val="right"/>
            </w:pPr>
            <w:r>
              <w:rPr>
                <w:sz w:val="18"/>
                <w:szCs w:val="18"/>
              </w:rPr>
              <w:t>100%</w:t>
            </w:r>
          </w:p>
        </w:tc>
      </w:tr>
    </w:tbl>
    <w:p w14:paraId="7870DFAB" w14:textId="77777777" w:rsidR="00CD2F2A" w:rsidRDefault="00CD2F2A">
      <w:pPr>
        <w:spacing w:after="150"/>
      </w:pPr>
    </w:p>
    <w:p w14:paraId="1D41AA25" w14:textId="77777777" w:rsidR="00CD2F2A" w:rsidRDefault="00000000">
      <w:pPr>
        <w:spacing w:after="130" w:line="276" w:lineRule="auto"/>
        <w:jc w:val="both"/>
      </w:pPr>
      <w:r>
        <w:t xml:space="preserve">Danh sách ban đầu gồm 5 Large Cap, 2 Mid Cap và 5 Small Cap. Trọng số dự kiến là 0,51% FTSE Emerging All Cap và 0,048% FTSE Global All Cap. NBK Capital sau đó ước tính việc đưa vào FTSE tạo khoảng </w:t>
      </w:r>
      <w:r>
        <w:rPr>
          <w:b/>
          <w:bCs/>
        </w:rPr>
        <w:t>USD950 triệu–1,1 tỷ</w:t>
      </w:r>
      <w:r>
        <w:t xml:space="preserve"> dòng thụ động; riêng đợt thứ hai được ước tính khoảng USD400–450 triệu.</w:t>
      </w:r>
    </w:p>
    <w:p w14:paraId="7B290D34" w14:textId="77777777" w:rsidR="00CD2F2A" w:rsidRDefault="00000000">
      <w:pPr>
        <w:pStyle w:val="Heading3"/>
        <w:keepNext/>
        <w:spacing w:before="220" w:after="90"/>
      </w:pPr>
      <w:r>
        <w:t>9.5.2. Thống kê thị trường</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3496"/>
        <w:gridCol w:w="1795"/>
        <w:gridCol w:w="4348"/>
      </w:tblGrid>
      <w:tr w:rsidR="00CD2F2A" w14:paraId="62A647B8" w14:textId="77777777">
        <w:tblPrEx>
          <w:tblCellMar>
            <w:top w:w="0" w:type="dxa"/>
            <w:bottom w:w="0" w:type="dxa"/>
          </w:tblCellMar>
        </w:tblPrEx>
        <w:trPr>
          <w:tblHeader/>
        </w:trPr>
        <w:tc>
          <w:tcPr>
            <w:tcW w:w="3496" w:type="dxa"/>
            <w:shd w:val="clear" w:color="auto" w:fill="0E548F"/>
            <w:tcMar>
              <w:top w:w="60" w:type="dxa"/>
              <w:left w:w="90" w:type="dxa"/>
              <w:bottom w:w="60" w:type="dxa"/>
              <w:right w:w="90" w:type="dxa"/>
            </w:tcMar>
            <w:vAlign w:val="center"/>
          </w:tcPr>
          <w:p w14:paraId="70EC73D5" w14:textId="77777777" w:rsidR="00CD2F2A" w:rsidRDefault="00000000">
            <w:pPr>
              <w:spacing w:line="250" w:lineRule="auto"/>
            </w:pPr>
            <w:r>
              <w:rPr>
                <w:b/>
                <w:bCs/>
                <w:color w:val="FFFFFF"/>
                <w:sz w:val="17"/>
                <w:szCs w:val="17"/>
              </w:rPr>
              <w:t>Chỉ tiêu Kuwait</w:t>
            </w:r>
          </w:p>
        </w:tc>
        <w:tc>
          <w:tcPr>
            <w:tcW w:w="1795" w:type="dxa"/>
            <w:shd w:val="clear" w:color="auto" w:fill="0E548F"/>
            <w:tcMar>
              <w:top w:w="60" w:type="dxa"/>
              <w:left w:w="90" w:type="dxa"/>
              <w:bottom w:w="60" w:type="dxa"/>
              <w:right w:w="90" w:type="dxa"/>
            </w:tcMar>
            <w:vAlign w:val="center"/>
          </w:tcPr>
          <w:p w14:paraId="3A249A9B" w14:textId="77777777" w:rsidR="00CD2F2A" w:rsidRDefault="00000000">
            <w:pPr>
              <w:spacing w:line="250" w:lineRule="auto"/>
              <w:jc w:val="right"/>
            </w:pPr>
            <w:r>
              <w:rPr>
                <w:b/>
                <w:bCs/>
                <w:color w:val="FFFFFF"/>
                <w:sz w:val="17"/>
                <w:szCs w:val="17"/>
              </w:rPr>
              <w:t>Giá trị</w:t>
            </w:r>
          </w:p>
        </w:tc>
        <w:tc>
          <w:tcPr>
            <w:tcW w:w="4348" w:type="dxa"/>
            <w:shd w:val="clear" w:color="auto" w:fill="0E548F"/>
            <w:tcMar>
              <w:top w:w="60" w:type="dxa"/>
              <w:left w:w="90" w:type="dxa"/>
              <w:bottom w:w="60" w:type="dxa"/>
              <w:right w:w="90" w:type="dxa"/>
            </w:tcMar>
            <w:vAlign w:val="center"/>
          </w:tcPr>
          <w:p w14:paraId="294BF943" w14:textId="77777777" w:rsidR="00CD2F2A" w:rsidRDefault="00000000">
            <w:pPr>
              <w:spacing w:line="250" w:lineRule="auto"/>
            </w:pPr>
            <w:r>
              <w:rPr>
                <w:b/>
                <w:bCs/>
                <w:color w:val="FFFFFF"/>
                <w:sz w:val="17"/>
                <w:szCs w:val="17"/>
              </w:rPr>
              <w:t>Cách đọc</w:t>
            </w:r>
          </w:p>
        </w:tc>
      </w:tr>
      <w:tr w:rsidR="00CD2F2A" w14:paraId="1C609A47" w14:textId="77777777">
        <w:tblPrEx>
          <w:tblCellMar>
            <w:top w:w="0" w:type="dxa"/>
            <w:bottom w:w="0" w:type="dxa"/>
          </w:tblCellMar>
        </w:tblPrEx>
        <w:tc>
          <w:tcPr>
            <w:tcW w:w="3496" w:type="dxa"/>
            <w:shd w:val="clear" w:color="auto" w:fill="FFFFFF"/>
            <w:tcMar>
              <w:top w:w="60" w:type="dxa"/>
              <w:left w:w="90" w:type="dxa"/>
              <w:bottom w:w="60" w:type="dxa"/>
              <w:right w:w="90" w:type="dxa"/>
            </w:tcMar>
            <w:vAlign w:val="center"/>
          </w:tcPr>
          <w:p w14:paraId="201A4985" w14:textId="77777777" w:rsidR="00CD2F2A" w:rsidRDefault="00000000">
            <w:pPr>
              <w:spacing w:line="250" w:lineRule="auto"/>
            </w:pPr>
            <w:r>
              <w:rPr>
                <w:sz w:val="18"/>
                <w:szCs w:val="18"/>
              </w:rPr>
              <w:t>Số mã FTSE ban đầu</w:t>
            </w:r>
          </w:p>
        </w:tc>
        <w:tc>
          <w:tcPr>
            <w:tcW w:w="1795" w:type="dxa"/>
            <w:shd w:val="clear" w:color="auto" w:fill="FFFFFF"/>
            <w:tcMar>
              <w:top w:w="60" w:type="dxa"/>
              <w:left w:w="90" w:type="dxa"/>
              <w:bottom w:w="60" w:type="dxa"/>
              <w:right w:w="90" w:type="dxa"/>
            </w:tcMar>
            <w:vAlign w:val="center"/>
          </w:tcPr>
          <w:p w14:paraId="2B832778" w14:textId="77777777" w:rsidR="00CD2F2A" w:rsidRDefault="00000000">
            <w:pPr>
              <w:spacing w:line="250" w:lineRule="auto"/>
              <w:jc w:val="right"/>
            </w:pPr>
            <w:r>
              <w:rPr>
                <w:sz w:val="18"/>
                <w:szCs w:val="18"/>
              </w:rPr>
              <w:t>12</w:t>
            </w:r>
          </w:p>
        </w:tc>
        <w:tc>
          <w:tcPr>
            <w:tcW w:w="4348" w:type="dxa"/>
            <w:shd w:val="clear" w:color="auto" w:fill="FFFFFF"/>
            <w:tcMar>
              <w:top w:w="60" w:type="dxa"/>
              <w:left w:w="90" w:type="dxa"/>
              <w:bottom w:w="60" w:type="dxa"/>
              <w:right w:w="90" w:type="dxa"/>
            </w:tcMar>
            <w:vAlign w:val="center"/>
          </w:tcPr>
          <w:p w14:paraId="618DEA41" w14:textId="77777777" w:rsidR="00CD2F2A" w:rsidRDefault="00000000">
            <w:pPr>
              <w:spacing w:line="250" w:lineRule="auto"/>
            </w:pPr>
            <w:r>
              <w:rPr>
                <w:sz w:val="18"/>
                <w:szCs w:val="18"/>
              </w:rPr>
              <w:t>Nhu cầu tập trung hơn Việt Nam</w:t>
            </w:r>
          </w:p>
        </w:tc>
      </w:tr>
      <w:tr w:rsidR="00CD2F2A" w14:paraId="3A588389" w14:textId="77777777">
        <w:tblPrEx>
          <w:tblCellMar>
            <w:top w:w="0" w:type="dxa"/>
            <w:bottom w:w="0" w:type="dxa"/>
          </w:tblCellMar>
        </w:tblPrEx>
        <w:tc>
          <w:tcPr>
            <w:tcW w:w="3496" w:type="dxa"/>
            <w:shd w:val="clear" w:color="auto" w:fill="F2F5F8"/>
            <w:tcMar>
              <w:top w:w="60" w:type="dxa"/>
              <w:left w:w="90" w:type="dxa"/>
              <w:bottom w:w="60" w:type="dxa"/>
              <w:right w:w="90" w:type="dxa"/>
            </w:tcMar>
            <w:vAlign w:val="center"/>
          </w:tcPr>
          <w:p w14:paraId="410B6764" w14:textId="77777777" w:rsidR="00CD2F2A" w:rsidRDefault="00000000">
            <w:pPr>
              <w:spacing w:line="250" w:lineRule="auto"/>
            </w:pPr>
            <w:r>
              <w:rPr>
                <w:sz w:val="18"/>
                <w:szCs w:val="18"/>
              </w:rPr>
              <w:t>Trọng số Emerging All Cap</w:t>
            </w:r>
          </w:p>
        </w:tc>
        <w:tc>
          <w:tcPr>
            <w:tcW w:w="1795" w:type="dxa"/>
            <w:shd w:val="clear" w:color="auto" w:fill="F2F5F8"/>
            <w:tcMar>
              <w:top w:w="60" w:type="dxa"/>
              <w:left w:w="90" w:type="dxa"/>
              <w:bottom w:w="60" w:type="dxa"/>
              <w:right w:w="90" w:type="dxa"/>
            </w:tcMar>
            <w:vAlign w:val="center"/>
          </w:tcPr>
          <w:p w14:paraId="6D8A39BF" w14:textId="77777777" w:rsidR="00CD2F2A" w:rsidRDefault="00000000">
            <w:pPr>
              <w:spacing w:line="250" w:lineRule="auto"/>
              <w:jc w:val="right"/>
            </w:pPr>
            <w:r>
              <w:rPr>
                <w:sz w:val="18"/>
                <w:szCs w:val="18"/>
              </w:rPr>
              <w:t>0,51%</w:t>
            </w:r>
          </w:p>
        </w:tc>
        <w:tc>
          <w:tcPr>
            <w:tcW w:w="4348" w:type="dxa"/>
            <w:shd w:val="clear" w:color="auto" w:fill="F2F5F8"/>
            <w:tcMar>
              <w:top w:w="60" w:type="dxa"/>
              <w:left w:w="90" w:type="dxa"/>
              <w:bottom w:w="60" w:type="dxa"/>
              <w:right w:w="90" w:type="dxa"/>
            </w:tcMar>
            <w:vAlign w:val="center"/>
          </w:tcPr>
          <w:p w14:paraId="6AD64D18" w14:textId="77777777" w:rsidR="00CD2F2A" w:rsidRDefault="00000000">
            <w:pPr>
              <w:spacing w:line="250" w:lineRule="auto"/>
            </w:pPr>
            <w:r>
              <w:rPr>
                <w:sz w:val="18"/>
                <w:szCs w:val="18"/>
              </w:rPr>
              <w:t>Lớn hơn dự phóng đầy đủ của Việt Nam</w:t>
            </w:r>
          </w:p>
        </w:tc>
      </w:tr>
      <w:tr w:rsidR="00CD2F2A" w14:paraId="4389ED77" w14:textId="77777777">
        <w:tblPrEx>
          <w:tblCellMar>
            <w:top w:w="0" w:type="dxa"/>
            <w:bottom w:w="0" w:type="dxa"/>
          </w:tblCellMar>
        </w:tblPrEx>
        <w:tc>
          <w:tcPr>
            <w:tcW w:w="3496" w:type="dxa"/>
            <w:shd w:val="clear" w:color="auto" w:fill="FFFFFF"/>
            <w:tcMar>
              <w:top w:w="60" w:type="dxa"/>
              <w:left w:w="90" w:type="dxa"/>
              <w:bottom w:w="60" w:type="dxa"/>
              <w:right w:w="90" w:type="dxa"/>
            </w:tcMar>
            <w:vAlign w:val="center"/>
          </w:tcPr>
          <w:p w14:paraId="70BAF54F" w14:textId="77777777" w:rsidR="00CD2F2A" w:rsidRDefault="00000000">
            <w:pPr>
              <w:spacing w:line="250" w:lineRule="auto"/>
            </w:pPr>
            <w:r>
              <w:rPr>
                <w:sz w:val="18"/>
                <w:szCs w:val="18"/>
              </w:rPr>
              <w:lastRenderedPageBreak/>
              <w:t>Dòng thụ động FTSE ước tính</w:t>
            </w:r>
          </w:p>
        </w:tc>
        <w:tc>
          <w:tcPr>
            <w:tcW w:w="1795" w:type="dxa"/>
            <w:shd w:val="clear" w:color="auto" w:fill="FFFFFF"/>
            <w:tcMar>
              <w:top w:w="60" w:type="dxa"/>
              <w:left w:w="90" w:type="dxa"/>
              <w:bottom w:w="60" w:type="dxa"/>
              <w:right w:w="90" w:type="dxa"/>
            </w:tcMar>
            <w:vAlign w:val="center"/>
          </w:tcPr>
          <w:p w14:paraId="4F61D009" w14:textId="77777777" w:rsidR="00CD2F2A" w:rsidRDefault="00000000">
            <w:pPr>
              <w:spacing w:line="250" w:lineRule="auto"/>
              <w:jc w:val="right"/>
            </w:pPr>
            <w:r>
              <w:rPr>
                <w:sz w:val="18"/>
                <w:szCs w:val="18"/>
              </w:rPr>
              <w:t>USD0,95–1,1 tỷ</w:t>
            </w:r>
          </w:p>
        </w:tc>
        <w:tc>
          <w:tcPr>
            <w:tcW w:w="4348" w:type="dxa"/>
            <w:shd w:val="clear" w:color="auto" w:fill="FFFFFF"/>
            <w:tcMar>
              <w:top w:w="60" w:type="dxa"/>
              <w:left w:w="90" w:type="dxa"/>
              <w:bottom w:w="60" w:type="dxa"/>
              <w:right w:w="90" w:type="dxa"/>
            </w:tcMar>
            <w:vAlign w:val="center"/>
          </w:tcPr>
          <w:p w14:paraId="7676B851" w14:textId="77777777" w:rsidR="00CD2F2A" w:rsidRDefault="00000000">
            <w:pPr>
              <w:spacing w:line="250" w:lineRule="auto"/>
            </w:pPr>
            <w:r>
              <w:rPr>
                <w:sz w:val="18"/>
                <w:szCs w:val="18"/>
              </w:rPr>
              <w:t>Hai đợt 50%, không phải một ngày</w:t>
            </w:r>
          </w:p>
        </w:tc>
      </w:tr>
      <w:tr w:rsidR="00CD2F2A" w14:paraId="46B223CE" w14:textId="77777777">
        <w:tblPrEx>
          <w:tblCellMar>
            <w:top w:w="0" w:type="dxa"/>
            <w:bottom w:w="0" w:type="dxa"/>
          </w:tblCellMar>
        </w:tblPrEx>
        <w:tc>
          <w:tcPr>
            <w:tcW w:w="3496" w:type="dxa"/>
            <w:shd w:val="clear" w:color="auto" w:fill="F2F5F8"/>
            <w:tcMar>
              <w:top w:w="60" w:type="dxa"/>
              <w:left w:w="90" w:type="dxa"/>
              <w:bottom w:w="60" w:type="dxa"/>
              <w:right w:w="90" w:type="dxa"/>
            </w:tcMar>
            <w:vAlign w:val="center"/>
          </w:tcPr>
          <w:p w14:paraId="1D67D9C1" w14:textId="77777777" w:rsidR="00CD2F2A" w:rsidRDefault="00000000">
            <w:pPr>
              <w:spacing w:line="250" w:lineRule="auto"/>
            </w:pPr>
            <w:r>
              <w:rPr>
                <w:sz w:val="18"/>
                <w:szCs w:val="18"/>
              </w:rPr>
              <w:t>Dòng ngoại ròng năm 2018</w:t>
            </w:r>
          </w:p>
        </w:tc>
        <w:tc>
          <w:tcPr>
            <w:tcW w:w="1795" w:type="dxa"/>
            <w:shd w:val="clear" w:color="auto" w:fill="F2F5F8"/>
            <w:tcMar>
              <w:top w:w="60" w:type="dxa"/>
              <w:left w:w="90" w:type="dxa"/>
              <w:bottom w:w="60" w:type="dxa"/>
              <w:right w:w="90" w:type="dxa"/>
            </w:tcMar>
            <w:vAlign w:val="center"/>
          </w:tcPr>
          <w:p w14:paraId="34198DB1" w14:textId="77777777" w:rsidR="00CD2F2A" w:rsidRDefault="00000000">
            <w:pPr>
              <w:spacing w:line="250" w:lineRule="auto"/>
              <w:jc w:val="right"/>
            </w:pPr>
            <w:r>
              <w:rPr>
                <w:sz w:val="18"/>
                <w:szCs w:val="18"/>
              </w:rPr>
              <w:t>KD237,6 triệu</w:t>
            </w:r>
          </w:p>
        </w:tc>
        <w:tc>
          <w:tcPr>
            <w:tcW w:w="4348" w:type="dxa"/>
            <w:shd w:val="clear" w:color="auto" w:fill="F2F5F8"/>
            <w:tcMar>
              <w:top w:w="60" w:type="dxa"/>
              <w:left w:w="90" w:type="dxa"/>
              <w:bottom w:w="60" w:type="dxa"/>
              <w:right w:w="90" w:type="dxa"/>
            </w:tcMar>
            <w:vAlign w:val="center"/>
          </w:tcPr>
          <w:p w14:paraId="535D8B34" w14:textId="77777777" w:rsidR="00CD2F2A" w:rsidRDefault="00000000">
            <w:pPr>
              <w:spacing w:line="250" w:lineRule="auto"/>
            </w:pPr>
            <w:r>
              <w:rPr>
                <w:sz w:val="18"/>
                <w:szCs w:val="18"/>
              </w:rPr>
              <w:t>Mức cao kỷ lục, tăng KD144,9 triệu so với 2017</w:t>
            </w:r>
          </w:p>
        </w:tc>
      </w:tr>
      <w:tr w:rsidR="00CD2F2A" w14:paraId="67A48EBC" w14:textId="77777777">
        <w:tblPrEx>
          <w:tblCellMar>
            <w:top w:w="0" w:type="dxa"/>
            <w:bottom w:w="0" w:type="dxa"/>
          </w:tblCellMar>
        </w:tblPrEx>
        <w:tc>
          <w:tcPr>
            <w:tcW w:w="3496" w:type="dxa"/>
            <w:shd w:val="clear" w:color="auto" w:fill="FFFFFF"/>
            <w:tcMar>
              <w:top w:w="60" w:type="dxa"/>
              <w:left w:w="90" w:type="dxa"/>
              <w:bottom w:w="60" w:type="dxa"/>
              <w:right w:w="90" w:type="dxa"/>
            </w:tcMar>
            <w:vAlign w:val="center"/>
          </w:tcPr>
          <w:p w14:paraId="3B146E7A" w14:textId="77777777" w:rsidR="00CD2F2A" w:rsidRDefault="00000000">
            <w:pPr>
              <w:spacing w:line="250" w:lineRule="auto"/>
            </w:pPr>
            <w:r>
              <w:rPr>
                <w:sz w:val="18"/>
                <w:szCs w:val="18"/>
              </w:rPr>
              <w:t>Tỷ trọng mua của NĐT nước ngoài</w:t>
            </w:r>
          </w:p>
        </w:tc>
        <w:tc>
          <w:tcPr>
            <w:tcW w:w="1795" w:type="dxa"/>
            <w:shd w:val="clear" w:color="auto" w:fill="FFFFFF"/>
            <w:tcMar>
              <w:top w:w="60" w:type="dxa"/>
              <w:left w:w="90" w:type="dxa"/>
              <w:bottom w:w="60" w:type="dxa"/>
              <w:right w:w="90" w:type="dxa"/>
            </w:tcMar>
            <w:vAlign w:val="center"/>
          </w:tcPr>
          <w:p w14:paraId="19DF1397" w14:textId="77777777" w:rsidR="00CD2F2A" w:rsidRDefault="00000000">
            <w:pPr>
              <w:spacing w:line="250" w:lineRule="auto"/>
              <w:jc w:val="right"/>
            </w:pPr>
            <w:r>
              <w:rPr>
                <w:sz w:val="18"/>
                <w:szCs w:val="18"/>
              </w:rPr>
              <w:t>Khoảng 25% tổng mua</w:t>
            </w:r>
          </w:p>
        </w:tc>
        <w:tc>
          <w:tcPr>
            <w:tcW w:w="4348" w:type="dxa"/>
            <w:shd w:val="clear" w:color="auto" w:fill="FFFFFF"/>
            <w:tcMar>
              <w:top w:w="60" w:type="dxa"/>
              <w:left w:w="90" w:type="dxa"/>
              <w:bottom w:w="60" w:type="dxa"/>
              <w:right w:w="90" w:type="dxa"/>
            </w:tcMar>
            <w:vAlign w:val="center"/>
          </w:tcPr>
          <w:p w14:paraId="1DFF5675" w14:textId="77777777" w:rsidR="00CD2F2A" w:rsidRDefault="00000000">
            <w:pPr>
              <w:spacing w:line="250" w:lineRule="auto"/>
            </w:pPr>
            <w:r>
              <w:rPr>
                <w:sz w:val="18"/>
                <w:szCs w:val="18"/>
              </w:rPr>
              <w:t>Gần gấp đôi so với trước</w:t>
            </w:r>
          </w:p>
        </w:tc>
      </w:tr>
      <w:tr w:rsidR="00CD2F2A" w14:paraId="5B98EAD4" w14:textId="77777777">
        <w:tblPrEx>
          <w:tblCellMar>
            <w:top w:w="0" w:type="dxa"/>
            <w:bottom w:w="0" w:type="dxa"/>
          </w:tblCellMar>
        </w:tblPrEx>
        <w:tc>
          <w:tcPr>
            <w:tcW w:w="3496" w:type="dxa"/>
            <w:shd w:val="clear" w:color="auto" w:fill="F2F5F8"/>
            <w:tcMar>
              <w:top w:w="60" w:type="dxa"/>
              <w:left w:w="90" w:type="dxa"/>
              <w:bottom w:w="60" w:type="dxa"/>
              <w:right w:w="90" w:type="dxa"/>
            </w:tcMar>
            <w:vAlign w:val="center"/>
          </w:tcPr>
          <w:p w14:paraId="2F04A009" w14:textId="77777777" w:rsidR="00CD2F2A" w:rsidRDefault="00000000">
            <w:pPr>
              <w:spacing w:line="250" w:lineRule="auto"/>
            </w:pPr>
            <w:r>
              <w:rPr>
                <w:sz w:val="18"/>
                <w:szCs w:val="18"/>
              </w:rPr>
              <w:t>All-Share từ mốc 04/2018 đến cuối năm</w:t>
            </w:r>
          </w:p>
        </w:tc>
        <w:tc>
          <w:tcPr>
            <w:tcW w:w="1795" w:type="dxa"/>
            <w:shd w:val="clear" w:color="auto" w:fill="F2F5F8"/>
            <w:tcMar>
              <w:top w:w="60" w:type="dxa"/>
              <w:left w:w="90" w:type="dxa"/>
              <w:bottom w:w="60" w:type="dxa"/>
              <w:right w:w="90" w:type="dxa"/>
            </w:tcMar>
            <w:vAlign w:val="center"/>
          </w:tcPr>
          <w:p w14:paraId="5F7C35A9" w14:textId="77777777" w:rsidR="00CD2F2A" w:rsidRDefault="00000000">
            <w:pPr>
              <w:spacing w:line="250" w:lineRule="auto"/>
              <w:jc w:val="right"/>
            </w:pPr>
            <w:r>
              <w:rPr>
                <w:sz w:val="18"/>
                <w:szCs w:val="18"/>
              </w:rPr>
              <w:t>+1,59%</w:t>
            </w:r>
          </w:p>
        </w:tc>
        <w:tc>
          <w:tcPr>
            <w:tcW w:w="4348" w:type="dxa"/>
            <w:shd w:val="clear" w:color="auto" w:fill="F2F5F8"/>
            <w:tcMar>
              <w:top w:w="60" w:type="dxa"/>
              <w:left w:w="90" w:type="dxa"/>
              <w:bottom w:w="60" w:type="dxa"/>
              <w:right w:w="90" w:type="dxa"/>
            </w:tcMar>
            <w:vAlign w:val="center"/>
          </w:tcPr>
          <w:p w14:paraId="3B237DAB" w14:textId="77777777" w:rsidR="00CD2F2A" w:rsidRDefault="00000000">
            <w:pPr>
              <w:spacing w:line="250" w:lineRule="auto"/>
            </w:pPr>
            <w:r>
              <w:rPr>
                <w:sz w:val="18"/>
                <w:szCs w:val="18"/>
              </w:rPr>
              <w:t>Chỉ số chung tăng ít dù dòng ngoại lớn</w:t>
            </w:r>
          </w:p>
        </w:tc>
      </w:tr>
      <w:tr w:rsidR="00CD2F2A" w14:paraId="0D2EE95B" w14:textId="77777777">
        <w:tblPrEx>
          <w:tblCellMar>
            <w:top w:w="0" w:type="dxa"/>
            <w:bottom w:w="0" w:type="dxa"/>
          </w:tblCellMar>
        </w:tblPrEx>
        <w:tc>
          <w:tcPr>
            <w:tcW w:w="3496" w:type="dxa"/>
            <w:shd w:val="clear" w:color="auto" w:fill="FFFFFF"/>
            <w:tcMar>
              <w:top w:w="60" w:type="dxa"/>
              <w:left w:w="90" w:type="dxa"/>
              <w:bottom w:w="60" w:type="dxa"/>
              <w:right w:w="90" w:type="dxa"/>
            </w:tcMar>
            <w:vAlign w:val="center"/>
          </w:tcPr>
          <w:p w14:paraId="14759B76" w14:textId="77777777" w:rsidR="00CD2F2A" w:rsidRDefault="00000000">
            <w:pPr>
              <w:spacing w:line="250" w:lineRule="auto"/>
            </w:pPr>
            <w:r>
              <w:rPr>
                <w:sz w:val="18"/>
                <w:szCs w:val="18"/>
              </w:rPr>
              <w:t>Premier Market</w:t>
            </w:r>
          </w:p>
        </w:tc>
        <w:tc>
          <w:tcPr>
            <w:tcW w:w="1795" w:type="dxa"/>
            <w:shd w:val="clear" w:color="auto" w:fill="FFFFFF"/>
            <w:tcMar>
              <w:top w:w="60" w:type="dxa"/>
              <w:left w:w="90" w:type="dxa"/>
              <w:bottom w:w="60" w:type="dxa"/>
              <w:right w:w="90" w:type="dxa"/>
            </w:tcMar>
            <w:vAlign w:val="center"/>
          </w:tcPr>
          <w:p w14:paraId="7ED9CC8A" w14:textId="77777777" w:rsidR="00CD2F2A" w:rsidRDefault="00000000">
            <w:pPr>
              <w:spacing w:line="250" w:lineRule="auto"/>
              <w:jc w:val="right"/>
            </w:pPr>
            <w:r>
              <w:rPr>
                <w:sz w:val="18"/>
                <w:szCs w:val="18"/>
              </w:rPr>
              <w:t>+5,35%</w:t>
            </w:r>
          </w:p>
        </w:tc>
        <w:tc>
          <w:tcPr>
            <w:tcW w:w="4348" w:type="dxa"/>
            <w:shd w:val="clear" w:color="auto" w:fill="FFFFFF"/>
            <w:tcMar>
              <w:top w:w="60" w:type="dxa"/>
              <w:left w:w="90" w:type="dxa"/>
              <w:bottom w:w="60" w:type="dxa"/>
              <w:right w:w="90" w:type="dxa"/>
            </w:tcMar>
            <w:vAlign w:val="center"/>
          </w:tcPr>
          <w:p w14:paraId="0488BFB3" w14:textId="77777777" w:rsidR="00CD2F2A" w:rsidRDefault="00000000">
            <w:pPr>
              <w:spacing w:line="250" w:lineRule="auto"/>
            </w:pPr>
            <w:r>
              <w:rPr>
                <w:sz w:val="18"/>
                <w:szCs w:val="18"/>
              </w:rPr>
              <w:t>Nhóm lớn hưởng lợi rõ hơn</w:t>
            </w:r>
          </w:p>
        </w:tc>
      </w:tr>
      <w:tr w:rsidR="00CD2F2A" w14:paraId="3EF22947" w14:textId="77777777">
        <w:tblPrEx>
          <w:tblCellMar>
            <w:top w:w="0" w:type="dxa"/>
            <w:bottom w:w="0" w:type="dxa"/>
          </w:tblCellMar>
        </w:tblPrEx>
        <w:tc>
          <w:tcPr>
            <w:tcW w:w="3496" w:type="dxa"/>
            <w:shd w:val="clear" w:color="auto" w:fill="F2F5F8"/>
            <w:tcMar>
              <w:top w:w="60" w:type="dxa"/>
              <w:left w:w="90" w:type="dxa"/>
              <w:bottom w:w="60" w:type="dxa"/>
              <w:right w:w="90" w:type="dxa"/>
            </w:tcMar>
            <w:vAlign w:val="center"/>
          </w:tcPr>
          <w:p w14:paraId="5BBB0BCB" w14:textId="77777777" w:rsidR="00CD2F2A" w:rsidRDefault="00000000">
            <w:pPr>
              <w:spacing w:line="250" w:lineRule="auto"/>
            </w:pPr>
            <w:r>
              <w:rPr>
                <w:sz w:val="18"/>
                <w:szCs w:val="18"/>
              </w:rPr>
              <w:t>Main Market</w:t>
            </w:r>
          </w:p>
        </w:tc>
        <w:tc>
          <w:tcPr>
            <w:tcW w:w="1795" w:type="dxa"/>
            <w:shd w:val="clear" w:color="auto" w:fill="F2F5F8"/>
            <w:tcMar>
              <w:top w:w="60" w:type="dxa"/>
              <w:left w:w="90" w:type="dxa"/>
              <w:bottom w:w="60" w:type="dxa"/>
              <w:right w:w="90" w:type="dxa"/>
            </w:tcMar>
            <w:vAlign w:val="center"/>
          </w:tcPr>
          <w:p w14:paraId="31C04C61" w14:textId="77777777" w:rsidR="00CD2F2A" w:rsidRDefault="00000000">
            <w:pPr>
              <w:spacing w:line="250" w:lineRule="auto"/>
              <w:jc w:val="right"/>
            </w:pPr>
            <w:r>
              <w:rPr>
                <w:sz w:val="18"/>
                <w:szCs w:val="18"/>
              </w:rPr>
              <w:t>-5,23%</w:t>
            </w:r>
          </w:p>
        </w:tc>
        <w:tc>
          <w:tcPr>
            <w:tcW w:w="4348" w:type="dxa"/>
            <w:shd w:val="clear" w:color="auto" w:fill="F2F5F8"/>
            <w:tcMar>
              <w:top w:w="60" w:type="dxa"/>
              <w:left w:w="90" w:type="dxa"/>
              <w:bottom w:w="60" w:type="dxa"/>
              <w:right w:w="90" w:type="dxa"/>
            </w:tcMar>
            <w:vAlign w:val="center"/>
          </w:tcPr>
          <w:p w14:paraId="393EF2B7" w14:textId="77777777" w:rsidR="00CD2F2A" w:rsidRDefault="00000000">
            <w:pPr>
              <w:spacing w:line="250" w:lineRule="auto"/>
            </w:pPr>
            <w:r>
              <w:rPr>
                <w:sz w:val="18"/>
                <w:szCs w:val="18"/>
              </w:rPr>
              <w:t>Lợi ích không lan đều toàn thị trường</w:t>
            </w:r>
          </w:p>
        </w:tc>
      </w:tr>
    </w:tbl>
    <w:p w14:paraId="6B26579D" w14:textId="77777777" w:rsidR="00CD2F2A" w:rsidRDefault="00CD2F2A">
      <w:pPr>
        <w:spacing w:after="150"/>
      </w:pPr>
    </w:p>
    <w:p w14:paraId="38FC2589" w14:textId="77777777" w:rsidR="00CD2F2A" w:rsidRDefault="00000000">
      <w:pPr>
        <w:spacing w:after="130" w:line="276" w:lineRule="auto"/>
        <w:jc w:val="both"/>
      </w:pPr>
      <w:r>
        <w:t xml:space="preserve">Nguồn: </w:t>
      </w:r>
      <w:hyperlink r:id="rId26" w:history="1">
        <w:r>
          <w:rPr>
            <w:color w:val="0E548F"/>
            <w:u w:val="single"/>
          </w:rPr>
          <w:t>Central Bank of Kuwait, Financial Stability Report 2018</w:t>
        </w:r>
      </w:hyperlink>
      <w:r>
        <w:t xml:space="preserve">, </w:t>
      </w:r>
      <w:hyperlink r:id="rId27" w:history="1">
        <w:r>
          <w:rPr>
            <w:color w:val="0E548F"/>
            <w:u w:val="single"/>
          </w:rPr>
          <w:t>Boursa Kuwait Annual Report 2019</w:t>
        </w:r>
      </w:hyperlink>
      <w:r>
        <w:t xml:space="preserve"> và </w:t>
      </w:r>
      <w:hyperlink r:id="rId28" w:history="1">
        <w:r>
          <w:rPr>
            <w:color w:val="0E548F"/>
            <w:u w:val="single"/>
          </w:rPr>
          <w:t>NBK Capital/Kuwait Times</w:t>
        </w:r>
      </w:hyperlink>
      <w:r>
        <w:t>.</w:t>
      </w:r>
    </w:p>
    <w:p w14:paraId="3C38CA38" w14:textId="77777777" w:rsidR="00CD2F2A" w:rsidRDefault="00000000">
      <w:pPr>
        <w:pStyle w:val="Heading3"/>
        <w:keepNext/>
        <w:spacing w:before="220" w:after="90"/>
      </w:pPr>
      <w:r>
        <w:t>9.5.3. Bài học cho Việt Nam</w:t>
      </w:r>
    </w:p>
    <w:p w14:paraId="69B28AD3" w14:textId="77777777" w:rsidR="00CD2F2A" w:rsidRDefault="00000000">
      <w:pPr>
        <w:spacing w:after="130" w:line="276" w:lineRule="auto"/>
        <w:jc w:val="both"/>
      </w:pPr>
      <w:r>
        <w:t>Kuwait cho thấy ba điều. Thứ nhất, dòng vốn có thể tăng mạnh mà chỉ số chung chỉ tăng nhẹ nếu tiền tập trung ở nhóm Premier. Thứ hai, ngày chốt sổ có thể xuất hiện khối lượng lịch sử nhưng không đồng nghĩa giá tiếp tục tăng sau khi nhu cầu cơ học được thực hiện. Thứ ba, lợi ích bền hơn nằm ở sự gia tăng tỷ trọng nhà đầu tư nước ngoài, cải thiện hạ tầng, phân khúc thị trường và tiêu chuẩn công bố thông tin.</w:t>
      </w:r>
    </w:p>
    <w:p w14:paraId="0184C19C" w14:textId="77777777" w:rsidR="00CD2F2A" w:rsidRDefault="00000000">
      <w:pPr>
        <w:spacing w:after="130" w:line="276" w:lineRule="auto"/>
        <w:jc w:val="both"/>
      </w:pPr>
      <w:r>
        <w:t>Việt Nam có đợt đầu chỉ 10%, nhỏ hơn nhiều 50% của Kuwait. Vì vậy, nguy cơ sốc thanh khoản toàn thị trường thấp hơn, nhưng rủi ro tập trung tại VIC và VHM vẫn có thể tạo biến động mạnh ở cấp cổ phiếu và VN-Index.</w:t>
      </w:r>
    </w:p>
    <w:p w14:paraId="5D0421F0" w14:textId="77777777" w:rsidR="00CD2F2A" w:rsidRDefault="00000000">
      <w:pPr>
        <w:pStyle w:val="Heading2"/>
        <w:keepNext/>
        <w:spacing w:before="280" w:after="110"/>
      </w:pPr>
      <w:bookmarkStart w:id="48" w:name="_Toc235695136"/>
      <w:r>
        <w:t>9.6. Iceland: tiền lệ gần Việt Nam nhất về cơ chế phân kỳ và kiểm tra giữa các đợt</w:t>
      </w:r>
      <w:bookmarkEnd w:id="48"/>
    </w:p>
    <w:p w14:paraId="0296CABC" w14:textId="77777777" w:rsidR="00CD2F2A" w:rsidRDefault="00000000">
      <w:pPr>
        <w:pStyle w:val="Heading3"/>
        <w:keepNext/>
        <w:spacing w:before="220" w:after="90"/>
      </w:pPr>
      <w:r>
        <w:t>9.6.1. Lộ trình ba đợt</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664"/>
        <w:gridCol w:w="1440"/>
        <w:gridCol w:w="1107"/>
        <w:gridCol w:w="1329"/>
        <w:gridCol w:w="5099"/>
      </w:tblGrid>
      <w:tr w:rsidR="00CD2F2A" w14:paraId="26F34B46" w14:textId="77777777">
        <w:tblPrEx>
          <w:tblCellMar>
            <w:top w:w="0" w:type="dxa"/>
            <w:bottom w:w="0" w:type="dxa"/>
          </w:tblCellMar>
        </w:tblPrEx>
        <w:trPr>
          <w:tblHeader/>
        </w:trPr>
        <w:tc>
          <w:tcPr>
            <w:tcW w:w="664" w:type="dxa"/>
            <w:shd w:val="clear" w:color="auto" w:fill="0E548F"/>
            <w:tcMar>
              <w:top w:w="60" w:type="dxa"/>
              <w:left w:w="90" w:type="dxa"/>
              <w:bottom w:w="60" w:type="dxa"/>
              <w:right w:w="90" w:type="dxa"/>
            </w:tcMar>
            <w:vAlign w:val="center"/>
          </w:tcPr>
          <w:p w14:paraId="6DEC455E" w14:textId="77777777" w:rsidR="00CD2F2A" w:rsidRDefault="00000000">
            <w:pPr>
              <w:spacing w:line="250" w:lineRule="auto"/>
            </w:pPr>
            <w:r>
              <w:rPr>
                <w:b/>
                <w:bCs/>
                <w:color w:val="FFFFFF"/>
                <w:sz w:val="17"/>
                <w:szCs w:val="17"/>
              </w:rPr>
              <w:t>Đợt</w:t>
            </w:r>
          </w:p>
        </w:tc>
        <w:tc>
          <w:tcPr>
            <w:tcW w:w="1440" w:type="dxa"/>
            <w:shd w:val="clear" w:color="auto" w:fill="0E548F"/>
            <w:tcMar>
              <w:top w:w="60" w:type="dxa"/>
              <w:left w:w="90" w:type="dxa"/>
              <w:bottom w:w="60" w:type="dxa"/>
              <w:right w:w="90" w:type="dxa"/>
            </w:tcMar>
            <w:vAlign w:val="center"/>
          </w:tcPr>
          <w:p w14:paraId="1C2E1466" w14:textId="77777777" w:rsidR="00CD2F2A" w:rsidRDefault="00000000">
            <w:pPr>
              <w:spacing w:line="250" w:lineRule="auto"/>
            </w:pPr>
            <w:r>
              <w:rPr>
                <w:b/>
                <w:bCs/>
                <w:color w:val="FFFFFF"/>
                <w:sz w:val="17"/>
                <w:szCs w:val="17"/>
              </w:rPr>
              <w:t>Ngày hiệu lực</w:t>
            </w:r>
          </w:p>
        </w:tc>
        <w:tc>
          <w:tcPr>
            <w:tcW w:w="1107" w:type="dxa"/>
            <w:shd w:val="clear" w:color="auto" w:fill="0E548F"/>
            <w:tcMar>
              <w:top w:w="60" w:type="dxa"/>
              <w:left w:w="90" w:type="dxa"/>
              <w:bottom w:w="60" w:type="dxa"/>
              <w:right w:w="90" w:type="dxa"/>
            </w:tcMar>
            <w:vAlign w:val="center"/>
          </w:tcPr>
          <w:p w14:paraId="2ED1512A" w14:textId="77777777" w:rsidR="00CD2F2A" w:rsidRDefault="00000000">
            <w:pPr>
              <w:spacing w:line="250" w:lineRule="auto"/>
              <w:jc w:val="right"/>
            </w:pPr>
            <w:r>
              <w:rPr>
                <w:b/>
                <w:bCs/>
                <w:color w:val="FFFFFF"/>
                <w:sz w:val="17"/>
                <w:szCs w:val="17"/>
              </w:rPr>
              <w:t>Tỷ lệ thêm</w:t>
            </w:r>
          </w:p>
        </w:tc>
        <w:tc>
          <w:tcPr>
            <w:tcW w:w="1329" w:type="dxa"/>
            <w:shd w:val="clear" w:color="auto" w:fill="0E548F"/>
            <w:tcMar>
              <w:top w:w="60" w:type="dxa"/>
              <w:left w:w="90" w:type="dxa"/>
              <w:bottom w:w="60" w:type="dxa"/>
              <w:right w:w="90" w:type="dxa"/>
            </w:tcMar>
            <w:vAlign w:val="center"/>
          </w:tcPr>
          <w:p w14:paraId="2F23965E" w14:textId="77777777" w:rsidR="00CD2F2A" w:rsidRDefault="00000000">
            <w:pPr>
              <w:spacing w:line="250" w:lineRule="auto"/>
              <w:jc w:val="right"/>
            </w:pPr>
            <w:r>
              <w:rPr>
                <w:b/>
                <w:bCs/>
                <w:color w:val="FFFFFF"/>
                <w:sz w:val="17"/>
                <w:szCs w:val="17"/>
              </w:rPr>
              <w:t>Tỷ lệ lũy kế</w:t>
            </w:r>
          </w:p>
        </w:tc>
        <w:tc>
          <w:tcPr>
            <w:tcW w:w="5099" w:type="dxa"/>
            <w:shd w:val="clear" w:color="auto" w:fill="0E548F"/>
            <w:tcMar>
              <w:top w:w="60" w:type="dxa"/>
              <w:left w:w="90" w:type="dxa"/>
              <w:bottom w:w="60" w:type="dxa"/>
              <w:right w:w="90" w:type="dxa"/>
            </w:tcMar>
            <w:vAlign w:val="center"/>
          </w:tcPr>
          <w:p w14:paraId="034C7363" w14:textId="77777777" w:rsidR="00CD2F2A" w:rsidRDefault="00000000">
            <w:pPr>
              <w:spacing w:line="250" w:lineRule="auto"/>
            </w:pPr>
            <w:r>
              <w:rPr>
                <w:b/>
                <w:bCs/>
                <w:color w:val="FFFFFF"/>
                <w:sz w:val="17"/>
                <w:szCs w:val="17"/>
              </w:rPr>
              <w:t>Điều kiện vận hành</w:t>
            </w:r>
          </w:p>
        </w:tc>
      </w:tr>
      <w:tr w:rsidR="00CD2F2A" w14:paraId="47F12EE8" w14:textId="77777777">
        <w:tblPrEx>
          <w:tblCellMar>
            <w:top w:w="0" w:type="dxa"/>
            <w:bottom w:w="0" w:type="dxa"/>
          </w:tblCellMar>
        </w:tblPrEx>
        <w:tc>
          <w:tcPr>
            <w:tcW w:w="664" w:type="dxa"/>
            <w:shd w:val="clear" w:color="auto" w:fill="FFFFFF"/>
            <w:tcMar>
              <w:top w:w="60" w:type="dxa"/>
              <w:left w:w="90" w:type="dxa"/>
              <w:bottom w:w="60" w:type="dxa"/>
              <w:right w:w="90" w:type="dxa"/>
            </w:tcMar>
            <w:vAlign w:val="center"/>
          </w:tcPr>
          <w:p w14:paraId="5E9B79A6" w14:textId="77777777" w:rsidR="00CD2F2A" w:rsidRDefault="00000000">
            <w:pPr>
              <w:spacing w:line="250" w:lineRule="auto"/>
            </w:pPr>
            <w:r>
              <w:rPr>
                <w:sz w:val="18"/>
                <w:szCs w:val="18"/>
              </w:rPr>
              <w:t>1</w:t>
            </w:r>
          </w:p>
        </w:tc>
        <w:tc>
          <w:tcPr>
            <w:tcW w:w="1440" w:type="dxa"/>
            <w:shd w:val="clear" w:color="auto" w:fill="FFFFFF"/>
            <w:tcMar>
              <w:top w:w="60" w:type="dxa"/>
              <w:left w:w="90" w:type="dxa"/>
              <w:bottom w:w="60" w:type="dxa"/>
              <w:right w:w="90" w:type="dxa"/>
            </w:tcMar>
            <w:vAlign w:val="center"/>
          </w:tcPr>
          <w:p w14:paraId="0D96AF26" w14:textId="77777777" w:rsidR="00CD2F2A" w:rsidRDefault="00000000">
            <w:pPr>
              <w:spacing w:line="250" w:lineRule="auto"/>
            </w:pPr>
            <w:r>
              <w:rPr>
                <w:sz w:val="18"/>
                <w:szCs w:val="18"/>
              </w:rPr>
              <w:t>19/09/2022</w:t>
            </w:r>
          </w:p>
        </w:tc>
        <w:tc>
          <w:tcPr>
            <w:tcW w:w="1107" w:type="dxa"/>
            <w:shd w:val="clear" w:color="auto" w:fill="FFFFFF"/>
            <w:tcMar>
              <w:top w:w="60" w:type="dxa"/>
              <w:left w:w="90" w:type="dxa"/>
              <w:bottom w:w="60" w:type="dxa"/>
              <w:right w:w="90" w:type="dxa"/>
            </w:tcMar>
            <w:vAlign w:val="center"/>
          </w:tcPr>
          <w:p w14:paraId="68C9F01C" w14:textId="77777777" w:rsidR="00CD2F2A" w:rsidRDefault="00000000">
            <w:pPr>
              <w:spacing w:line="250" w:lineRule="auto"/>
              <w:jc w:val="right"/>
            </w:pPr>
            <w:r>
              <w:rPr>
                <w:sz w:val="18"/>
                <w:szCs w:val="18"/>
              </w:rPr>
              <w:t>33,3333%</w:t>
            </w:r>
          </w:p>
        </w:tc>
        <w:tc>
          <w:tcPr>
            <w:tcW w:w="1329" w:type="dxa"/>
            <w:shd w:val="clear" w:color="auto" w:fill="FFFFFF"/>
            <w:tcMar>
              <w:top w:w="60" w:type="dxa"/>
              <w:left w:w="90" w:type="dxa"/>
              <w:bottom w:w="60" w:type="dxa"/>
              <w:right w:w="90" w:type="dxa"/>
            </w:tcMar>
            <w:vAlign w:val="center"/>
          </w:tcPr>
          <w:p w14:paraId="260D61ED" w14:textId="77777777" w:rsidR="00CD2F2A" w:rsidRDefault="00000000">
            <w:pPr>
              <w:spacing w:line="250" w:lineRule="auto"/>
              <w:jc w:val="right"/>
            </w:pPr>
            <w:r>
              <w:rPr>
                <w:sz w:val="18"/>
                <w:szCs w:val="18"/>
              </w:rPr>
              <w:t>33,3333%</w:t>
            </w:r>
          </w:p>
        </w:tc>
        <w:tc>
          <w:tcPr>
            <w:tcW w:w="5099" w:type="dxa"/>
            <w:shd w:val="clear" w:color="auto" w:fill="FFFFFF"/>
            <w:tcMar>
              <w:top w:w="60" w:type="dxa"/>
              <w:left w:w="90" w:type="dxa"/>
              <w:bottom w:w="60" w:type="dxa"/>
              <w:right w:w="90" w:type="dxa"/>
            </w:tcMar>
            <w:vAlign w:val="center"/>
          </w:tcPr>
          <w:p w14:paraId="6A728F52" w14:textId="77777777" w:rsidR="00CD2F2A" w:rsidRDefault="00000000">
            <w:pPr>
              <w:spacing w:line="250" w:lineRule="auto"/>
            </w:pPr>
            <w:r>
              <w:rPr>
                <w:sz w:val="18"/>
                <w:szCs w:val="18"/>
              </w:rPr>
              <w:t>FTSE đánh giá khả năng sao chép sau đợt</w:t>
            </w:r>
          </w:p>
        </w:tc>
      </w:tr>
      <w:tr w:rsidR="00CD2F2A" w14:paraId="68AC1FF5" w14:textId="77777777">
        <w:tblPrEx>
          <w:tblCellMar>
            <w:top w:w="0" w:type="dxa"/>
            <w:bottom w:w="0" w:type="dxa"/>
          </w:tblCellMar>
        </w:tblPrEx>
        <w:tc>
          <w:tcPr>
            <w:tcW w:w="664" w:type="dxa"/>
            <w:shd w:val="clear" w:color="auto" w:fill="F2F5F8"/>
            <w:tcMar>
              <w:top w:w="60" w:type="dxa"/>
              <w:left w:w="90" w:type="dxa"/>
              <w:bottom w:w="60" w:type="dxa"/>
              <w:right w:w="90" w:type="dxa"/>
            </w:tcMar>
            <w:vAlign w:val="center"/>
          </w:tcPr>
          <w:p w14:paraId="0AA14643" w14:textId="77777777" w:rsidR="00CD2F2A" w:rsidRDefault="00000000">
            <w:pPr>
              <w:spacing w:line="250" w:lineRule="auto"/>
            </w:pPr>
            <w:r>
              <w:rPr>
                <w:sz w:val="18"/>
                <w:szCs w:val="18"/>
              </w:rPr>
              <w:t>2</w:t>
            </w:r>
          </w:p>
        </w:tc>
        <w:tc>
          <w:tcPr>
            <w:tcW w:w="1440" w:type="dxa"/>
            <w:shd w:val="clear" w:color="auto" w:fill="F2F5F8"/>
            <w:tcMar>
              <w:top w:w="60" w:type="dxa"/>
              <w:left w:w="90" w:type="dxa"/>
              <w:bottom w:w="60" w:type="dxa"/>
              <w:right w:w="90" w:type="dxa"/>
            </w:tcMar>
            <w:vAlign w:val="center"/>
          </w:tcPr>
          <w:p w14:paraId="681132DB" w14:textId="77777777" w:rsidR="00CD2F2A" w:rsidRDefault="00000000">
            <w:pPr>
              <w:spacing w:line="250" w:lineRule="auto"/>
            </w:pPr>
            <w:r>
              <w:rPr>
                <w:sz w:val="18"/>
                <w:szCs w:val="18"/>
              </w:rPr>
              <w:t>19/12/2022</w:t>
            </w:r>
          </w:p>
        </w:tc>
        <w:tc>
          <w:tcPr>
            <w:tcW w:w="1107" w:type="dxa"/>
            <w:shd w:val="clear" w:color="auto" w:fill="F2F5F8"/>
            <w:tcMar>
              <w:top w:w="60" w:type="dxa"/>
              <w:left w:w="90" w:type="dxa"/>
              <w:bottom w:w="60" w:type="dxa"/>
              <w:right w:w="90" w:type="dxa"/>
            </w:tcMar>
            <w:vAlign w:val="center"/>
          </w:tcPr>
          <w:p w14:paraId="76D8F670" w14:textId="77777777" w:rsidR="00CD2F2A" w:rsidRDefault="00000000">
            <w:pPr>
              <w:spacing w:line="250" w:lineRule="auto"/>
              <w:jc w:val="right"/>
            </w:pPr>
            <w:r>
              <w:rPr>
                <w:sz w:val="18"/>
                <w:szCs w:val="18"/>
              </w:rPr>
              <w:t>33,3333%</w:t>
            </w:r>
          </w:p>
        </w:tc>
        <w:tc>
          <w:tcPr>
            <w:tcW w:w="1329" w:type="dxa"/>
            <w:shd w:val="clear" w:color="auto" w:fill="F2F5F8"/>
            <w:tcMar>
              <w:top w:w="60" w:type="dxa"/>
              <w:left w:w="90" w:type="dxa"/>
              <w:bottom w:w="60" w:type="dxa"/>
              <w:right w:w="90" w:type="dxa"/>
            </w:tcMar>
            <w:vAlign w:val="center"/>
          </w:tcPr>
          <w:p w14:paraId="7C7322B1" w14:textId="77777777" w:rsidR="00CD2F2A" w:rsidRDefault="00000000">
            <w:pPr>
              <w:spacing w:line="250" w:lineRule="auto"/>
              <w:jc w:val="right"/>
            </w:pPr>
            <w:r>
              <w:rPr>
                <w:sz w:val="18"/>
                <w:szCs w:val="18"/>
              </w:rPr>
              <w:t>66,6667%</w:t>
            </w:r>
          </w:p>
        </w:tc>
        <w:tc>
          <w:tcPr>
            <w:tcW w:w="5099" w:type="dxa"/>
            <w:shd w:val="clear" w:color="auto" w:fill="F2F5F8"/>
            <w:tcMar>
              <w:top w:w="60" w:type="dxa"/>
              <w:left w:w="90" w:type="dxa"/>
              <w:bottom w:w="60" w:type="dxa"/>
              <w:right w:w="90" w:type="dxa"/>
            </w:tcMar>
            <w:vAlign w:val="center"/>
          </w:tcPr>
          <w:p w14:paraId="6806D1D1" w14:textId="77777777" w:rsidR="00CD2F2A" w:rsidRDefault="00000000">
            <w:pPr>
              <w:spacing w:line="250" w:lineRule="auto"/>
            </w:pPr>
            <w:r>
              <w:rPr>
                <w:sz w:val="18"/>
                <w:szCs w:val="18"/>
              </w:rPr>
              <w:t>Chỉ tiếp tục sau phản hồi thị trường</w:t>
            </w:r>
          </w:p>
        </w:tc>
      </w:tr>
      <w:tr w:rsidR="00CD2F2A" w14:paraId="6E5CC236" w14:textId="77777777">
        <w:tblPrEx>
          <w:tblCellMar>
            <w:top w:w="0" w:type="dxa"/>
            <w:bottom w:w="0" w:type="dxa"/>
          </w:tblCellMar>
        </w:tblPrEx>
        <w:tc>
          <w:tcPr>
            <w:tcW w:w="664" w:type="dxa"/>
            <w:shd w:val="clear" w:color="auto" w:fill="FFFFFF"/>
            <w:tcMar>
              <w:top w:w="60" w:type="dxa"/>
              <w:left w:w="90" w:type="dxa"/>
              <w:bottom w:w="60" w:type="dxa"/>
              <w:right w:w="90" w:type="dxa"/>
            </w:tcMar>
            <w:vAlign w:val="center"/>
          </w:tcPr>
          <w:p w14:paraId="2E52DC76" w14:textId="77777777" w:rsidR="00CD2F2A" w:rsidRDefault="00000000">
            <w:pPr>
              <w:spacing w:line="250" w:lineRule="auto"/>
            </w:pPr>
            <w:r>
              <w:rPr>
                <w:sz w:val="18"/>
                <w:szCs w:val="18"/>
              </w:rPr>
              <w:t>3</w:t>
            </w:r>
          </w:p>
        </w:tc>
        <w:tc>
          <w:tcPr>
            <w:tcW w:w="1440" w:type="dxa"/>
            <w:shd w:val="clear" w:color="auto" w:fill="FFFFFF"/>
            <w:tcMar>
              <w:top w:w="60" w:type="dxa"/>
              <w:left w:w="90" w:type="dxa"/>
              <w:bottom w:w="60" w:type="dxa"/>
              <w:right w:w="90" w:type="dxa"/>
            </w:tcMar>
            <w:vAlign w:val="center"/>
          </w:tcPr>
          <w:p w14:paraId="3BE06845" w14:textId="77777777" w:rsidR="00CD2F2A" w:rsidRDefault="00000000">
            <w:pPr>
              <w:spacing w:line="250" w:lineRule="auto"/>
            </w:pPr>
            <w:r>
              <w:rPr>
                <w:sz w:val="18"/>
                <w:szCs w:val="18"/>
              </w:rPr>
              <w:t>20/03/2023</w:t>
            </w:r>
          </w:p>
        </w:tc>
        <w:tc>
          <w:tcPr>
            <w:tcW w:w="1107" w:type="dxa"/>
            <w:shd w:val="clear" w:color="auto" w:fill="FFFFFF"/>
            <w:tcMar>
              <w:top w:w="60" w:type="dxa"/>
              <w:left w:w="90" w:type="dxa"/>
              <w:bottom w:w="60" w:type="dxa"/>
              <w:right w:w="90" w:type="dxa"/>
            </w:tcMar>
            <w:vAlign w:val="center"/>
          </w:tcPr>
          <w:p w14:paraId="2B0CEAE5" w14:textId="77777777" w:rsidR="00CD2F2A" w:rsidRDefault="00000000">
            <w:pPr>
              <w:spacing w:line="250" w:lineRule="auto"/>
              <w:jc w:val="right"/>
            </w:pPr>
            <w:r>
              <w:rPr>
                <w:sz w:val="18"/>
                <w:szCs w:val="18"/>
              </w:rPr>
              <w:t>33,3333%</w:t>
            </w:r>
          </w:p>
        </w:tc>
        <w:tc>
          <w:tcPr>
            <w:tcW w:w="1329" w:type="dxa"/>
            <w:shd w:val="clear" w:color="auto" w:fill="FFFFFF"/>
            <w:tcMar>
              <w:top w:w="60" w:type="dxa"/>
              <w:left w:w="90" w:type="dxa"/>
              <w:bottom w:w="60" w:type="dxa"/>
              <w:right w:w="90" w:type="dxa"/>
            </w:tcMar>
            <w:vAlign w:val="center"/>
          </w:tcPr>
          <w:p w14:paraId="299C2624" w14:textId="77777777" w:rsidR="00CD2F2A" w:rsidRDefault="00000000">
            <w:pPr>
              <w:spacing w:line="250" w:lineRule="auto"/>
              <w:jc w:val="right"/>
            </w:pPr>
            <w:r>
              <w:rPr>
                <w:sz w:val="18"/>
                <w:szCs w:val="18"/>
              </w:rPr>
              <w:t>100%</w:t>
            </w:r>
          </w:p>
        </w:tc>
        <w:tc>
          <w:tcPr>
            <w:tcW w:w="5099" w:type="dxa"/>
            <w:shd w:val="clear" w:color="auto" w:fill="FFFFFF"/>
            <w:tcMar>
              <w:top w:w="60" w:type="dxa"/>
              <w:left w:w="90" w:type="dxa"/>
              <w:bottom w:w="60" w:type="dxa"/>
              <w:right w:w="90" w:type="dxa"/>
            </w:tcMar>
            <w:vAlign w:val="center"/>
          </w:tcPr>
          <w:p w14:paraId="666FE979" w14:textId="77777777" w:rsidR="00CD2F2A" w:rsidRDefault="00000000">
            <w:pPr>
              <w:spacing w:line="250" w:lineRule="auto"/>
            </w:pPr>
            <w:r>
              <w:rPr>
                <w:sz w:val="18"/>
                <w:szCs w:val="18"/>
              </w:rPr>
              <w:t>Hoàn tất sau khi xác nhận hai đợt trước vận hành được</w:t>
            </w:r>
          </w:p>
        </w:tc>
      </w:tr>
    </w:tbl>
    <w:p w14:paraId="77938A19" w14:textId="77777777" w:rsidR="00CD2F2A" w:rsidRDefault="00CD2F2A">
      <w:pPr>
        <w:spacing w:after="150"/>
      </w:pPr>
    </w:p>
    <w:p w14:paraId="7225E447" w14:textId="77777777" w:rsidR="00CD2F2A" w:rsidRDefault="00000000">
      <w:pPr>
        <w:spacing w:after="130" w:line="276" w:lineRule="auto"/>
        <w:jc w:val="both"/>
      </w:pPr>
      <w:r>
        <w:t>FTSE liệt kê 15 chứng khoán cho FTSE Total Cap: 3 Large, 7 Mid, 3 Small và 2 Micro. Nếu chỉ xét Global All Cap, hai mã Micro không thuộc phạm vi Large/Mid/Small. Trọng số đầy đủ dự kiến là 0,1299% Emerging All Cap, 0,1336% Emerging và 0,0142% All-World.</w:t>
      </w:r>
    </w:p>
    <w:p w14:paraId="32B37A18" w14:textId="77777777" w:rsidR="00CD2F2A" w:rsidRDefault="00000000">
      <w:pPr>
        <w:pStyle w:val="Heading3"/>
        <w:keepNext/>
        <w:spacing w:before="220" w:after="90"/>
      </w:pPr>
      <w:r>
        <w:t>9.6.2. Sàng lọc cho thấy danh sách chỉ báo không bảo đảm được vào rổ</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2662"/>
        <w:gridCol w:w="2754"/>
        <w:gridCol w:w="4223"/>
      </w:tblGrid>
      <w:tr w:rsidR="00CD2F2A" w14:paraId="5E64BD6A" w14:textId="77777777">
        <w:tblPrEx>
          <w:tblCellMar>
            <w:top w:w="0" w:type="dxa"/>
            <w:bottom w:w="0" w:type="dxa"/>
          </w:tblCellMar>
        </w:tblPrEx>
        <w:trPr>
          <w:tblHeader/>
        </w:trPr>
        <w:tc>
          <w:tcPr>
            <w:tcW w:w="2662" w:type="dxa"/>
            <w:shd w:val="clear" w:color="auto" w:fill="0E548F"/>
            <w:tcMar>
              <w:top w:w="60" w:type="dxa"/>
              <w:left w:w="90" w:type="dxa"/>
              <w:bottom w:w="60" w:type="dxa"/>
              <w:right w:w="90" w:type="dxa"/>
            </w:tcMar>
            <w:vAlign w:val="center"/>
          </w:tcPr>
          <w:p w14:paraId="2A5FBFC4" w14:textId="77777777" w:rsidR="00CD2F2A" w:rsidRDefault="00000000">
            <w:pPr>
              <w:spacing w:line="250" w:lineRule="auto"/>
            </w:pPr>
            <w:r>
              <w:rPr>
                <w:b/>
                <w:bCs/>
                <w:color w:val="FFFFFF"/>
                <w:sz w:val="17"/>
                <w:szCs w:val="17"/>
              </w:rPr>
              <w:t>Trường hợp</w:t>
            </w:r>
          </w:p>
        </w:tc>
        <w:tc>
          <w:tcPr>
            <w:tcW w:w="2754" w:type="dxa"/>
            <w:shd w:val="clear" w:color="auto" w:fill="0E548F"/>
            <w:tcMar>
              <w:top w:w="60" w:type="dxa"/>
              <w:left w:w="90" w:type="dxa"/>
              <w:bottom w:w="60" w:type="dxa"/>
              <w:right w:w="90" w:type="dxa"/>
            </w:tcMar>
            <w:vAlign w:val="center"/>
          </w:tcPr>
          <w:p w14:paraId="364C7BE6" w14:textId="77777777" w:rsidR="00CD2F2A" w:rsidRDefault="00000000">
            <w:pPr>
              <w:spacing w:line="250" w:lineRule="auto"/>
            </w:pPr>
            <w:r>
              <w:rPr>
                <w:b/>
                <w:bCs/>
                <w:color w:val="FFFFFF"/>
                <w:sz w:val="17"/>
                <w:szCs w:val="17"/>
              </w:rPr>
              <w:t>Kết quả</w:t>
            </w:r>
          </w:p>
        </w:tc>
        <w:tc>
          <w:tcPr>
            <w:tcW w:w="4223" w:type="dxa"/>
            <w:shd w:val="clear" w:color="auto" w:fill="0E548F"/>
            <w:tcMar>
              <w:top w:w="60" w:type="dxa"/>
              <w:left w:w="90" w:type="dxa"/>
              <w:bottom w:w="60" w:type="dxa"/>
              <w:right w:w="90" w:type="dxa"/>
            </w:tcMar>
            <w:vAlign w:val="center"/>
          </w:tcPr>
          <w:p w14:paraId="2F39FB26" w14:textId="77777777" w:rsidR="00CD2F2A" w:rsidRDefault="00000000">
            <w:pPr>
              <w:spacing w:line="250" w:lineRule="auto"/>
            </w:pPr>
            <w:r>
              <w:rPr>
                <w:b/>
                <w:bCs/>
                <w:color w:val="FFFFFF"/>
                <w:sz w:val="17"/>
                <w:szCs w:val="17"/>
              </w:rPr>
              <w:t>Nguyên nhân</w:t>
            </w:r>
          </w:p>
        </w:tc>
      </w:tr>
      <w:tr w:rsidR="00CD2F2A" w14:paraId="4C08330F" w14:textId="77777777">
        <w:tblPrEx>
          <w:tblCellMar>
            <w:top w:w="0" w:type="dxa"/>
            <w:bottom w:w="0" w:type="dxa"/>
          </w:tblCellMar>
        </w:tblPrEx>
        <w:tc>
          <w:tcPr>
            <w:tcW w:w="2662" w:type="dxa"/>
            <w:shd w:val="clear" w:color="auto" w:fill="FFFFFF"/>
            <w:tcMar>
              <w:top w:w="60" w:type="dxa"/>
              <w:left w:w="90" w:type="dxa"/>
              <w:bottom w:w="60" w:type="dxa"/>
              <w:right w:w="90" w:type="dxa"/>
            </w:tcMar>
            <w:vAlign w:val="center"/>
          </w:tcPr>
          <w:p w14:paraId="59C378D4" w14:textId="77777777" w:rsidR="00CD2F2A" w:rsidRDefault="00000000">
            <w:pPr>
              <w:spacing w:line="250" w:lineRule="auto"/>
            </w:pPr>
            <w:r>
              <w:rPr>
                <w:sz w:val="18"/>
                <w:szCs w:val="18"/>
              </w:rPr>
              <w:t>Sildarvinnslan</w:t>
            </w:r>
          </w:p>
        </w:tc>
        <w:tc>
          <w:tcPr>
            <w:tcW w:w="2754" w:type="dxa"/>
            <w:shd w:val="clear" w:color="auto" w:fill="FFFFFF"/>
            <w:tcMar>
              <w:top w:w="60" w:type="dxa"/>
              <w:left w:w="90" w:type="dxa"/>
              <w:bottom w:w="60" w:type="dxa"/>
              <w:right w:w="90" w:type="dxa"/>
            </w:tcMar>
            <w:vAlign w:val="center"/>
          </w:tcPr>
          <w:p w14:paraId="3AFF3761" w14:textId="77777777" w:rsidR="00CD2F2A" w:rsidRDefault="00000000">
            <w:pPr>
              <w:spacing w:line="250" w:lineRule="auto"/>
            </w:pPr>
            <w:r>
              <w:rPr>
                <w:sz w:val="18"/>
                <w:szCs w:val="18"/>
              </w:rPr>
              <w:t>Bị xóa khỏi danh sách chỉ báo</w:t>
            </w:r>
          </w:p>
        </w:tc>
        <w:tc>
          <w:tcPr>
            <w:tcW w:w="4223" w:type="dxa"/>
            <w:shd w:val="clear" w:color="auto" w:fill="FFFFFF"/>
            <w:tcMar>
              <w:top w:w="60" w:type="dxa"/>
              <w:left w:w="90" w:type="dxa"/>
              <w:bottom w:w="60" w:type="dxa"/>
              <w:right w:w="90" w:type="dxa"/>
            </w:tcMar>
            <w:vAlign w:val="center"/>
          </w:tcPr>
          <w:p w14:paraId="6BFC6053" w14:textId="77777777" w:rsidR="00CD2F2A" w:rsidRDefault="00000000">
            <w:pPr>
              <w:spacing w:line="250" w:lineRule="auto"/>
            </w:pPr>
            <w:r>
              <w:rPr>
                <w:sz w:val="18"/>
                <w:szCs w:val="18"/>
              </w:rPr>
              <w:t>Hạn chế sở hữu nước ngoài đối với doanh nghiệp khai thác thủy sản</w:t>
            </w:r>
          </w:p>
        </w:tc>
      </w:tr>
      <w:tr w:rsidR="00CD2F2A" w14:paraId="2CAF5488" w14:textId="77777777">
        <w:tblPrEx>
          <w:tblCellMar>
            <w:top w:w="0" w:type="dxa"/>
            <w:bottom w:w="0" w:type="dxa"/>
          </w:tblCellMar>
        </w:tblPrEx>
        <w:tc>
          <w:tcPr>
            <w:tcW w:w="2662" w:type="dxa"/>
            <w:shd w:val="clear" w:color="auto" w:fill="F2F5F8"/>
            <w:tcMar>
              <w:top w:w="60" w:type="dxa"/>
              <w:left w:w="90" w:type="dxa"/>
              <w:bottom w:w="60" w:type="dxa"/>
              <w:right w:w="90" w:type="dxa"/>
            </w:tcMar>
            <w:vAlign w:val="center"/>
          </w:tcPr>
          <w:p w14:paraId="719B974B" w14:textId="77777777" w:rsidR="00CD2F2A" w:rsidRDefault="00000000">
            <w:pPr>
              <w:spacing w:line="250" w:lineRule="auto"/>
            </w:pPr>
            <w:r>
              <w:rPr>
                <w:sz w:val="18"/>
                <w:szCs w:val="18"/>
              </w:rPr>
              <w:t>Eik fasteignafelag</w:t>
            </w:r>
          </w:p>
        </w:tc>
        <w:tc>
          <w:tcPr>
            <w:tcW w:w="2754" w:type="dxa"/>
            <w:shd w:val="clear" w:color="auto" w:fill="F2F5F8"/>
            <w:tcMar>
              <w:top w:w="60" w:type="dxa"/>
              <w:left w:w="90" w:type="dxa"/>
              <w:bottom w:w="60" w:type="dxa"/>
              <w:right w:w="90" w:type="dxa"/>
            </w:tcMar>
            <w:vAlign w:val="center"/>
          </w:tcPr>
          <w:p w14:paraId="79081812" w14:textId="77777777" w:rsidR="00CD2F2A" w:rsidRDefault="00000000">
            <w:pPr>
              <w:spacing w:line="250" w:lineRule="auto"/>
            </w:pPr>
            <w:r>
              <w:rPr>
                <w:sz w:val="18"/>
                <w:szCs w:val="18"/>
              </w:rPr>
              <w:t>Không được thêm ở kỳ 09/2022</w:t>
            </w:r>
          </w:p>
        </w:tc>
        <w:tc>
          <w:tcPr>
            <w:tcW w:w="4223" w:type="dxa"/>
            <w:shd w:val="clear" w:color="auto" w:fill="F2F5F8"/>
            <w:tcMar>
              <w:top w:w="60" w:type="dxa"/>
              <w:left w:w="90" w:type="dxa"/>
              <w:bottom w:w="60" w:type="dxa"/>
              <w:right w:w="90" w:type="dxa"/>
            </w:tcMar>
            <w:vAlign w:val="center"/>
          </w:tcPr>
          <w:p w14:paraId="4690663F" w14:textId="77777777" w:rsidR="00CD2F2A" w:rsidRDefault="00000000">
            <w:pPr>
              <w:spacing w:line="250" w:lineRule="auto"/>
            </w:pPr>
            <w:r>
              <w:rPr>
                <w:sz w:val="18"/>
                <w:szCs w:val="18"/>
              </w:rPr>
              <w:t>Không vượt kiểm tra thanh khoản</w:t>
            </w:r>
          </w:p>
        </w:tc>
      </w:tr>
      <w:tr w:rsidR="00CD2F2A" w14:paraId="193F77E3" w14:textId="77777777">
        <w:tblPrEx>
          <w:tblCellMar>
            <w:top w:w="0" w:type="dxa"/>
            <w:bottom w:w="0" w:type="dxa"/>
          </w:tblCellMar>
        </w:tblPrEx>
        <w:tc>
          <w:tcPr>
            <w:tcW w:w="2662" w:type="dxa"/>
            <w:shd w:val="clear" w:color="auto" w:fill="FFFFFF"/>
            <w:tcMar>
              <w:top w:w="60" w:type="dxa"/>
              <w:left w:w="90" w:type="dxa"/>
              <w:bottom w:w="60" w:type="dxa"/>
              <w:right w:w="90" w:type="dxa"/>
            </w:tcMar>
            <w:vAlign w:val="center"/>
          </w:tcPr>
          <w:p w14:paraId="5D4AB07C" w14:textId="77777777" w:rsidR="00CD2F2A" w:rsidRDefault="00000000">
            <w:pPr>
              <w:spacing w:line="250" w:lineRule="auto"/>
            </w:pPr>
            <w:r>
              <w:rPr>
                <w:sz w:val="18"/>
                <w:szCs w:val="18"/>
              </w:rPr>
              <w:t>Reginn</w:t>
            </w:r>
          </w:p>
        </w:tc>
        <w:tc>
          <w:tcPr>
            <w:tcW w:w="2754" w:type="dxa"/>
            <w:shd w:val="clear" w:color="auto" w:fill="FFFFFF"/>
            <w:tcMar>
              <w:top w:w="60" w:type="dxa"/>
              <w:left w:w="90" w:type="dxa"/>
              <w:bottom w:w="60" w:type="dxa"/>
              <w:right w:w="90" w:type="dxa"/>
            </w:tcMar>
            <w:vAlign w:val="center"/>
          </w:tcPr>
          <w:p w14:paraId="15615F0A" w14:textId="77777777" w:rsidR="00CD2F2A" w:rsidRDefault="00000000">
            <w:pPr>
              <w:spacing w:line="250" w:lineRule="auto"/>
            </w:pPr>
            <w:r>
              <w:rPr>
                <w:sz w:val="18"/>
                <w:szCs w:val="18"/>
              </w:rPr>
              <w:t>Không được thêm ở kỳ 09/2022</w:t>
            </w:r>
          </w:p>
        </w:tc>
        <w:tc>
          <w:tcPr>
            <w:tcW w:w="4223" w:type="dxa"/>
            <w:shd w:val="clear" w:color="auto" w:fill="FFFFFF"/>
            <w:tcMar>
              <w:top w:w="60" w:type="dxa"/>
              <w:left w:w="90" w:type="dxa"/>
              <w:bottom w:w="60" w:type="dxa"/>
              <w:right w:w="90" w:type="dxa"/>
            </w:tcMar>
            <w:vAlign w:val="center"/>
          </w:tcPr>
          <w:p w14:paraId="5387BBE1" w14:textId="77777777" w:rsidR="00CD2F2A" w:rsidRDefault="00000000">
            <w:pPr>
              <w:spacing w:line="250" w:lineRule="auto"/>
            </w:pPr>
            <w:r>
              <w:rPr>
                <w:sz w:val="18"/>
                <w:szCs w:val="18"/>
              </w:rPr>
              <w:t>Không vượt kiểm tra thanh khoản</w:t>
            </w:r>
          </w:p>
        </w:tc>
      </w:tr>
      <w:tr w:rsidR="00CD2F2A" w14:paraId="05863CBA" w14:textId="77777777">
        <w:tblPrEx>
          <w:tblCellMar>
            <w:top w:w="0" w:type="dxa"/>
            <w:bottom w:w="0" w:type="dxa"/>
          </w:tblCellMar>
        </w:tblPrEx>
        <w:tc>
          <w:tcPr>
            <w:tcW w:w="2662" w:type="dxa"/>
            <w:shd w:val="clear" w:color="auto" w:fill="F2F5F8"/>
            <w:tcMar>
              <w:top w:w="60" w:type="dxa"/>
              <w:left w:w="90" w:type="dxa"/>
              <w:bottom w:w="60" w:type="dxa"/>
              <w:right w:w="90" w:type="dxa"/>
            </w:tcMar>
            <w:vAlign w:val="center"/>
          </w:tcPr>
          <w:p w14:paraId="32E70E71" w14:textId="77777777" w:rsidR="00CD2F2A" w:rsidRDefault="00000000">
            <w:pPr>
              <w:spacing w:line="250" w:lineRule="auto"/>
            </w:pPr>
            <w:r>
              <w:rPr>
                <w:sz w:val="18"/>
                <w:szCs w:val="18"/>
              </w:rPr>
              <w:t>IPO hoặc mã mới trong 12/2022</w:t>
            </w:r>
          </w:p>
        </w:tc>
        <w:tc>
          <w:tcPr>
            <w:tcW w:w="2754" w:type="dxa"/>
            <w:shd w:val="clear" w:color="auto" w:fill="F2F5F8"/>
            <w:tcMar>
              <w:top w:w="60" w:type="dxa"/>
              <w:left w:w="90" w:type="dxa"/>
              <w:bottom w:w="60" w:type="dxa"/>
              <w:right w:w="90" w:type="dxa"/>
            </w:tcMar>
            <w:vAlign w:val="center"/>
          </w:tcPr>
          <w:p w14:paraId="6521C9C2" w14:textId="77777777" w:rsidR="00CD2F2A" w:rsidRDefault="00000000">
            <w:pPr>
              <w:spacing w:line="250" w:lineRule="auto"/>
            </w:pPr>
            <w:r>
              <w:rPr>
                <w:sz w:val="18"/>
                <w:szCs w:val="18"/>
              </w:rPr>
              <w:t>Dùng tranching factor 66,6667%</w:t>
            </w:r>
          </w:p>
        </w:tc>
        <w:tc>
          <w:tcPr>
            <w:tcW w:w="4223" w:type="dxa"/>
            <w:shd w:val="clear" w:color="auto" w:fill="F2F5F8"/>
            <w:tcMar>
              <w:top w:w="60" w:type="dxa"/>
              <w:left w:w="90" w:type="dxa"/>
              <w:bottom w:w="60" w:type="dxa"/>
              <w:right w:w="90" w:type="dxa"/>
            </w:tcMar>
            <w:vAlign w:val="center"/>
          </w:tcPr>
          <w:p w14:paraId="5C4606F8" w14:textId="77777777" w:rsidR="00CD2F2A" w:rsidRDefault="00000000">
            <w:pPr>
              <w:spacing w:line="250" w:lineRule="auto"/>
            </w:pPr>
            <w:r>
              <w:rPr>
                <w:sz w:val="18"/>
                <w:szCs w:val="18"/>
              </w:rPr>
              <w:t>Phải đồng bộ với tiến độ chung của thị trường</w:t>
            </w:r>
          </w:p>
        </w:tc>
      </w:tr>
    </w:tbl>
    <w:p w14:paraId="09D45CE0" w14:textId="77777777" w:rsidR="00CD2F2A" w:rsidRDefault="00CD2F2A">
      <w:pPr>
        <w:spacing w:after="150"/>
      </w:pPr>
    </w:p>
    <w:p w14:paraId="32FBC4C8" w14:textId="77777777" w:rsidR="00CD2F2A" w:rsidRDefault="00000000">
      <w:pPr>
        <w:spacing w:after="130" w:line="276" w:lineRule="auto"/>
        <w:jc w:val="both"/>
      </w:pPr>
      <w:r>
        <w:t>Đây là tiền lệ trực tiếp cho Việt Nam: mã có vốn hóa đủ lớn vẫn có thể bị loại vì room ngoại hoặc thanh khoản. Mã được thêm sau đợt đầu không mặc nhiên vào với 100% trọng số; FTSE có thể áp dụng cùng hệ số phân kỳ đang có.</w:t>
      </w:r>
    </w:p>
    <w:p w14:paraId="7FB90A77" w14:textId="77777777" w:rsidR="00CD2F2A" w:rsidRDefault="00000000">
      <w:pPr>
        <w:pStyle w:val="Heading3"/>
        <w:keepNext/>
        <w:spacing w:before="220" w:after="90"/>
      </w:pPr>
      <w:r>
        <w:lastRenderedPageBreak/>
        <w:t>9.6.3. Dòng vốn và diễn biến giá</w:t>
      </w:r>
    </w:p>
    <w:p w14:paraId="78D360F3" w14:textId="77777777" w:rsidR="00CD2F2A" w:rsidRDefault="00000000">
      <w:pPr>
        <w:spacing w:after="130" w:line="276" w:lineRule="auto"/>
        <w:jc w:val="both"/>
      </w:pPr>
      <w:r>
        <w:t xml:space="preserve">Iceland Chamber of Commerce ước tính khoảng </w:t>
      </w:r>
      <w:r>
        <w:rPr>
          <w:b/>
          <w:bCs/>
        </w:rPr>
        <w:t>ISK50 tỷ</w:t>
      </w:r>
      <w:r>
        <w:t xml:space="preserve"> dòng thụ động. Giao dịch cổ phiếu toàn thị trường trong tháng 9/2022 đạt khoảng </w:t>
      </w:r>
      <w:r>
        <w:rPr>
          <w:b/>
          <w:bCs/>
        </w:rPr>
        <w:t>ISK206 tỷ</w:t>
      </w:r>
      <w:r>
        <w:t>, nên ước tính thụ động cho toàn lộ trình tương đương khoảng 24% giá trị giao dịch của riêng tháng hiệu lực đầu tiên. Đây chỉ là phép so sánh quy mô, không phải toàn bộ ISK50 tỷ được giao dịch trong tháng 9.</w:t>
      </w:r>
    </w:p>
    <w:p w14:paraId="603B55DE" w14:textId="77777777" w:rsidR="00CD2F2A" w:rsidRDefault="00000000">
      <w:pPr>
        <w:spacing w:after="130" w:line="276" w:lineRule="auto"/>
        <w:jc w:val="both"/>
      </w:pPr>
      <w:r>
        <w:t xml:space="preserve">Trong khi đó, chỉ số cổ phiếu Iceland giảm khoảng </w:t>
      </w:r>
      <w:r>
        <w:rPr>
          <w:b/>
          <w:bCs/>
        </w:rPr>
        <w:t>26,5% trong năm 2022</w:t>
      </w:r>
      <w:r>
        <w:t>, giữa bối cảnh lạm phát cao, lãi suất tăng và chiến tranh Nga–Ukraine. Tháng 9 chỉ có ba doanh nghiệp tăng giá; Eimskip giảm 17,3%, Iceland Seafood giảm 13,4% và Origo giảm 12,3%. Điều này cho thấy dòng mua chỉ số không đủ để chống lại một cú sốc chiết khấu toàn thị trường.</w:t>
      </w:r>
    </w:p>
    <w:p w14:paraId="5F5A0EC5" w14:textId="77777777" w:rsidR="00CD2F2A" w:rsidRDefault="00000000">
      <w:pPr>
        <w:spacing w:after="130" w:line="276" w:lineRule="auto"/>
        <w:jc w:val="both"/>
      </w:pPr>
      <w:r>
        <w:t>Sau các đợt sau, Íslandsbanki ghi nhận dòng vốn liên quan FTSE tác động rõ đến luồng ngoại hối. Lợi ích của nâng hạng vì vậy thể hiện rõ hơn ở khả năng tiếp cận nhà đầu tư và dòng vốn xuyên biên giới, chứ không nhất thiết ở lợi suất dương ngay trong năm đầu.</w:t>
      </w:r>
    </w:p>
    <w:p w14:paraId="1CF595B4" w14:textId="77777777" w:rsidR="00CD2F2A" w:rsidRDefault="00000000">
      <w:pPr>
        <w:spacing w:after="130" w:line="276" w:lineRule="auto"/>
        <w:jc w:val="both"/>
      </w:pPr>
      <w:r>
        <w:t xml:space="preserve">Nguồn: </w:t>
      </w:r>
      <w:hyperlink r:id="rId29" w:history="1">
        <w:r>
          <w:rPr>
            <w:color w:val="0E548F"/>
            <w:u w:val="single"/>
          </w:rPr>
          <w:t>Nasdaq Iceland</w:t>
        </w:r>
      </w:hyperlink>
      <w:r>
        <w:t xml:space="preserve">, </w:t>
      </w:r>
      <w:hyperlink r:id="rId30" w:history="1">
        <w:r>
          <w:rPr>
            <w:color w:val="0E548F"/>
            <w:u w:val="single"/>
          </w:rPr>
          <w:t>Iceland Chamber of Commerce</w:t>
        </w:r>
      </w:hyperlink>
      <w:r>
        <w:t xml:space="preserve">, </w:t>
      </w:r>
      <w:hyperlink r:id="rId31" w:history="1">
        <w:r>
          <w:rPr>
            <w:color w:val="0E548F"/>
            <w:u w:val="single"/>
          </w:rPr>
          <w:t>Central Bank of Iceland, Financial Stability 2022/2</w:t>
        </w:r>
      </w:hyperlink>
      <w:r>
        <w:t xml:space="preserve"> và </w:t>
      </w:r>
      <w:hyperlink r:id="rId32" w:history="1">
        <w:r>
          <w:rPr>
            <w:color w:val="0E548F"/>
            <w:u w:val="single"/>
          </w:rPr>
          <w:t>Íslandsbanki</w:t>
        </w:r>
      </w:hyperlink>
      <w:r>
        <w:t>.</w:t>
      </w:r>
    </w:p>
    <w:p w14:paraId="147CD0B7" w14:textId="77777777" w:rsidR="00CD2F2A" w:rsidRDefault="00000000">
      <w:pPr>
        <w:pStyle w:val="Heading2"/>
        <w:keepNext/>
        <w:spacing w:before="280" w:after="110"/>
      </w:pPr>
      <w:bookmarkStart w:id="49" w:name="_Toc235695137"/>
      <w:r>
        <w:t>9.7. Romania: trọng số nhỏ nhưng thanh khoản tăng đột biến</w:t>
      </w:r>
      <w:bookmarkEnd w:id="49"/>
    </w:p>
    <w:p w14:paraId="135FCA69" w14:textId="77777777" w:rsidR="00CD2F2A" w:rsidRDefault="00000000">
      <w:pPr>
        <w:spacing w:after="130" w:line="276" w:lineRule="auto"/>
        <w:jc w:val="both"/>
      </w:pPr>
      <w:r>
        <w:t>Romania được FTSE thông báo nâng hạng tháng 9/2019 và có hiệu lực 21/09/2020. FTSE chỉ thực hiện khi ít nhất hai cổ phiếu vượt điều kiện. Banca Transilvania được xếp Mid Cap và Nuclearelectrica được xếp Small Cap; cả hai được đưa vào một lần ở 100% investability weight.</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5124"/>
        <w:gridCol w:w="4515"/>
      </w:tblGrid>
      <w:tr w:rsidR="00CD2F2A" w14:paraId="07ACAAF7" w14:textId="77777777">
        <w:tblPrEx>
          <w:tblCellMar>
            <w:top w:w="0" w:type="dxa"/>
            <w:bottom w:w="0" w:type="dxa"/>
          </w:tblCellMar>
        </w:tblPrEx>
        <w:trPr>
          <w:tblHeader/>
        </w:trPr>
        <w:tc>
          <w:tcPr>
            <w:tcW w:w="5124" w:type="dxa"/>
            <w:shd w:val="clear" w:color="auto" w:fill="0E548F"/>
            <w:tcMar>
              <w:top w:w="60" w:type="dxa"/>
              <w:left w:w="90" w:type="dxa"/>
              <w:bottom w:w="60" w:type="dxa"/>
              <w:right w:w="90" w:type="dxa"/>
            </w:tcMar>
            <w:vAlign w:val="center"/>
          </w:tcPr>
          <w:p w14:paraId="5CE4CE06" w14:textId="77777777" w:rsidR="00CD2F2A" w:rsidRDefault="00000000">
            <w:pPr>
              <w:spacing w:line="250" w:lineRule="auto"/>
            </w:pPr>
            <w:r>
              <w:rPr>
                <w:b/>
                <w:bCs/>
                <w:color w:val="FFFFFF"/>
                <w:sz w:val="17"/>
                <w:szCs w:val="17"/>
              </w:rPr>
              <w:t>Chỉ tiêu Romania</w:t>
            </w:r>
          </w:p>
        </w:tc>
        <w:tc>
          <w:tcPr>
            <w:tcW w:w="4515" w:type="dxa"/>
            <w:shd w:val="clear" w:color="auto" w:fill="0E548F"/>
            <w:tcMar>
              <w:top w:w="60" w:type="dxa"/>
              <w:left w:w="90" w:type="dxa"/>
              <w:bottom w:w="60" w:type="dxa"/>
              <w:right w:w="90" w:type="dxa"/>
            </w:tcMar>
            <w:vAlign w:val="center"/>
          </w:tcPr>
          <w:p w14:paraId="50C098A4" w14:textId="77777777" w:rsidR="00CD2F2A" w:rsidRDefault="00000000">
            <w:pPr>
              <w:spacing w:line="250" w:lineRule="auto"/>
              <w:jc w:val="right"/>
            </w:pPr>
            <w:r>
              <w:rPr>
                <w:b/>
                <w:bCs/>
                <w:color w:val="FFFFFF"/>
                <w:sz w:val="17"/>
                <w:szCs w:val="17"/>
              </w:rPr>
              <w:t>Giá trị</w:t>
            </w:r>
          </w:p>
        </w:tc>
      </w:tr>
      <w:tr w:rsidR="00CD2F2A" w14:paraId="2D083DB2" w14:textId="77777777">
        <w:tblPrEx>
          <w:tblCellMar>
            <w:top w:w="0" w:type="dxa"/>
            <w:bottom w:w="0" w:type="dxa"/>
          </w:tblCellMar>
        </w:tblPrEx>
        <w:tc>
          <w:tcPr>
            <w:tcW w:w="5124" w:type="dxa"/>
            <w:shd w:val="clear" w:color="auto" w:fill="FFFFFF"/>
            <w:tcMar>
              <w:top w:w="60" w:type="dxa"/>
              <w:left w:w="90" w:type="dxa"/>
              <w:bottom w:w="60" w:type="dxa"/>
              <w:right w:w="90" w:type="dxa"/>
            </w:tcMar>
            <w:vAlign w:val="center"/>
          </w:tcPr>
          <w:p w14:paraId="062781FA" w14:textId="77777777" w:rsidR="00CD2F2A" w:rsidRDefault="00000000">
            <w:pPr>
              <w:spacing w:line="250" w:lineRule="auto"/>
            </w:pPr>
            <w:r>
              <w:rPr>
                <w:sz w:val="18"/>
                <w:szCs w:val="18"/>
              </w:rPr>
              <w:t>Số mã Global All Cap ban đầu</w:t>
            </w:r>
          </w:p>
        </w:tc>
        <w:tc>
          <w:tcPr>
            <w:tcW w:w="4515" w:type="dxa"/>
            <w:shd w:val="clear" w:color="auto" w:fill="FFFFFF"/>
            <w:tcMar>
              <w:top w:w="60" w:type="dxa"/>
              <w:left w:w="90" w:type="dxa"/>
              <w:bottom w:w="60" w:type="dxa"/>
              <w:right w:w="90" w:type="dxa"/>
            </w:tcMar>
            <w:vAlign w:val="center"/>
          </w:tcPr>
          <w:p w14:paraId="34B208CC" w14:textId="77777777" w:rsidR="00CD2F2A" w:rsidRDefault="00000000">
            <w:pPr>
              <w:spacing w:line="250" w:lineRule="auto"/>
              <w:jc w:val="right"/>
            </w:pPr>
            <w:r>
              <w:rPr>
                <w:sz w:val="18"/>
                <w:szCs w:val="18"/>
              </w:rPr>
              <w:t>2</w:t>
            </w:r>
          </w:p>
        </w:tc>
      </w:tr>
      <w:tr w:rsidR="00CD2F2A" w14:paraId="7AACAB1F" w14:textId="77777777">
        <w:tblPrEx>
          <w:tblCellMar>
            <w:top w:w="0" w:type="dxa"/>
            <w:bottom w:w="0" w:type="dxa"/>
          </w:tblCellMar>
        </w:tblPrEx>
        <w:tc>
          <w:tcPr>
            <w:tcW w:w="5124" w:type="dxa"/>
            <w:shd w:val="clear" w:color="auto" w:fill="F2F5F8"/>
            <w:tcMar>
              <w:top w:w="60" w:type="dxa"/>
              <w:left w:w="90" w:type="dxa"/>
              <w:bottom w:w="60" w:type="dxa"/>
              <w:right w:w="90" w:type="dxa"/>
            </w:tcMar>
            <w:vAlign w:val="center"/>
          </w:tcPr>
          <w:p w14:paraId="3033A95C" w14:textId="77777777" w:rsidR="00CD2F2A" w:rsidRDefault="00000000">
            <w:pPr>
              <w:spacing w:line="250" w:lineRule="auto"/>
            </w:pPr>
            <w:r>
              <w:rPr>
                <w:sz w:val="18"/>
                <w:szCs w:val="18"/>
              </w:rPr>
              <w:t>Trọng số FTSE Emerging</w:t>
            </w:r>
          </w:p>
        </w:tc>
        <w:tc>
          <w:tcPr>
            <w:tcW w:w="4515" w:type="dxa"/>
            <w:shd w:val="clear" w:color="auto" w:fill="F2F5F8"/>
            <w:tcMar>
              <w:top w:w="60" w:type="dxa"/>
              <w:left w:w="90" w:type="dxa"/>
              <w:bottom w:w="60" w:type="dxa"/>
              <w:right w:w="90" w:type="dxa"/>
            </w:tcMar>
            <w:vAlign w:val="center"/>
          </w:tcPr>
          <w:p w14:paraId="48F50424" w14:textId="77777777" w:rsidR="00CD2F2A" w:rsidRDefault="00000000">
            <w:pPr>
              <w:spacing w:line="250" w:lineRule="auto"/>
              <w:jc w:val="right"/>
            </w:pPr>
            <w:r>
              <w:rPr>
                <w:sz w:val="18"/>
                <w:szCs w:val="18"/>
              </w:rPr>
              <w:t>0,038%</w:t>
            </w:r>
          </w:p>
        </w:tc>
      </w:tr>
      <w:tr w:rsidR="00CD2F2A" w14:paraId="4C0A7CD8" w14:textId="77777777">
        <w:tblPrEx>
          <w:tblCellMar>
            <w:top w:w="0" w:type="dxa"/>
            <w:bottom w:w="0" w:type="dxa"/>
          </w:tblCellMar>
        </w:tblPrEx>
        <w:tc>
          <w:tcPr>
            <w:tcW w:w="5124" w:type="dxa"/>
            <w:shd w:val="clear" w:color="auto" w:fill="FFFFFF"/>
            <w:tcMar>
              <w:top w:w="60" w:type="dxa"/>
              <w:left w:w="90" w:type="dxa"/>
              <w:bottom w:w="60" w:type="dxa"/>
              <w:right w:w="90" w:type="dxa"/>
            </w:tcMar>
            <w:vAlign w:val="center"/>
          </w:tcPr>
          <w:p w14:paraId="4D2DC07E" w14:textId="77777777" w:rsidR="00CD2F2A" w:rsidRDefault="00000000">
            <w:pPr>
              <w:spacing w:line="250" w:lineRule="auto"/>
            </w:pPr>
            <w:r>
              <w:rPr>
                <w:sz w:val="18"/>
                <w:szCs w:val="18"/>
              </w:rPr>
              <w:t>Trọng số FTSE All-World</w:t>
            </w:r>
          </w:p>
        </w:tc>
        <w:tc>
          <w:tcPr>
            <w:tcW w:w="4515" w:type="dxa"/>
            <w:shd w:val="clear" w:color="auto" w:fill="FFFFFF"/>
            <w:tcMar>
              <w:top w:w="60" w:type="dxa"/>
              <w:left w:w="90" w:type="dxa"/>
              <w:bottom w:w="60" w:type="dxa"/>
              <w:right w:w="90" w:type="dxa"/>
            </w:tcMar>
            <w:vAlign w:val="center"/>
          </w:tcPr>
          <w:p w14:paraId="6F3E81E7" w14:textId="77777777" w:rsidR="00CD2F2A" w:rsidRDefault="00000000">
            <w:pPr>
              <w:spacing w:line="250" w:lineRule="auto"/>
              <w:jc w:val="right"/>
            </w:pPr>
            <w:r>
              <w:rPr>
                <w:sz w:val="18"/>
                <w:szCs w:val="18"/>
              </w:rPr>
              <w:t>0,004%</w:t>
            </w:r>
          </w:p>
        </w:tc>
      </w:tr>
      <w:tr w:rsidR="00CD2F2A" w14:paraId="1986E3A7" w14:textId="77777777">
        <w:tblPrEx>
          <w:tblCellMar>
            <w:top w:w="0" w:type="dxa"/>
            <w:bottom w:w="0" w:type="dxa"/>
          </w:tblCellMar>
        </w:tblPrEx>
        <w:tc>
          <w:tcPr>
            <w:tcW w:w="5124" w:type="dxa"/>
            <w:shd w:val="clear" w:color="auto" w:fill="F2F5F8"/>
            <w:tcMar>
              <w:top w:w="60" w:type="dxa"/>
              <w:left w:w="90" w:type="dxa"/>
              <w:bottom w:w="60" w:type="dxa"/>
              <w:right w:w="90" w:type="dxa"/>
            </w:tcMar>
            <w:vAlign w:val="center"/>
          </w:tcPr>
          <w:p w14:paraId="4964431C" w14:textId="77777777" w:rsidR="00CD2F2A" w:rsidRDefault="00000000">
            <w:pPr>
              <w:spacing w:line="250" w:lineRule="auto"/>
            </w:pPr>
            <w:r>
              <w:rPr>
                <w:sz w:val="18"/>
                <w:szCs w:val="18"/>
              </w:rPr>
              <w:t>Giao dịch cổ phiếu tháng 09/2020</w:t>
            </w:r>
          </w:p>
        </w:tc>
        <w:tc>
          <w:tcPr>
            <w:tcW w:w="4515" w:type="dxa"/>
            <w:shd w:val="clear" w:color="auto" w:fill="F2F5F8"/>
            <w:tcMar>
              <w:top w:w="60" w:type="dxa"/>
              <w:left w:w="90" w:type="dxa"/>
              <w:bottom w:w="60" w:type="dxa"/>
              <w:right w:w="90" w:type="dxa"/>
            </w:tcMar>
            <w:vAlign w:val="center"/>
          </w:tcPr>
          <w:p w14:paraId="266F5E71" w14:textId="77777777" w:rsidR="00CD2F2A" w:rsidRDefault="00000000">
            <w:pPr>
              <w:spacing w:line="250" w:lineRule="auto"/>
              <w:jc w:val="right"/>
            </w:pPr>
            <w:r>
              <w:rPr>
                <w:sz w:val="18"/>
                <w:szCs w:val="18"/>
              </w:rPr>
              <w:t>Trên EUR580 triệu</w:t>
            </w:r>
          </w:p>
        </w:tc>
      </w:tr>
      <w:tr w:rsidR="00CD2F2A" w14:paraId="67A707A3" w14:textId="77777777">
        <w:tblPrEx>
          <w:tblCellMar>
            <w:top w:w="0" w:type="dxa"/>
            <w:bottom w:w="0" w:type="dxa"/>
          </w:tblCellMar>
        </w:tblPrEx>
        <w:tc>
          <w:tcPr>
            <w:tcW w:w="5124" w:type="dxa"/>
            <w:shd w:val="clear" w:color="auto" w:fill="FFFFFF"/>
            <w:tcMar>
              <w:top w:w="60" w:type="dxa"/>
              <w:left w:w="90" w:type="dxa"/>
              <w:bottom w:w="60" w:type="dxa"/>
              <w:right w:w="90" w:type="dxa"/>
            </w:tcMar>
            <w:vAlign w:val="center"/>
          </w:tcPr>
          <w:p w14:paraId="66D845E6" w14:textId="77777777" w:rsidR="00CD2F2A" w:rsidRDefault="00000000">
            <w:pPr>
              <w:spacing w:line="250" w:lineRule="auto"/>
            </w:pPr>
            <w:r>
              <w:rPr>
                <w:sz w:val="18"/>
                <w:szCs w:val="18"/>
              </w:rPr>
              <w:t>Bình quân ngày tháng 09/2020</w:t>
            </w:r>
          </w:p>
        </w:tc>
        <w:tc>
          <w:tcPr>
            <w:tcW w:w="4515" w:type="dxa"/>
            <w:shd w:val="clear" w:color="auto" w:fill="FFFFFF"/>
            <w:tcMar>
              <w:top w:w="60" w:type="dxa"/>
              <w:left w:w="90" w:type="dxa"/>
              <w:bottom w:w="60" w:type="dxa"/>
              <w:right w:w="90" w:type="dxa"/>
            </w:tcMar>
            <w:vAlign w:val="center"/>
          </w:tcPr>
          <w:p w14:paraId="11FE664B" w14:textId="77777777" w:rsidR="00CD2F2A" w:rsidRDefault="00000000">
            <w:pPr>
              <w:spacing w:line="250" w:lineRule="auto"/>
              <w:jc w:val="right"/>
            </w:pPr>
            <w:r>
              <w:rPr>
                <w:sz w:val="18"/>
                <w:szCs w:val="18"/>
              </w:rPr>
              <w:t>Trên EUR25 triệu</w:t>
            </w:r>
          </w:p>
        </w:tc>
      </w:tr>
      <w:tr w:rsidR="00CD2F2A" w14:paraId="7A650557" w14:textId="77777777">
        <w:tblPrEx>
          <w:tblCellMar>
            <w:top w:w="0" w:type="dxa"/>
            <w:bottom w:w="0" w:type="dxa"/>
          </w:tblCellMar>
        </w:tblPrEx>
        <w:tc>
          <w:tcPr>
            <w:tcW w:w="5124" w:type="dxa"/>
            <w:shd w:val="clear" w:color="auto" w:fill="F2F5F8"/>
            <w:tcMar>
              <w:top w:w="60" w:type="dxa"/>
              <w:left w:w="90" w:type="dxa"/>
              <w:bottom w:w="60" w:type="dxa"/>
              <w:right w:w="90" w:type="dxa"/>
            </w:tcMar>
            <w:vAlign w:val="center"/>
          </w:tcPr>
          <w:p w14:paraId="0DDCE17E" w14:textId="77777777" w:rsidR="00CD2F2A" w:rsidRDefault="00000000">
            <w:pPr>
              <w:spacing w:line="250" w:lineRule="auto"/>
            </w:pPr>
            <w:r>
              <w:rPr>
                <w:sz w:val="18"/>
                <w:szCs w:val="18"/>
              </w:rPr>
              <w:t>Tăng so với tháng 08/2020</w:t>
            </w:r>
          </w:p>
        </w:tc>
        <w:tc>
          <w:tcPr>
            <w:tcW w:w="4515" w:type="dxa"/>
            <w:shd w:val="clear" w:color="auto" w:fill="F2F5F8"/>
            <w:tcMar>
              <w:top w:w="60" w:type="dxa"/>
              <w:left w:w="90" w:type="dxa"/>
              <w:bottom w:w="60" w:type="dxa"/>
              <w:right w:w="90" w:type="dxa"/>
            </w:tcMar>
            <w:vAlign w:val="center"/>
          </w:tcPr>
          <w:p w14:paraId="6DC35A1D" w14:textId="77777777" w:rsidR="00CD2F2A" w:rsidRDefault="00000000">
            <w:pPr>
              <w:spacing w:line="250" w:lineRule="auto"/>
              <w:jc w:val="right"/>
            </w:pPr>
            <w:r>
              <w:rPr>
                <w:sz w:val="18"/>
                <w:szCs w:val="18"/>
              </w:rPr>
              <w:t>Trên 260%</w:t>
            </w:r>
          </w:p>
        </w:tc>
      </w:tr>
      <w:tr w:rsidR="00CD2F2A" w14:paraId="6123D474" w14:textId="77777777">
        <w:tblPrEx>
          <w:tblCellMar>
            <w:top w:w="0" w:type="dxa"/>
            <w:bottom w:w="0" w:type="dxa"/>
          </w:tblCellMar>
        </w:tblPrEx>
        <w:tc>
          <w:tcPr>
            <w:tcW w:w="5124" w:type="dxa"/>
            <w:shd w:val="clear" w:color="auto" w:fill="FFFFFF"/>
            <w:tcMar>
              <w:top w:w="60" w:type="dxa"/>
              <w:left w:w="90" w:type="dxa"/>
              <w:bottom w:w="60" w:type="dxa"/>
              <w:right w:w="90" w:type="dxa"/>
            </w:tcMar>
            <w:vAlign w:val="center"/>
          </w:tcPr>
          <w:p w14:paraId="108ACFB9" w14:textId="77777777" w:rsidR="00CD2F2A" w:rsidRDefault="00000000">
            <w:pPr>
              <w:spacing w:line="250" w:lineRule="auto"/>
            </w:pPr>
            <w:r>
              <w:rPr>
                <w:sz w:val="18"/>
                <w:szCs w:val="18"/>
              </w:rPr>
              <w:t>BET trong ngày hiệu lực 21/09</w:t>
            </w:r>
          </w:p>
        </w:tc>
        <w:tc>
          <w:tcPr>
            <w:tcW w:w="4515" w:type="dxa"/>
            <w:shd w:val="clear" w:color="auto" w:fill="FFFFFF"/>
            <w:tcMar>
              <w:top w:w="60" w:type="dxa"/>
              <w:left w:w="90" w:type="dxa"/>
              <w:bottom w:w="60" w:type="dxa"/>
              <w:right w:w="90" w:type="dxa"/>
            </w:tcMar>
            <w:vAlign w:val="center"/>
          </w:tcPr>
          <w:p w14:paraId="384F9C16" w14:textId="77777777" w:rsidR="00CD2F2A" w:rsidRDefault="00000000">
            <w:pPr>
              <w:spacing w:line="250" w:lineRule="auto"/>
              <w:jc w:val="right"/>
            </w:pPr>
            <w:r>
              <w:rPr>
                <w:sz w:val="18"/>
                <w:szCs w:val="18"/>
              </w:rPr>
              <w:t>-2,46%</w:t>
            </w:r>
          </w:p>
        </w:tc>
      </w:tr>
      <w:tr w:rsidR="00CD2F2A" w14:paraId="19CCB3DC" w14:textId="77777777">
        <w:tblPrEx>
          <w:tblCellMar>
            <w:top w:w="0" w:type="dxa"/>
            <w:bottom w:w="0" w:type="dxa"/>
          </w:tblCellMar>
        </w:tblPrEx>
        <w:tc>
          <w:tcPr>
            <w:tcW w:w="5124" w:type="dxa"/>
            <w:shd w:val="clear" w:color="auto" w:fill="F2F5F8"/>
            <w:tcMar>
              <w:top w:w="60" w:type="dxa"/>
              <w:left w:w="90" w:type="dxa"/>
              <w:bottom w:w="60" w:type="dxa"/>
              <w:right w:w="90" w:type="dxa"/>
            </w:tcMar>
            <w:vAlign w:val="center"/>
          </w:tcPr>
          <w:p w14:paraId="369A4586" w14:textId="77777777" w:rsidR="00CD2F2A" w:rsidRDefault="00000000">
            <w:pPr>
              <w:spacing w:line="250" w:lineRule="auto"/>
            </w:pPr>
            <w:r>
              <w:rPr>
                <w:sz w:val="18"/>
                <w:szCs w:val="18"/>
              </w:rPr>
              <w:t>BET-TR cả năm 2020</w:t>
            </w:r>
          </w:p>
        </w:tc>
        <w:tc>
          <w:tcPr>
            <w:tcW w:w="4515" w:type="dxa"/>
            <w:shd w:val="clear" w:color="auto" w:fill="F2F5F8"/>
            <w:tcMar>
              <w:top w:w="60" w:type="dxa"/>
              <w:left w:w="90" w:type="dxa"/>
              <w:bottom w:w="60" w:type="dxa"/>
              <w:right w:w="90" w:type="dxa"/>
            </w:tcMar>
            <w:vAlign w:val="center"/>
          </w:tcPr>
          <w:p w14:paraId="576A0849" w14:textId="77777777" w:rsidR="00CD2F2A" w:rsidRDefault="00000000">
            <w:pPr>
              <w:spacing w:line="250" w:lineRule="auto"/>
              <w:jc w:val="right"/>
            </w:pPr>
            <w:r>
              <w:rPr>
                <w:sz w:val="18"/>
                <w:szCs w:val="18"/>
              </w:rPr>
              <w:t>+3,4%</w:t>
            </w:r>
          </w:p>
        </w:tc>
      </w:tr>
      <w:tr w:rsidR="00CD2F2A" w14:paraId="564EDB74" w14:textId="77777777">
        <w:tblPrEx>
          <w:tblCellMar>
            <w:top w:w="0" w:type="dxa"/>
            <w:bottom w:w="0" w:type="dxa"/>
          </w:tblCellMar>
        </w:tblPrEx>
        <w:tc>
          <w:tcPr>
            <w:tcW w:w="5124" w:type="dxa"/>
            <w:shd w:val="clear" w:color="auto" w:fill="FFFFFF"/>
            <w:tcMar>
              <w:top w:w="60" w:type="dxa"/>
              <w:left w:w="90" w:type="dxa"/>
              <w:bottom w:w="60" w:type="dxa"/>
              <w:right w:w="90" w:type="dxa"/>
            </w:tcMar>
            <w:vAlign w:val="center"/>
          </w:tcPr>
          <w:p w14:paraId="5D1CC281" w14:textId="77777777" w:rsidR="00CD2F2A" w:rsidRDefault="00000000">
            <w:pPr>
              <w:spacing w:line="250" w:lineRule="auto"/>
            </w:pPr>
            <w:r>
              <w:rPr>
                <w:sz w:val="18"/>
                <w:szCs w:val="18"/>
              </w:rPr>
              <w:t>Tổng giao dịch mọi công cụ năm 2020</w:t>
            </w:r>
          </w:p>
        </w:tc>
        <w:tc>
          <w:tcPr>
            <w:tcW w:w="4515" w:type="dxa"/>
            <w:shd w:val="clear" w:color="auto" w:fill="FFFFFF"/>
            <w:tcMar>
              <w:top w:w="60" w:type="dxa"/>
              <w:left w:w="90" w:type="dxa"/>
              <w:bottom w:w="60" w:type="dxa"/>
              <w:right w:w="90" w:type="dxa"/>
            </w:tcMar>
            <w:vAlign w:val="center"/>
          </w:tcPr>
          <w:p w14:paraId="335EC8EC" w14:textId="77777777" w:rsidR="00CD2F2A" w:rsidRDefault="00000000">
            <w:pPr>
              <w:spacing w:line="250" w:lineRule="auto"/>
              <w:jc w:val="right"/>
            </w:pPr>
            <w:r>
              <w:rPr>
                <w:sz w:val="18"/>
                <w:szCs w:val="18"/>
              </w:rPr>
              <w:t>EUR3,77 tỷ, mức kỷ lục</w:t>
            </w:r>
          </w:p>
        </w:tc>
      </w:tr>
      <w:tr w:rsidR="00CD2F2A" w14:paraId="19263652" w14:textId="77777777">
        <w:tblPrEx>
          <w:tblCellMar>
            <w:top w:w="0" w:type="dxa"/>
            <w:bottom w:w="0" w:type="dxa"/>
          </w:tblCellMar>
        </w:tblPrEx>
        <w:tc>
          <w:tcPr>
            <w:tcW w:w="5124" w:type="dxa"/>
            <w:shd w:val="clear" w:color="auto" w:fill="F2F5F8"/>
            <w:tcMar>
              <w:top w:w="60" w:type="dxa"/>
              <w:left w:w="90" w:type="dxa"/>
              <w:bottom w:w="60" w:type="dxa"/>
              <w:right w:w="90" w:type="dxa"/>
            </w:tcMar>
            <w:vAlign w:val="center"/>
          </w:tcPr>
          <w:p w14:paraId="2A45C330" w14:textId="77777777" w:rsidR="00CD2F2A" w:rsidRDefault="00000000">
            <w:pPr>
              <w:spacing w:line="250" w:lineRule="auto"/>
            </w:pPr>
            <w:r>
              <w:rPr>
                <w:sz w:val="18"/>
                <w:szCs w:val="18"/>
              </w:rPr>
              <w:t>Thanh khoản bình quân mọi công cụ năm 2020</w:t>
            </w:r>
          </w:p>
        </w:tc>
        <w:tc>
          <w:tcPr>
            <w:tcW w:w="4515" w:type="dxa"/>
            <w:shd w:val="clear" w:color="auto" w:fill="F2F5F8"/>
            <w:tcMar>
              <w:top w:w="60" w:type="dxa"/>
              <w:left w:w="90" w:type="dxa"/>
              <w:bottom w:w="60" w:type="dxa"/>
              <w:right w:w="90" w:type="dxa"/>
            </w:tcMar>
            <w:vAlign w:val="center"/>
          </w:tcPr>
          <w:p w14:paraId="515DDE4E" w14:textId="77777777" w:rsidR="00CD2F2A" w:rsidRDefault="00000000">
            <w:pPr>
              <w:spacing w:line="250" w:lineRule="auto"/>
              <w:jc w:val="right"/>
            </w:pPr>
            <w:r>
              <w:rPr>
                <w:sz w:val="18"/>
                <w:szCs w:val="18"/>
              </w:rPr>
              <w:t>EUR15,15 triệu/ngày, +54% so với 2019</w:t>
            </w:r>
          </w:p>
        </w:tc>
      </w:tr>
    </w:tbl>
    <w:p w14:paraId="69FEB56A" w14:textId="77777777" w:rsidR="00CD2F2A" w:rsidRDefault="00CD2F2A">
      <w:pPr>
        <w:spacing w:after="150"/>
      </w:pPr>
    </w:p>
    <w:p w14:paraId="6B82843D" w14:textId="77777777" w:rsidR="00CD2F2A" w:rsidRDefault="00000000">
      <w:pPr>
        <w:spacing w:after="130" w:line="276" w:lineRule="auto"/>
        <w:jc w:val="both"/>
      </w:pPr>
      <w:r>
        <w:t xml:space="preserve">Nguồn: </w:t>
      </w:r>
      <w:hyperlink r:id="rId33" w:history="1">
        <w:r>
          <w:rPr>
            <w:color w:val="0E548F"/>
            <w:u w:val="single"/>
          </w:rPr>
          <w:t>FTSE Romania FAQ</w:t>
        </w:r>
      </w:hyperlink>
      <w:r>
        <w:t xml:space="preserve">, </w:t>
      </w:r>
      <w:hyperlink r:id="rId34" w:history="1">
        <w:r>
          <w:rPr>
            <w:color w:val="0E548F"/>
            <w:u w:val="single"/>
          </w:rPr>
          <w:t>BVB thống kê tháng 09/2020</w:t>
        </w:r>
      </w:hyperlink>
      <w:r>
        <w:t xml:space="preserve">, </w:t>
      </w:r>
      <w:hyperlink r:id="rId35" w:history="1">
        <w:r>
          <w:rPr>
            <w:color w:val="0E548F"/>
            <w:u w:val="single"/>
          </w:rPr>
          <w:t>BVB tổng kết năm 2020</w:t>
        </w:r>
      </w:hyperlink>
      <w:r>
        <w:t xml:space="preserve"> và </w:t>
      </w:r>
      <w:hyperlink r:id="rId36" w:history="1">
        <w:r>
          <w:rPr>
            <w:color w:val="0E548F"/>
            <w:u w:val="single"/>
          </w:rPr>
          <w:t>Economica.net</w:t>
        </w:r>
      </w:hyperlink>
      <w:r>
        <w:t>.</w:t>
      </w:r>
    </w:p>
    <w:p w14:paraId="0918051C" w14:textId="77777777" w:rsidR="00CD2F2A" w:rsidRDefault="00000000">
      <w:pPr>
        <w:spacing w:after="130" w:line="276" w:lineRule="auto"/>
        <w:jc w:val="both"/>
      </w:pPr>
      <w:r>
        <w:t>Trường hợp Romania bác bỏ hai cách hiểu đơn giản. BET giảm trong ngày đầu không có nghĩa nâng hạng thất bại, vì thanh khoản tháng tăng hơn ba lần và BET-TR vẫn dương cả năm. Ngược lại, kỷ lục thanh khoản cũng không có nghĩa mọi cổ phiếu được hưởng lợi: chỉ hai mã đủ điều kiện ban đầu. Sau nâng hạng, BVB tiếp tục thúc đẩy market making và thanh khoản để thêm nhiều doanh nghiệp vào FTSE ở các kỳ sau.</w:t>
      </w:r>
    </w:p>
    <w:p w14:paraId="7988BAD7" w14:textId="77777777" w:rsidR="00CD2F2A" w:rsidRDefault="00000000">
      <w:pPr>
        <w:spacing w:after="130" w:line="276" w:lineRule="auto"/>
        <w:jc w:val="both"/>
      </w:pPr>
      <w:r>
        <w:t>Đối với Việt Nam, danh sách dự kiến rộng hơn nhiều, nhưng nguyên tắc giống Romania: lợi ích quốc gia có thể xuất hiện trước dưới dạng thanh khoản và khả năng huy động vốn, trong khi lợi suất ngắn hạn của chỉ số vẫn âm.</w:t>
      </w:r>
    </w:p>
    <w:p w14:paraId="0D74C8BD" w14:textId="77777777" w:rsidR="00CD2F2A" w:rsidRDefault="00000000">
      <w:pPr>
        <w:pStyle w:val="Heading2"/>
        <w:keepNext/>
        <w:spacing w:before="280" w:after="110"/>
      </w:pPr>
      <w:bookmarkStart w:id="50" w:name="_Toc235695138"/>
      <w:r>
        <w:t>9.8. Saudi Arabia: tiền lệ lớn nhất về điều hành nhiều đợt</w:t>
      </w:r>
      <w:bookmarkEnd w:id="50"/>
    </w:p>
    <w:p w14:paraId="5445AD3C" w14:textId="77777777" w:rsidR="00CD2F2A" w:rsidRDefault="00000000">
      <w:pPr>
        <w:spacing w:after="130" w:line="276" w:lineRule="auto"/>
        <w:jc w:val="both"/>
      </w:pPr>
      <w:r>
        <w:t xml:space="preserve">Cần phân biệt hai lộ trình tại Saudi Arabia. MSCI thực hiện hai bước 50%–50% vào tháng 5 và tháng 8/2019. FTSE Russell ban đầu dự kiến năm đợt, sau đó điều chỉnh thành </w:t>
      </w:r>
      <w:r>
        <w:rPr>
          <w:b/>
          <w:bCs/>
        </w:rPr>
        <w:t>sáu đợt</w:t>
      </w:r>
      <w:r>
        <w:t>, kéo dài đến tháng 6/2020.</w:t>
      </w:r>
    </w:p>
    <w:p w14:paraId="1013C7F1" w14:textId="77777777" w:rsidR="00CD2F2A" w:rsidRDefault="00000000">
      <w:pPr>
        <w:pStyle w:val="Heading3"/>
        <w:keepNext/>
        <w:spacing w:before="220" w:after="90"/>
      </w:pPr>
      <w:r>
        <w:lastRenderedPageBreak/>
        <w:t>9.8.1. Lộ trình FTSE thực tế</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410"/>
        <w:gridCol w:w="3056"/>
        <w:gridCol w:w="2350"/>
        <w:gridCol w:w="2823"/>
      </w:tblGrid>
      <w:tr w:rsidR="00CD2F2A" w14:paraId="1B5657AF" w14:textId="77777777">
        <w:tblPrEx>
          <w:tblCellMar>
            <w:top w:w="0" w:type="dxa"/>
            <w:bottom w:w="0" w:type="dxa"/>
          </w:tblCellMar>
        </w:tblPrEx>
        <w:trPr>
          <w:tblHeader/>
        </w:trPr>
        <w:tc>
          <w:tcPr>
            <w:tcW w:w="1410" w:type="dxa"/>
            <w:shd w:val="clear" w:color="auto" w:fill="0E548F"/>
            <w:tcMar>
              <w:top w:w="60" w:type="dxa"/>
              <w:left w:w="90" w:type="dxa"/>
              <w:bottom w:w="60" w:type="dxa"/>
              <w:right w:w="90" w:type="dxa"/>
            </w:tcMar>
            <w:vAlign w:val="center"/>
          </w:tcPr>
          <w:p w14:paraId="61EA26AA" w14:textId="77777777" w:rsidR="00CD2F2A" w:rsidRDefault="00000000">
            <w:pPr>
              <w:spacing w:line="250" w:lineRule="auto"/>
            </w:pPr>
            <w:r>
              <w:rPr>
                <w:b/>
                <w:bCs/>
                <w:color w:val="FFFFFF"/>
                <w:sz w:val="17"/>
                <w:szCs w:val="17"/>
              </w:rPr>
              <w:t>Đợt</w:t>
            </w:r>
          </w:p>
        </w:tc>
        <w:tc>
          <w:tcPr>
            <w:tcW w:w="3056" w:type="dxa"/>
            <w:shd w:val="clear" w:color="auto" w:fill="0E548F"/>
            <w:tcMar>
              <w:top w:w="60" w:type="dxa"/>
              <w:left w:w="90" w:type="dxa"/>
              <w:bottom w:w="60" w:type="dxa"/>
              <w:right w:w="90" w:type="dxa"/>
            </w:tcMar>
            <w:vAlign w:val="center"/>
          </w:tcPr>
          <w:p w14:paraId="6EDA37D9" w14:textId="77777777" w:rsidR="00CD2F2A" w:rsidRDefault="00000000">
            <w:pPr>
              <w:spacing w:line="250" w:lineRule="auto"/>
            </w:pPr>
            <w:r>
              <w:rPr>
                <w:b/>
                <w:bCs/>
                <w:color w:val="FFFFFF"/>
                <w:sz w:val="17"/>
                <w:szCs w:val="17"/>
              </w:rPr>
              <w:t>Ngày hiệu lực</w:t>
            </w:r>
          </w:p>
        </w:tc>
        <w:tc>
          <w:tcPr>
            <w:tcW w:w="2350" w:type="dxa"/>
            <w:shd w:val="clear" w:color="auto" w:fill="0E548F"/>
            <w:tcMar>
              <w:top w:w="60" w:type="dxa"/>
              <w:left w:w="90" w:type="dxa"/>
              <w:bottom w:w="60" w:type="dxa"/>
              <w:right w:w="90" w:type="dxa"/>
            </w:tcMar>
            <w:vAlign w:val="center"/>
          </w:tcPr>
          <w:p w14:paraId="449D75D8" w14:textId="77777777" w:rsidR="00CD2F2A" w:rsidRDefault="00000000">
            <w:pPr>
              <w:spacing w:line="250" w:lineRule="auto"/>
              <w:jc w:val="right"/>
            </w:pPr>
            <w:r>
              <w:rPr>
                <w:b/>
                <w:bCs/>
                <w:color w:val="FFFFFF"/>
                <w:sz w:val="17"/>
                <w:szCs w:val="17"/>
              </w:rPr>
              <w:t>Tỷ lệ thêm</w:t>
            </w:r>
          </w:p>
        </w:tc>
        <w:tc>
          <w:tcPr>
            <w:tcW w:w="2823" w:type="dxa"/>
            <w:shd w:val="clear" w:color="auto" w:fill="0E548F"/>
            <w:tcMar>
              <w:top w:w="60" w:type="dxa"/>
              <w:left w:w="90" w:type="dxa"/>
              <w:bottom w:w="60" w:type="dxa"/>
              <w:right w:w="90" w:type="dxa"/>
            </w:tcMar>
            <w:vAlign w:val="center"/>
          </w:tcPr>
          <w:p w14:paraId="67BEBC9A" w14:textId="77777777" w:rsidR="00CD2F2A" w:rsidRDefault="00000000">
            <w:pPr>
              <w:spacing w:line="250" w:lineRule="auto"/>
              <w:jc w:val="right"/>
            </w:pPr>
            <w:r>
              <w:rPr>
                <w:b/>
                <w:bCs/>
                <w:color w:val="FFFFFF"/>
                <w:sz w:val="17"/>
                <w:szCs w:val="17"/>
              </w:rPr>
              <w:t>Tỷ lệ lũy kế</w:t>
            </w:r>
          </w:p>
        </w:tc>
      </w:tr>
      <w:tr w:rsidR="00CD2F2A" w14:paraId="259F57E9" w14:textId="77777777">
        <w:tblPrEx>
          <w:tblCellMar>
            <w:top w:w="0" w:type="dxa"/>
            <w:bottom w:w="0" w:type="dxa"/>
          </w:tblCellMar>
        </w:tblPrEx>
        <w:tc>
          <w:tcPr>
            <w:tcW w:w="1410" w:type="dxa"/>
            <w:shd w:val="clear" w:color="auto" w:fill="FFFFFF"/>
            <w:tcMar>
              <w:top w:w="60" w:type="dxa"/>
              <w:left w:w="90" w:type="dxa"/>
              <w:bottom w:w="60" w:type="dxa"/>
              <w:right w:w="90" w:type="dxa"/>
            </w:tcMar>
            <w:vAlign w:val="center"/>
          </w:tcPr>
          <w:p w14:paraId="5A6E9217" w14:textId="77777777" w:rsidR="00CD2F2A" w:rsidRDefault="00000000">
            <w:pPr>
              <w:spacing w:line="250" w:lineRule="auto"/>
            </w:pPr>
            <w:r>
              <w:rPr>
                <w:sz w:val="18"/>
                <w:szCs w:val="18"/>
              </w:rPr>
              <w:t>1</w:t>
            </w:r>
          </w:p>
        </w:tc>
        <w:tc>
          <w:tcPr>
            <w:tcW w:w="3056" w:type="dxa"/>
            <w:shd w:val="clear" w:color="auto" w:fill="FFFFFF"/>
            <w:tcMar>
              <w:top w:w="60" w:type="dxa"/>
              <w:left w:w="90" w:type="dxa"/>
              <w:bottom w:w="60" w:type="dxa"/>
              <w:right w:w="90" w:type="dxa"/>
            </w:tcMar>
            <w:vAlign w:val="center"/>
          </w:tcPr>
          <w:p w14:paraId="5EE75B10" w14:textId="77777777" w:rsidR="00CD2F2A" w:rsidRDefault="00000000">
            <w:pPr>
              <w:spacing w:line="250" w:lineRule="auto"/>
            </w:pPr>
            <w:r>
              <w:rPr>
                <w:sz w:val="18"/>
                <w:szCs w:val="18"/>
              </w:rPr>
              <w:t>18/03/2019</w:t>
            </w:r>
          </w:p>
        </w:tc>
        <w:tc>
          <w:tcPr>
            <w:tcW w:w="2350" w:type="dxa"/>
            <w:shd w:val="clear" w:color="auto" w:fill="FFFFFF"/>
            <w:tcMar>
              <w:top w:w="60" w:type="dxa"/>
              <w:left w:w="90" w:type="dxa"/>
              <w:bottom w:w="60" w:type="dxa"/>
              <w:right w:w="90" w:type="dxa"/>
            </w:tcMar>
            <w:vAlign w:val="center"/>
          </w:tcPr>
          <w:p w14:paraId="6C9D656D" w14:textId="77777777" w:rsidR="00CD2F2A" w:rsidRDefault="00000000">
            <w:pPr>
              <w:spacing w:line="250" w:lineRule="auto"/>
              <w:jc w:val="right"/>
            </w:pPr>
            <w:r>
              <w:rPr>
                <w:sz w:val="18"/>
                <w:szCs w:val="18"/>
              </w:rPr>
              <w:t>10%</w:t>
            </w:r>
          </w:p>
        </w:tc>
        <w:tc>
          <w:tcPr>
            <w:tcW w:w="2823" w:type="dxa"/>
            <w:shd w:val="clear" w:color="auto" w:fill="FFFFFF"/>
            <w:tcMar>
              <w:top w:w="60" w:type="dxa"/>
              <w:left w:w="90" w:type="dxa"/>
              <w:bottom w:w="60" w:type="dxa"/>
              <w:right w:w="90" w:type="dxa"/>
            </w:tcMar>
            <w:vAlign w:val="center"/>
          </w:tcPr>
          <w:p w14:paraId="6D490706" w14:textId="77777777" w:rsidR="00CD2F2A" w:rsidRDefault="00000000">
            <w:pPr>
              <w:spacing w:line="250" w:lineRule="auto"/>
              <w:jc w:val="right"/>
            </w:pPr>
            <w:r>
              <w:rPr>
                <w:sz w:val="18"/>
                <w:szCs w:val="18"/>
              </w:rPr>
              <w:t>10%</w:t>
            </w:r>
          </w:p>
        </w:tc>
      </w:tr>
      <w:tr w:rsidR="00CD2F2A" w14:paraId="7734B3B0" w14:textId="77777777">
        <w:tblPrEx>
          <w:tblCellMar>
            <w:top w:w="0" w:type="dxa"/>
            <w:bottom w:w="0" w:type="dxa"/>
          </w:tblCellMar>
        </w:tblPrEx>
        <w:tc>
          <w:tcPr>
            <w:tcW w:w="1410" w:type="dxa"/>
            <w:shd w:val="clear" w:color="auto" w:fill="F2F5F8"/>
            <w:tcMar>
              <w:top w:w="60" w:type="dxa"/>
              <w:left w:w="90" w:type="dxa"/>
              <w:bottom w:w="60" w:type="dxa"/>
              <w:right w:w="90" w:type="dxa"/>
            </w:tcMar>
            <w:vAlign w:val="center"/>
          </w:tcPr>
          <w:p w14:paraId="6CFC3A51" w14:textId="77777777" w:rsidR="00CD2F2A" w:rsidRDefault="00000000">
            <w:pPr>
              <w:spacing w:line="250" w:lineRule="auto"/>
            </w:pPr>
            <w:r>
              <w:rPr>
                <w:sz w:val="18"/>
                <w:szCs w:val="18"/>
              </w:rPr>
              <w:t>2</w:t>
            </w:r>
          </w:p>
        </w:tc>
        <w:tc>
          <w:tcPr>
            <w:tcW w:w="3056" w:type="dxa"/>
            <w:shd w:val="clear" w:color="auto" w:fill="F2F5F8"/>
            <w:tcMar>
              <w:top w:w="60" w:type="dxa"/>
              <w:left w:w="90" w:type="dxa"/>
              <w:bottom w:w="60" w:type="dxa"/>
              <w:right w:w="90" w:type="dxa"/>
            </w:tcMar>
            <w:vAlign w:val="center"/>
          </w:tcPr>
          <w:p w14:paraId="235629DE" w14:textId="77777777" w:rsidR="00CD2F2A" w:rsidRDefault="00000000">
            <w:pPr>
              <w:spacing w:line="250" w:lineRule="auto"/>
            </w:pPr>
            <w:r>
              <w:rPr>
                <w:sz w:val="18"/>
                <w:szCs w:val="18"/>
              </w:rPr>
              <w:t>01/05/2019</w:t>
            </w:r>
          </w:p>
        </w:tc>
        <w:tc>
          <w:tcPr>
            <w:tcW w:w="2350" w:type="dxa"/>
            <w:shd w:val="clear" w:color="auto" w:fill="F2F5F8"/>
            <w:tcMar>
              <w:top w:w="60" w:type="dxa"/>
              <w:left w:w="90" w:type="dxa"/>
              <w:bottom w:w="60" w:type="dxa"/>
              <w:right w:w="90" w:type="dxa"/>
            </w:tcMar>
            <w:vAlign w:val="center"/>
          </w:tcPr>
          <w:p w14:paraId="3B90E79D" w14:textId="77777777" w:rsidR="00CD2F2A" w:rsidRDefault="00000000">
            <w:pPr>
              <w:spacing w:line="250" w:lineRule="auto"/>
              <w:jc w:val="right"/>
            </w:pPr>
            <w:r>
              <w:rPr>
                <w:sz w:val="18"/>
                <w:szCs w:val="18"/>
              </w:rPr>
              <w:t>15%</w:t>
            </w:r>
          </w:p>
        </w:tc>
        <w:tc>
          <w:tcPr>
            <w:tcW w:w="2823" w:type="dxa"/>
            <w:shd w:val="clear" w:color="auto" w:fill="F2F5F8"/>
            <w:tcMar>
              <w:top w:w="60" w:type="dxa"/>
              <w:left w:w="90" w:type="dxa"/>
              <w:bottom w:w="60" w:type="dxa"/>
              <w:right w:w="90" w:type="dxa"/>
            </w:tcMar>
            <w:vAlign w:val="center"/>
          </w:tcPr>
          <w:p w14:paraId="41125431" w14:textId="77777777" w:rsidR="00CD2F2A" w:rsidRDefault="00000000">
            <w:pPr>
              <w:spacing w:line="250" w:lineRule="auto"/>
              <w:jc w:val="right"/>
            </w:pPr>
            <w:r>
              <w:rPr>
                <w:sz w:val="18"/>
                <w:szCs w:val="18"/>
              </w:rPr>
              <w:t>25%</w:t>
            </w:r>
          </w:p>
        </w:tc>
      </w:tr>
      <w:tr w:rsidR="00CD2F2A" w14:paraId="2DA1C244" w14:textId="77777777">
        <w:tblPrEx>
          <w:tblCellMar>
            <w:top w:w="0" w:type="dxa"/>
            <w:bottom w:w="0" w:type="dxa"/>
          </w:tblCellMar>
        </w:tblPrEx>
        <w:tc>
          <w:tcPr>
            <w:tcW w:w="1410" w:type="dxa"/>
            <w:shd w:val="clear" w:color="auto" w:fill="FFFFFF"/>
            <w:tcMar>
              <w:top w:w="60" w:type="dxa"/>
              <w:left w:w="90" w:type="dxa"/>
              <w:bottom w:w="60" w:type="dxa"/>
              <w:right w:w="90" w:type="dxa"/>
            </w:tcMar>
            <w:vAlign w:val="center"/>
          </w:tcPr>
          <w:p w14:paraId="3BDE699D" w14:textId="77777777" w:rsidR="00CD2F2A" w:rsidRDefault="00000000">
            <w:pPr>
              <w:spacing w:line="250" w:lineRule="auto"/>
            </w:pPr>
            <w:r>
              <w:rPr>
                <w:sz w:val="18"/>
                <w:szCs w:val="18"/>
              </w:rPr>
              <w:t>3</w:t>
            </w:r>
          </w:p>
        </w:tc>
        <w:tc>
          <w:tcPr>
            <w:tcW w:w="3056" w:type="dxa"/>
            <w:shd w:val="clear" w:color="auto" w:fill="FFFFFF"/>
            <w:tcMar>
              <w:top w:w="60" w:type="dxa"/>
              <w:left w:w="90" w:type="dxa"/>
              <w:bottom w:w="60" w:type="dxa"/>
              <w:right w:w="90" w:type="dxa"/>
            </w:tcMar>
            <w:vAlign w:val="center"/>
          </w:tcPr>
          <w:p w14:paraId="5E867D7B" w14:textId="77777777" w:rsidR="00CD2F2A" w:rsidRDefault="00000000">
            <w:pPr>
              <w:spacing w:line="250" w:lineRule="auto"/>
            </w:pPr>
            <w:r>
              <w:rPr>
                <w:sz w:val="18"/>
                <w:szCs w:val="18"/>
              </w:rPr>
              <w:t>24/06/2019</w:t>
            </w:r>
          </w:p>
        </w:tc>
        <w:tc>
          <w:tcPr>
            <w:tcW w:w="2350" w:type="dxa"/>
            <w:shd w:val="clear" w:color="auto" w:fill="FFFFFF"/>
            <w:tcMar>
              <w:top w:w="60" w:type="dxa"/>
              <w:left w:w="90" w:type="dxa"/>
              <w:bottom w:w="60" w:type="dxa"/>
              <w:right w:w="90" w:type="dxa"/>
            </w:tcMar>
            <w:vAlign w:val="center"/>
          </w:tcPr>
          <w:p w14:paraId="6888C287" w14:textId="77777777" w:rsidR="00CD2F2A" w:rsidRDefault="00000000">
            <w:pPr>
              <w:spacing w:line="250" w:lineRule="auto"/>
              <w:jc w:val="right"/>
            </w:pPr>
            <w:r>
              <w:rPr>
                <w:sz w:val="18"/>
                <w:szCs w:val="18"/>
              </w:rPr>
              <w:t>25%</w:t>
            </w:r>
          </w:p>
        </w:tc>
        <w:tc>
          <w:tcPr>
            <w:tcW w:w="2823" w:type="dxa"/>
            <w:shd w:val="clear" w:color="auto" w:fill="FFFFFF"/>
            <w:tcMar>
              <w:top w:w="60" w:type="dxa"/>
              <w:left w:w="90" w:type="dxa"/>
              <w:bottom w:w="60" w:type="dxa"/>
              <w:right w:w="90" w:type="dxa"/>
            </w:tcMar>
            <w:vAlign w:val="center"/>
          </w:tcPr>
          <w:p w14:paraId="619BB5FE" w14:textId="77777777" w:rsidR="00CD2F2A" w:rsidRDefault="00000000">
            <w:pPr>
              <w:spacing w:line="250" w:lineRule="auto"/>
              <w:jc w:val="right"/>
            </w:pPr>
            <w:r>
              <w:rPr>
                <w:sz w:val="18"/>
                <w:szCs w:val="18"/>
              </w:rPr>
              <w:t>50%</w:t>
            </w:r>
          </w:p>
        </w:tc>
      </w:tr>
      <w:tr w:rsidR="00CD2F2A" w14:paraId="63D56CF1" w14:textId="77777777">
        <w:tblPrEx>
          <w:tblCellMar>
            <w:top w:w="0" w:type="dxa"/>
            <w:bottom w:w="0" w:type="dxa"/>
          </w:tblCellMar>
        </w:tblPrEx>
        <w:tc>
          <w:tcPr>
            <w:tcW w:w="1410" w:type="dxa"/>
            <w:shd w:val="clear" w:color="auto" w:fill="F2F5F8"/>
            <w:tcMar>
              <w:top w:w="60" w:type="dxa"/>
              <w:left w:w="90" w:type="dxa"/>
              <w:bottom w:w="60" w:type="dxa"/>
              <w:right w:w="90" w:type="dxa"/>
            </w:tcMar>
            <w:vAlign w:val="center"/>
          </w:tcPr>
          <w:p w14:paraId="31A6813F" w14:textId="77777777" w:rsidR="00CD2F2A" w:rsidRDefault="00000000">
            <w:pPr>
              <w:spacing w:line="250" w:lineRule="auto"/>
            </w:pPr>
            <w:r>
              <w:rPr>
                <w:sz w:val="18"/>
                <w:szCs w:val="18"/>
              </w:rPr>
              <w:t>4</w:t>
            </w:r>
          </w:p>
        </w:tc>
        <w:tc>
          <w:tcPr>
            <w:tcW w:w="3056" w:type="dxa"/>
            <w:shd w:val="clear" w:color="auto" w:fill="F2F5F8"/>
            <w:tcMar>
              <w:top w:w="60" w:type="dxa"/>
              <w:left w:w="90" w:type="dxa"/>
              <w:bottom w:w="60" w:type="dxa"/>
              <w:right w:w="90" w:type="dxa"/>
            </w:tcMar>
            <w:vAlign w:val="center"/>
          </w:tcPr>
          <w:p w14:paraId="5BB91FDB" w14:textId="77777777" w:rsidR="00CD2F2A" w:rsidRDefault="00000000">
            <w:pPr>
              <w:spacing w:line="250" w:lineRule="auto"/>
            </w:pPr>
            <w:r>
              <w:rPr>
                <w:sz w:val="18"/>
                <w:szCs w:val="18"/>
              </w:rPr>
              <w:t>23/09/2019</w:t>
            </w:r>
          </w:p>
        </w:tc>
        <w:tc>
          <w:tcPr>
            <w:tcW w:w="2350" w:type="dxa"/>
            <w:shd w:val="clear" w:color="auto" w:fill="F2F5F8"/>
            <w:tcMar>
              <w:top w:w="60" w:type="dxa"/>
              <w:left w:w="90" w:type="dxa"/>
              <w:bottom w:w="60" w:type="dxa"/>
              <w:right w:w="90" w:type="dxa"/>
            </w:tcMar>
            <w:vAlign w:val="center"/>
          </w:tcPr>
          <w:p w14:paraId="680809D2" w14:textId="77777777" w:rsidR="00CD2F2A" w:rsidRDefault="00000000">
            <w:pPr>
              <w:spacing w:line="250" w:lineRule="auto"/>
              <w:jc w:val="right"/>
            </w:pPr>
            <w:r>
              <w:rPr>
                <w:sz w:val="18"/>
                <w:szCs w:val="18"/>
              </w:rPr>
              <w:t>25%</w:t>
            </w:r>
          </w:p>
        </w:tc>
        <w:tc>
          <w:tcPr>
            <w:tcW w:w="2823" w:type="dxa"/>
            <w:shd w:val="clear" w:color="auto" w:fill="F2F5F8"/>
            <w:tcMar>
              <w:top w:w="60" w:type="dxa"/>
              <w:left w:w="90" w:type="dxa"/>
              <w:bottom w:w="60" w:type="dxa"/>
              <w:right w:w="90" w:type="dxa"/>
            </w:tcMar>
            <w:vAlign w:val="center"/>
          </w:tcPr>
          <w:p w14:paraId="176DA165" w14:textId="77777777" w:rsidR="00CD2F2A" w:rsidRDefault="00000000">
            <w:pPr>
              <w:spacing w:line="250" w:lineRule="auto"/>
              <w:jc w:val="right"/>
            </w:pPr>
            <w:r>
              <w:rPr>
                <w:sz w:val="18"/>
                <w:szCs w:val="18"/>
              </w:rPr>
              <w:t>75%</w:t>
            </w:r>
          </w:p>
        </w:tc>
      </w:tr>
      <w:tr w:rsidR="00CD2F2A" w14:paraId="2E916FB5" w14:textId="77777777">
        <w:tblPrEx>
          <w:tblCellMar>
            <w:top w:w="0" w:type="dxa"/>
            <w:bottom w:w="0" w:type="dxa"/>
          </w:tblCellMar>
        </w:tblPrEx>
        <w:tc>
          <w:tcPr>
            <w:tcW w:w="1410" w:type="dxa"/>
            <w:shd w:val="clear" w:color="auto" w:fill="FFFFFF"/>
            <w:tcMar>
              <w:top w:w="60" w:type="dxa"/>
              <w:left w:w="90" w:type="dxa"/>
              <w:bottom w:w="60" w:type="dxa"/>
              <w:right w:w="90" w:type="dxa"/>
            </w:tcMar>
            <w:vAlign w:val="center"/>
          </w:tcPr>
          <w:p w14:paraId="0DC13DCF" w14:textId="77777777" w:rsidR="00CD2F2A" w:rsidRDefault="00000000">
            <w:pPr>
              <w:spacing w:line="250" w:lineRule="auto"/>
            </w:pPr>
            <w:r>
              <w:rPr>
                <w:sz w:val="18"/>
                <w:szCs w:val="18"/>
              </w:rPr>
              <w:t>5</w:t>
            </w:r>
          </w:p>
        </w:tc>
        <w:tc>
          <w:tcPr>
            <w:tcW w:w="3056" w:type="dxa"/>
            <w:shd w:val="clear" w:color="auto" w:fill="FFFFFF"/>
            <w:tcMar>
              <w:top w:w="60" w:type="dxa"/>
              <w:left w:w="90" w:type="dxa"/>
              <w:bottom w:w="60" w:type="dxa"/>
              <w:right w:w="90" w:type="dxa"/>
            </w:tcMar>
            <w:vAlign w:val="center"/>
          </w:tcPr>
          <w:p w14:paraId="496CE306" w14:textId="77777777" w:rsidR="00CD2F2A" w:rsidRDefault="00000000">
            <w:pPr>
              <w:spacing w:line="250" w:lineRule="auto"/>
            </w:pPr>
            <w:r>
              <w:rPr>
                <w:sz w:val="18"/>
                <w:szCs w:val="18"/>
              </w:rPr>
              <w:t>23/03/2020</w:t>
            </w:r>
          </w:p>
        </w:tc>
        <w:tc>
          <w:tcPr>
            <w:tcW w:w="2350" w:type="dxa"/>
            <w:shd w:val="clear" w:color="auto" w:fill="FFFFFF"/>
            <w:tcMar>
              <w:top w:w="60" w:type="dxa"/>
              <w:left w:w="90" w:type="dxa"/>
              <w:bottom w:w="60" w:type="dxa"/>
              <w:right w:w="90" w:type="dxa"/>
            </w:tcMar>
            <w:vAlign w:val="center"/>
          </w:tcPr>
          <w:p w14:paraId="714E3930" w14:textId="77777777" w:rsidR="00CD2F2A" w:rsidRDefault="00000000">
            <w:pPr>
              <w:spacing w:line="250" w:lineRule="auto"/>
              <w:jc w:val="right"/>
            </w:pPr>
            <w:r>
              <w:rPr>
                <w:sz w:val="18"/>
                <w:szCs w:val="18"/>
              </w:rPr>
              <w:t>6,25%</w:t>
            </w:r>
          </w:p>
        </w:tc>
        <w:tc>
          <w:tcPr>
            <w:tcW w:w="2823" w:type="dxa"/>
            <w:shd w:val="clear" w:color="auto" w:fill="FFFFFF"/>
            <w:tcMar>
              <w:top w:w="60" w:type="dxa"/>
              <w:left w:w="90" w:type="dxa"/>
              <w:bottom w:w="60" w:type="dxa"/>
              <w:right w:w="90" w:type="dxa"/>
            </w:tcMar>
            <w:vAlign w:val="center"/>
          </w:tcPr>
          <w:p w14:paraId="60F4E8BC" w14:textId="77777777" w:rsidR="00CD2F2A" w:rsidRDefault="00000000">
            <w:pPr>
              <w:spacing w:line="250" w:lineRule="auto"/>
              <w:jc w:val="right"/>
            </w:pPr>
            <w:r>
              <w:rPr>
                <w:sz w:val="18"/>
                <w:szCs w:val="18"/>
              </w:rPr>
              <w:t>81,25%</w:t>
            </w:r>
          </w:p>
        </w:tc>
      </w:tr>
      <w:tr w:rsidR="00CD2F2A" w14:paraId="6102157E" w14:textId="77777777">
        <w:tblPrEx>
          <w:tblCellMar>
            <w:top w:w="0" w:type="dxa"/>
            <w:bottom w:w="0" w:type="dxa"/>
          </w:tblCellMar>
        </w:tblPrEx>
        <w:tc>
          <w:tcPr>
            <w:tcW w:w="1410" w:type="dxa"/>
            <w:shd w:val="clear" w:color="auto" w:fill="F2F5F8"/>
            <w:tcMar>
              <w:top w:w="60" w:type="dxa"/>
              <w:left w:w="90" w:type="dxa"/>
              <w:bottom w:w="60" w:type="dxa"/>
              <w:right w:w="90" w:type="dxa"/>
            </w:tcMar>
            <w:vAlign w:val="center"/>
          </w:tcPr>
          <w:p w14:paraId="1C772C74" w14:textId="77777777" w:rsidR="00CD2F2A" w:rsidRDefault="00000000">
            <w:pPr>
              <w:spacing w:line="250" w:lineRule="auto"/>
            </w:pPr>
            <w:r>
              <w:rPr>
                <w:sz w:val="18"/>
                <w:szCs w:val="18"/>
              </w:rPr>
              <w:t>6</w:t>
            </w:r>
          </w:p>
        </w:tc>
        <w:tc>
          <w:tcPr>
            <w:tcW w:w="3056" w:type="dxa"/>
            <w:shd w:val="clear" w:color="auto" w:fill="F2F5F8"/>
            <w:tcMar>
              <w:top w:w="60" w:type="dxa"/>
              <w:left w:w="90" w:type="dxa"/>
              <w:bottom w:w="60" w:type="dxa"/>
              <w:right w:w="90" w:type="dxa"/>
            </w:tcMar>
            <w:vAlign w:val="center"/>
          </w:tcPr>
          <w:p w14:paraId="22F10C60" w14:textId="77777777" w:rsidR="00CD2F2A" w:rsidRDefault="00000000">
            <w:pPr>
              <w:spacing w:line="250" w:lineRule="auto"/>
            </w:pPr>
            <w:r>
              <w:rPr>
                <w:sz w:val="18"/>
                <w:szCs w:val="18"/>
              </w:rPr>
              <w:t>22/06/2020</w:t>
            </w:r>
          </w:p>
        </w:tc>
        <w:tc>
          <w:tcPr>
            <w:tcW w:w="2350" w:type="dxa"/>
            <w:shd w:val="clear" w:color="auto" w:fill="F2F5F8"/>
            <w:tcMar>
              <w:top w:w="60" w:type="dxa"/>
              <w:left w:w="90" w:type="dxa"/>
              <w:bottom w:w="60" w:type="dxa"/>
              <w:right w:w="90" w:type="dxa"/>
            </w:tcMar>
            <w:vAlign w:val="center"/>
          </w:tcPr>
          <w:p w14:paraId="14747520" w14:textId="77777777" w:rsidR="00CD2F2A" w:rsidRDefault="00000000">
            <w:pPr>
              <w:spacing w:line="250" w:lineRule="auto"/>
              <w:jc w:val="right"/>
            </w:pPr>
            <w:r>
              <w:rPr>
                <w:sz w:val="18"/>
                <w:szCs w:val="18"/>
              </w:rPr>
              <w:t>18,75%</w:t>
            </w:r>
          </w:p>
        </w:tc>
        <w:tc>
          <w:tcPr>
            <w:tcW w:w="2823" w:type="dxa"/>
            <w:shd w:val="clear" w:color="auto" w:fill="F2F5F8"/>
            <w:tcMar>
              <w:top w:w="60" w:type="dxa"/>
              <w:left w:w="90" w:type="dxa"/>
              <w:bottom w:w="60" w:type="dxa"/>
              <w:right w:w="90" w:type="dxa"/>
            </w:tcMar>
            <w:vAlign w:val="center"/>
          </w:tcPr>
          <w:p w14:paraId="52BE1395" w14:textId="77777777" w:rsidR="00CD2F2A" w:rsidRDefault="00000000">
            <w:pPr>
              <w:spacing w:line="250" w:lineRule="auto"/>
              <w:jc w:val="right"/>
            </w:pPr>
            <w:r>
              <w:rPr>
                <w:sz w:val="18"/>
                <w:szCs w:val="18"/>
              </w:rPr>
              <w:t>100%</w:t>
            </w:r>
          </w:p>
        </w:tc>
      </w:tr>
    </w:tbl>
    <w:p w14:paraId="27FF5EDD" w14:textId="77777777" w:rsidR="00CD2F2A" w:rsidRDefault="00CD2F2A">
      <w:pPr>
        <w:spacing w:after="150"/>
      </w:pPr>
    </w:p>
    <w:p w14:paraId="0AE700D5" w14:textId="77777777" w:rsidR="00CD2F2A" w:rsidRDefault="00000000">
      <w:pPr>
        <w:spacing w:after="130" w:line="276" w:lineRule="auto"/>
        <w:jc w:val="both"/>
      </w:pPr>
      <w:r>
        <w:t>FTSE giải thích việc tách 25% đầu thành 10% và 15% nhằm giảm áp lực giá lên mã mới và phân tán lượng bán ở các thị trường khác. Đợt cuối được thay đổi từ 25% thành 6,25% và 18,75%, chứng minh FTSE có thể điều chỉnh tiến độ khi điều kiện vận hành thay đổi.</w:t>
      </w:r>
    </w:p>
    <w:p w14:paraId="5B1795DD" w14:textId="77777777" w:rsidR="00CD2F2A" w:rsidRDefault="00000000">
      <w:pPr>
        <w:pStyle w:val="Heading3"/>
        <w:keepNext/>
        <w:spacing w:before="220" w:after="90"/>
      </w:pPr>
      <w:r>
        <w:t>9.8.2. Quy mô và tác động cấu trúc</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4315"/>
        <w:gridCol w:w="5324"/>
      </w:tblGrid>
      <w:tr w:rsidR="00CD2F2A" w14:paraId="3879D58C" w14:textId="77777777">
        <w:tblPrEx>
          <w:tblCellMar>
            <w:top w:w="0" w:type="dxa"/>
            <w:bottom w:w="0" w:type="dxa"/>
          </w:tblCellMar>
        </w:tblPrEx>
        <w:trPr>
          <w:tblHeader/>
        </w:trPr>
        <w:tc>
          <w:tcPr>
            <w:tcW w:w="4315" w:type="dxa"/>
            <w:shd w:val="clear" w:color="auto" w:fill="0E548F"/>
            <w:tcMar>
              <w:top w:w="60" w:type="dxa"/>
              <w:left w:w="90" w:type="dxa"/>
              <w:bottom w:w="60" w:type="dxa"/>
              <w:right w:w="90" w:type="dxa"/>
            </w:tcMar>
            <w:vAlign w:val="center"/>
          </w:tcPr>
          <w:p w14:paraId="32DD18C0" w14:textId="77777777" w:rsidR="00CD2F2A" w:rsidRDefault="00000000">
            <w:pPr>
              <w:spacing w:line="250" w:lineRule="auto"/>
            </w:pPr>
            <w:r>
              <w:rPr>
                <w:b/>
                <w:bCs/>
                <w:color w:val="FFFFFF"/>
                <w:sz w:val="17"/>
                <w:szCs w:val="17"/>
              </w:rPr>
              <w:t>Chỉ tiêu Saudi Arabia</w:t>
            </w:r>
          </w:p>
        </w:tc>
        <w:tc>
          <w:tcPr>
            <w:tcW w:w="5324" w:type="dxa"/>
            <w:shd w:val="clear" w:color="auto" w:fill="0E548F"/>
            <w:tcMar>
              <w:top w:w="60" w:type="dxa"/>
              <w:left w:w="90" w:type="dxa"/>
              <w:bottom w:w="60" w:type="dxa"/>
              <w:right w:w="90" w:type="dxa"/>
            </w:tcMar>
            <w:vAlign w:val="center"/>
          </w:tcPr>
          <w:p w14:paraId="670B52F1" w14:textId="77777777" w:rsidR="00CD2F2A" w:rsidRDefault="00000000">
            <w:pPr>
              <w:spacing w:line="250" w:lineRule="auto"/>
              <w:jc w:val="right"/>
            </w:pPr>
            <w:r>
              <w:rPr>
                <w:b/>
                <w:bCs/>
                <w:color w:val="FFFFFF"/>
                <w:sz w:val="17"/>
                <w:szCs w:val="17"/>
              </w:rPr>
              <w:t>Giá trị</w:t>
            </w:r>
          </w:p>
        </w:tc>
      </w:tr>
      <w:tr w:rsidR="00CD2F2A" w14:paraId="1C40691A" w14:textId="77777777">
        <w:tblPrEx>
          <w:tblCellMar>
            <w:top w:w="0" w:type="dxa"/>
            <w:bottom w:w="0" w:type="dxa"/>
          </w:tblCellMar>
        </w:tblPrEx>
        <w:tc>
          <w:tcPr>
            <w:tcW w:w="4315" w:type="dxa"/>
            <w:shd w:val="clear" w:color="auto" w:fill="FFFFFF"/>
            <w:tcMar>
              <w:top w:w="60" w:type="dxa"/>
              <w:left w:w="90" w:type="dxa"/>
              <w:bottom w:w="60" w:type="dxa"/>
              <w:right w:w="90" w:type="dxa"/>
            </w:tcMar>
            <w:vAlign w:val="center"/>
          </w:tcPr>
          <w:p w14:paraId="35022836" w14:textId="77777777" w:rsidR="00CD2F2A" w:rsidRDefault="00000000">
            <w:pPr>
              <w:spacing w:line="250" w:lineRule="auto"/>
            </w:pPr>
            <w:r>
              <w:rPr>
                <w:sz w:val="18"/>
                <w:szCs w:val="18"/>
              </w:rPr>
              <w:t>Số mã sau khi hoàn tất FTSE</w:t>
            </w:r>
          </w:p>
        </w:tc>
        <w:tc>
          <w:tcPr>
            <w:tcW w:w="5324" w:type="dxa"/>
            <w:shd w:val="clear" w:color="auto" w:fill="FFFFFF"/>
            <w:tcMar>
              <w:top w:w="60" w:type="dxa"/>
              <w:left w:w="90" w:type="dxa"/>
              <w:bottom w:w="60" w:type="dxa"/>
              <w:right w:w="90" w:type="dxa"/>
            </w:tcMar>
            <w:vAlign w:val="center"/>
          </w:tcPr>
          <w:p w14:paraId="2ECD7CFB" w14:textId="77777777" w:rsidR="00CD2F2A" w:rsidRDefault="00000000">
            <w:pPr>
              <w:spacing w:line="250" w:lineRule="auto"/>
              <w:jc w:val="right"/>
            </w:pPr>
            <w:r>
              <w:rPr>
                <w:sz w:val="18"/>
                <w:szCs w:val="18"/>
              </w:rPr>
              <w:t>79: 19 Large, 26 Mid, 34 Small</w:t>
            </w:r>
          </w:p>
        </w:tc>
      </w:tr>
      <w:tr w:rsidR="00CD2F2A" w14:paraId="1A9A14A3" w14:textId="77777777">
        <w:tblPrEx>
          <w:tblCellMar>
            <w:top w:w="0" w:type="dxa"/>
            <w:bottom w:w="0" w:type="dxa"/>
          </w:tblCellMar>
        </w:tblPrEx>
        <w:tc>
          <w:tcPr>
            <w:tcW w:w="4315" w:type="dxa"/>
            <w:shd w:val="clear" w:color="auto" w:fill="F2F5F8"/>
            <w:tcMar>
              <w:top w:w="60" w:type="dxa"/>
              <w:left w:w="90" w:type="dxa"/>
              <w:bottom w:w="60" w:type="dxa"/>
              <w:right w:w="90" w:type="dxa"/>
            </w:tcMar>
            <w:vAlign w:val="center"/>
          </w:tcPr>
          <w:p w14:paraId="6E0CBB99" w14:textId="77777777" w:rsidR="00CD2F2A" w:rsidRDefault="00000000">
            <w:pPr>
              <w:spacing w:line="250" w:lineRule="auto"/>
            </w:pPr>
            <w:r>
              <w:rPr>
                <w:sz w:val="18"/>
                <w:szCs w:val="18"/>
              </w:rPr>
              <w:t>Trọng số FTSE Emerging</w:t>
            </w:r>
          </w:p>
        </w:tc>
        <w:tc>
          <w:tcPr>
            <w:tcW w:w="5324" w:type="dxa"/>
            <w:shd w:val="clear" w:color="auto" w:fill="F2F5F8"/>
            <w:tcMar>
              <w:top w:w="60" w:type="dxa"/>
              <w:left w:w="90" w:type="dxa"/>
              <w:bottom w:w="60" w:type="dxa"/>
              <w:right w:w="90" w:type="dxa"/>
            </w:tcMar>
            <w:vAlign w:val="center"/>
          </w:tcPr>
          <w:p w14:paraId="7985BC6A" w14:textId="77777777" w:rsidR="00CD2F2A" w:rsidRDefault="00000000">
            <w:pPr>
              <w:spacing w:line="250" w:lineRule="auto"/>
              <w:jc w:val="right"/>
            </w:pPr>
            <w:r>
              <w:rPr>
                <w:sz w:val="18"/>
                <w:szCs w:val="18"/>
              </w:rPr>
              <w:t>Khoảng 3,1–3,22%</w:t>
            </w:r>
          </w:p>
        </w:tc>
      </w:tr>
      <w:tr w:rsidR="00CD2F2A" w14:paraId="4A39B87C" w14:textId="77777777">
        <w:tblPrEx>
          <w:tblCellMar>
            <w:top w:w="0" w:type="dxa"/>
            <w:bottom w:w="0" w:type="dxa"/>
          </w:tblCellMar>
        </w:tblPrEx>
        <w:tc>
          <w:tcPr>
            <w:tcW w:w="4315" w:type="dxa"/>
            <w:shd w:val="clear" w:color="auto" w:fill="FFFFFF"/>
            <w:tcMar>
              <w:top w:w="60" w:type="dxa"/>
              <w:left w:w="90" w:type="dxa"/>
              <w:bottom w:w="60" w:type="dxa"/>
              <w:right w:w="90" w:type="dxa"/>
            </w:tcMar>
            <w:vAlign w:val="center"/>
          </w:tcPr>
          <w:p w14:paraId="24167ADF" w14:textId="77777777" w:rsidR="00CD2F2A" w:rsidRDefault="00000000">
            <w:pPr>
              <w:spacing w:line="250" w:lineRule="auto"/>
            </w:pPr>
            <w:r>
              <w:rPr>
                <w:sz w:val="18"/>
                <w:szCs w:val="18"/>
              </w:rPr>
              <w:t>Trọng số FTSE All-World</w:t>
            </w:r>
          </w:p>
        </w:tc>
        <w:tc>
          <w:tcPr>
            <w:tcW w:w="5324" w:type="dxa"/>
            <w:shd w:val="clear" w:color="auto" w:fill="FFFFFF"/>
            <w:tcMar>
              <w:top w:w="60" w:type="dxa"/>
              <w:left w:w="90" w:type="dxa"/>
              <w:bottom w:w="60" w:type="dxa"/>
              <w:right w:w="90" w:type="dxa"/>
            </w:tcMar>
            <w:vAlign w:val="center"/>
          </w:tcPr>
          <w:p w14:paraId="0D7485B2" w14:textId="77777777" w:rsidR="00CD2F2A" w:rsidRDefault="00000000">
            <w:pPr>
              <w:spacing w:line="250" w:lineRule="auto"/>
              <w:jc w:val="right"/>
            </w:pPr>
            <w:r>
              <w:rPr>
                <w:sz w:val="18"/>
                <w:szCs w:val="18"/>
              </w:rPr>
              <w:t>Khoảng 0,35%</w:t>
            </w:r>
          </w:p>
        </w:tc>
      </w:tr>
      <w:tr w:rsidR="00CD2F2A" w14:paraId="4F94852C" w14:textId="77777777">
        <w:tblPrEx>
          <w:tblCellMar>
            <w:top w:w="0" w:type="dxa"/>
            <w:bottom w:w="0" w:type="dxa"/>
          </w:tblCellMar>
        </w:tblPrEx>
        <w:tc>
          <w:tcPr>
            <w:tcW w:w="4315" w:type="dxa"/>
            <w:shd w:val="clear" w:color="auto" w:fill="F2F5F8"/>
            <w:tcMar>
              <w:top w:w="60" w:type="dxa"/>
              <w:left w:w="90" w:type="dxa"/>
              <w:bottom w:w="60" w:type="dxa"/>
              <w:right w:w="90" w:type="dxa"/>
            </w:tcMar>
            <w:vAlign w:val="center"/>
          </w:tcPr>
          <w:p w14:paraId="23673714" w14:textId="77777777" w:rsidR="00CD2F2A" w:rsidRDefault="00000000">
            <w:pPr>
              <w:spacing w:line="250" w:lineRule="auto"/>
            </w:pPr>
            <w:r>
              <w:rPr>
                <w:sz w:val="18"/>
                <w:szCs w:val="18"/>
              </w:rPr>
              <w:t>TASI năm 2019</w:t>
            </w:r>
          </w:p>
        </w:tc>
        <w:tc>
          <w:tcPr>
            <w:tcW w:w="5324" w:type="dxa"/>
            <w:shd w:val="clear" w:color="auto" w:fill="F2F5F8"/>
            <w:tcMar>
              <w:top w:w="60" w:type="dxa"/>
              <w:left w:w="90" w:type="dxa"/>
              <w:bottom w:w="60" w:type="dxa"/>
              <w:right w:w="90" w:type="dxa"/>
            </w:tcMar>
            <w:vAlign w:val="center"/>
          </w:tcPr>
          <w:p w14:paraId="49B8BF6D" w14:textId="77777777" w:rsidR="00CD2F2A" w:rsidRDefault="00000000">
            <w:pPr>
              <w:spacing w:line="250" w:lineRule="auto"/>
              <w:jc w:val="right"/>
            </w:pPr>
            <w:r>
              <w:rPr>
                <w:sz w:val="18"/>
                <w:szCs w:val="18"/>
              </w:rPr>
              <w:t>+7,19%</w:t>
            </w:r>
          </w:p>
        </w:tc>
      </w:tr>
      <w:tr w:rsidR="00CD2F2A" w14:paraId="210823E6" w14:textId="77777777">
        <w:tblPrEx>
          <w:tblCellMar>
            <w:top w:w="0" w:type="dxa"/>
            <w:bottom w:w="0" w:type="dxa"/>
          </w:tblCellMar>
        </w:tblPrEx>
        <w:tc>
          <w:tcPr>
            <w:tcW w:w="4315" w:type="dxa"/>
            <w:shd w:val="clear" w:color="auto" w:fill="FFFFFF"/>
            <w:tcMar>
              <w:top w:w="60" w:type="dxa"/>
              <w:left w:w="90" w:type="dxa"/>
              <w:bottom w:w="60" w:type="dxa"/>
              <w:right w:w="90" w:type="dxa"/>
            </w:tcMar>
            <w:vAlign w:val="center"/>
          </w:tcPr>
          <w:p w14:paraId="0FC5DB41" w14:textId="77777777" w:rsidR="00CD2F2A" w:rsidRDefault="00000000">
            <w:pPr>
              <w:spacing w:line="250" w:lineRule="auto"/>
            </w:pPr>
            <w:r>
              <w:rPr>
                <w:sz w:val="18"/>
                <w:szCs w:val="18"/>
              </w:rPr>
              <w:t>Giá trị giao dịch năm 2019</w:t>
            </w:r>
          </w:p>
        </w:tc>
        <w:tc>
          <w:tcPr>
            <w:tcW w:w="5324" w:type="dxa"/>
            <w:shd w:val="clear" w:color="auto" w:fill="FFFFFF"/>
            <w:tcMar>
              <w:top w:w="60" w:type="dxa"/>
              <w:left w:w="90" w:type="dxa"/>
              <w:bottom w:w="60" w:type="dxa"/>
              <w:right w:w="90" w:type="dxa"/>
            </w:tcMar>
            <w:vAlign w:val="center"/>
          </w:tcPr>
          <w:p w14:paraId="3479002A" w14:textId="77777777" w:rsidR="00CD2F2A" w:rsidRDefault="00000000">
            <w:pPr>
              <w:spacing w:line="250" w:lineRule="auto"/>
              <w:jc w:val="right"/>
            </w:pPr>
            <w:r>
              <w:rPr>
                <w:sz w:val="18"/>
                <w:szCs w:val="18"/>
              </w:rPr>
              <w:t>USD234,7 tỷ, +1,06%</w:t>
            </w:r>
          </w:p>
        </w:tc>
      </w:tr>
      <w:tr w:rsidR="00CD2F2A" w14:paraId="632779D8" w14:textId="77777777">
        <w:tblPrEx>
          <w:tblCellMar>
            <w:top w:w="0" w:type="dxa"/>
            <w:bottom w:w="0" w:type="dxa"/>
          </w:tblCellMar>
        </w:tblPrEx>
        <w:tc>
          <w:tcPr>
            <w:tcW w:w="4315" w:type="dxa"/>
            <w:shd w:val="clear" w:color="auto" w:fill="F2F5F8"/>
            <w:tcMar>
              <w:top w:w="60" w:type="dxa"/>
              <w:left w:w="90" w:type="dxa"/>
              <w:bottom w:w="60" w:type="dxa"/>
              <w:right w:w="90" w:type="dxa"/>
            </w:tcMar>
            <w:vAlign w:val="center"/>
          </w:tcPr>
          <w:p w14:paraId="505603D3" w14:textId="77777777" w:rsidR="00CD2F2A" w:rsidRDefault="00000000">
            <w:pPr>
              <w:spacing w:line="250" w:lineRule="auto"/>
            </w:pPr>
            <w:r>
              <w:rPr>
                <w:sz w:val="18"/>
                <w:szCs w:val="18"/>
              </w:rPr>
              <w:t>Số Qualified Foreign Investors</w:t>
            </w:r>
          </w:p>
        </w:tc>
        <w:tc>
          <w:tcPr>
            <w:tcW w:w="5324" w:type="dxa"/>
            <w:shd w:val="clear" w:color="auto" w:fill="F2F5F8"/>
            <w:tcMar>
              <w:top w:w="60" w:type="dxa"/>
              <w:left w:w="90" w:type="dxa"/>
              <w:bottom w:w="60" w:type="dxa"/>
              <w:right w:w="90" w:type="dxa"/>
            </w:tcMar>
            <w:vAlign w:val="center"/>
          </w:tcPr>
          <w:p w14:paraId="0EDD8441" w14:textId="77777777" w:rsidR="00CD2F2A" w:rsidRDefault="00000000">
            <w:pPr>
              <w:spacing w:line="250" w:lineRule="auto"/>
              <w:jc w:val="right"/>
            </w:pPr>
            <w:r>
              <w:rPr>
                <w:sz w:val="18"/>
                <w:szCs w:val="18"/>
              </w:rPr>
              <w:t>Khoảng 500 → trên 1.800 trong một năm</w:t>
            </w:r>
          </w:p>
        </w:tc>
      </w:tr>
      <w:tr w:rsidR="00CD2F2A" w14:paraId="0473F55F" w14:textId="77777777">
        <w:tblPrEx>
          <w:tblCellMar>
            <w:top w:w="0" w:type="dxa"/>
            <w:bottom w:w="0" w:type="dxa"/>
          </w:tblCellMar>
        </w:tblPrEx>
        <w:tc>
          <w:tcPr>
            <w:tcW w:w="4315" w:type="dxa"/>
            <w:shd w:val="clear" w:color="auto" w:fill="FFFFFF"/>
            <w:tcMar>
              <w:top w:w="60" w:type="dxa"/>
              <w:left w:w="90" w:type="dxa"/>
              <w:bottom w:w="60" w:type="dxa"/>
              <w:right w:w="90" w:type="dxa"/>
            </w:tcMar>
            <w:vAlign w:val="center"/>
          </w:tcPr>
          <w:p w14:paraId="7C7A3133" w14:textId="77777777" w:rsidR="00CD2F2A" w:rsidRDefault="00000000">
            <w:pPr>
              <w:spacing w:line="250" w:lineRule="auto"/>
            </w:pPr>
            <w:r>
              <w:rPr>
                <w:sz w:val="18"/>
                <w:szCs w:val="18"/>
              </w:rPr>
              <w:t>Phiên cơ cấu MSCI đầu</w:t>
            </w:r>
          </w:p>
        </w:tc>
        <w:tc>
          <w:tcPr>
            <w:tcW w:w="5324" w:type="dxa"/>
            <w:shd w:val="clear" w:color="auto" w:fill="FFFFFF"/>
            <w:tcMar>
              <w:top w:w="60" w:type="dxa"/>
              <w:left w:w="90" w:type="dxa"/>
              <w:bottom w:w="60" w:type="dxa"/>
              <w:right w:w="90" w:type="dxa"/>
            </w:tcMar>
            <w:vAlign w:val="center"/>
          </w:tcPr>
          <w:p w14:paraId="76BE7AA5" w14:textId="77777777" w:rsidR="00CD2F2A" w:rsidRDefault="00000000">
            <w:pPr>
              <w:spacing w:line="250" w:lineRule="auto"/>
              <w:jc w:val="right"/>
            </w:pPr>
            <w:r>
              <w:rPr>
                <w:sz w:val="18"/>
                <w:szCs w:val="18"/>
              </w:rPr>
              <w:t>Tăng khoảng 2%; sáng sau giảm hơn 2%</w:t>
            </w:r>
          </w:p>
        </w:tc>
      </w:tr>
    </w:tbl>
    <w:p w14:paraId="6F98E080" w14:textId="77777777" w:rsidR="00CD2F2A" w:rsidRDefault="00CD2F2A">
      <w:pPr>
        <w:spacing w:after="150"/>
      </w:pPr>
    </w:p>
    <w:p w14:paraId="56E98808" w14:textId="77777777" w:rsidR="00CD2F2A" w:rsidRDefault="00000000">
      <w:pPr>
        <w:spacing w:after="130" w:line="276" w:lineRule="auto"/>
        <w:jc w:val="both"/>
      </w:pPr>
      <w:r>
        <w:t xml:space="preserve">Nguồn: </w:t>
      </w:r>
      <w:hyperlink r:id="rId37" w:history="1">
        <w:r>
          <w:rPr>
            <w:color w:val="0E548F"/>
            <w:u w:val="single"/>
          </w:rPr>
          <w:t>FTSE hoàn tất Saudi Arabia</w:t>
        </w:r>
      </w:hyperlink>
      <w:r>
        <w:t xml:space="preserve">, </w:t>
      </w:r>
      <w:hyperlink r:id="rId38" w:history="1">
        <w:r>
          <w:rPr>
            <w:color w:val="0E548F"/>
            <w:u w:val="single"/>
          </w:rPr>
          <w:t>Saudi Exchange Annual Report 2019</w:t>
        </w:r>
      </w:hyperlink>
      <w:r>
        <w:t xml:space="preserve">, </w:t>
      </w:r>
      <w:hyperlink r:id="rId39" w:history="1">
        <w:r>
          <w:rPr>
            <w:color w:val="0E548F"/>
            <w:u w:val="single"/>
          </w:rPr>
          <w:t>Saudi CMA về MSCI</w:t>
        </w:r>
      </w:hyperlink>
      <w:r>
        <w:t xml:space="preserve"> và </w:t>
      </w:r>
      <w:hyperlink r:id="rId40" w:history="1">
        <w:r>
          <w:rPr>
            <w:color w:val="0E548F"/>
            <w:u w:val="single"/>
          </w:rPr>
          <w:t>Argaam</w:t>
        </w:r>
      </w:hyperlink>
      <w:r>
        <w:t>.</w:t>
      </w:r>
    </w:p>
    <w:p w14:paraId="58148CB9" w14:textId="77777777" w:rsidR="00CD2F2A" w:rsidRDefault="00000000">
      <w:pPr>
        <w:spacing w:after="130" w:line="276" w:lineRule="auto"/>
        <w:jc w:val="both"/>
      </w:pPr>
      <w:r>
        <w:t>Tăng vốn hóa năm 2019 của Tadawul không nên dùng làm bằng chứng trực tiếp cho hiệu ứng nâng hạng vì niêm yết Saudi Aramco làm thay đổi quy mô thị trường. Chỉ tiêu đáng tin hơn là số QFI tăng hơn ba lần và khả năng thực hiện nhiều phiên cơ cấu lớn mà hệ thống vẫn vận hành.</w:t>
      </w:r>
    </w:p>
    <w:p w14:paraId="27676BAD" w14:textId="77777777" w:rsidR="00CD2F2A" w:rsidRDefault="00000000">
      <w:pPr>
        <w:spacing w:after="130" w:line="276" w:lineRule="auto"/>
        <w:jc w:val="both"/>
      </w:pPr>
      <w:r>
        <w:t>So với Saudi Arabia, Việt Nam có trọng số nhỏ hơn rất nhiều và tỷ lệ đầu 10% tương đương đợt đầu Saudi. Tuy nhiên, Việt Nam có dòng bán Frontier trực tiếp, trong khi Saudi Arabia đi từ Unclassified. Vì vậy, quy mô nhỏ hơn không đồng nghĩa rủi ro mất cân đối mua–bán bằng không.</w:t>
      </w:r>
    </w:p>
    <w:p w14:paraId="459A96DA" w14:textId="77777777" w:rsidR="00CD2F2A" w:rsidRDefault="00000000">
      <w:pPr>
        <w:pStyle w:val="Heading2"/>
        <w:keepNext/>
        <w:spacing w:before="280" w:after="110"/>
      </w:pPr>
      <w:bookmarkStart w:id="51" w:name="_Toc235695139"/>
      <w:r>
        <w:t>9.9. China A-shares: tiền lệ về việc FTSE thay đổi lịch và chỉ đưa một phần investability</w:t>
      </w:r>
      <w:bookmarkEnd w:id="51"/>
    </w:p>
    <w:p w14:paraId="5699FC37" w14:textId="77777777" w:rsidR="00CD2F2A" w:rsidRDefault="00000000">
      <w:pPr>
        <w:spacing w:after="130" w:line="276" w:lineRule="auto"/>
        <w:jc w:val="both"/>
      </w:pPr>
      <w:r>
        <w:t xml:space="preserve">China A-shares không phải trường hợp cả quốc gia chuyển từ Frontier, nhưng là thử nghiệm lớn nhất về khả năng hấp thụ dòng vốn theo FTSE. Phase 1 chỉ đưa </w:t>
      </w:r>
      <w:r>
        <w:rPr>
          <w:b/>
          <w:bCs/>
        </w:rPr>
        <w:t>25% investability weight</w:t>
      </w:r>
      <w:r>
        <w:t xml:space="preserve"> của cổ phiếu A vào chỉ số.</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2129"/>
        <w:gridCol w:w="2465"/>
        <w:gridCol w:w="2802"/>
        <w:gridCol w:w="2243"/>
      </w:tblGrid>
      <w:tr w:rsidR="00CD2F2A" w14:paraId="1D7C6BA2" w14:textId="77777777">
        <w:tblPrEx>
          <w:tblCellMar>
            <w:top w:w="0" w:type="dxa"/>
            <w:bottom w:w="0" w:type="dxa"/>
          </w:tblCellMar>
        </w:tblPrEx>
        <w:trPr>
          <w:tblHeader/>
        </w:trPr>
        <w:tc>
          <w:tcPr>
            <w:tcW w:w="2129" w:type="dxa"/>
            <w:shd w:val="clear" w:color="auto" w:fill="0E548F"/>
            <w:tcMar>
              <w:top w:w="60" w:type="dxa"/>
              <w:left w:w="90" w:type="dxa"/>
              <w:bottom w:w="60" w:type="dxa"/>
              <w:right w:w="90" w:type="dxa"/>
            </w:tcMar>
            <w:vAlign w:val="center"/>
          </w:tcPr>
          <w:p w14:paraId="6C6DADB5" w14:textId="77777777" w:rsidR="00CD2F2A" w:rsidRDefault="00000000">
            <w:pPr>
              <w:spacing w:line="250" w:lineRule="auto"/>
            </w:pPr>
            <w:r>
              <w:rPr>
                <w:b/>
                <w:bCs/>
                <w:color w:val="FFFFFF"/>
                <w:sz w:val="17"/>
                <w:szCs w:val="17"/>
              </w:rPr>
              <w:t>Đợt China A Phase 1</w:t>
            </w:r>
          </w:p>
        </w:tc>
        <w:tc>
          <w:tcPr>
            <w:tcW w:w="2465" w:type="dxa"/>
            <w:shd w:val="clear" w:color="auto" w:fill="0E548F"/>
            <w:tcMar>
              <w:top w:w="60" w:type="dxa"/>
              <w:left w:w="90" w:type="dxa"/>
              <w:bottom w:w="60" w:type="dxa"/>
              <w:right w:w="90" w:type="dxa"/>
            </w:tcMar>
            <w:vAlign w:val="center"/>
          </w:tcPr>
          <w:p w14:paraId="46ADEFE4" w14:textId="77777777" w:rsidR="00CD2F2A" w:rsidRDefault="00000000">
            <w:pPr>
              <w:spacing w:line="250" w:lineRule="auto"/>
              <w:jc w:val="right"/>
            </w:pPr>
            <w:r>
              <w:rPr>
                <w:b/>
                <w:bCs/>
                <w:color w:val="FFFFFF"/>
                <w:sz w:val="17"/>
                <w:szCs w:val="17"/>
              </w:rPr>
              <w:t>Tỷ lệ của toàn Phase 1</w:t>
            </w:r>
          </w:p>
        </w:tc>
        <w:tc>
          <w:tcPr>
            <w:tcW w:w="2802" w:type="dxa"/>
            <w:shd w:val="clear" w:color="auto" w:fill="0E548F"/>
            <w:tcMar>
              <w:top w:w="60" w:type="dxa"/>
              <w:left w:w="90" w:type="dxa"/>
              <w:bottom w:w="60" w:type="dxa"/>
              <w:right w:w="90" w:type="dxa"/>
            </w:tcMar>
            <w:vAlign w:val="center"/>
          </w:tcPr>
          <w:p w14:paraId="19D8D07A" w14:textId="77777777" w:rsidR="00CD2F2A" w:rsidRDefault="00000000">
            <w:pPr>
              <w:spacing w:line="250" w:lineRule="auto"/>
              <w:jc w:val="right"/>
            </w:pPr>
            <w:r>
              <w:rPr>
                <w:b/>
                <w:bCs/>
                <w:color w:val="FFFFFF"/>
                <w:sz w:val="17"/>
                <w:szCs w:val="17"/>
              </w:rPr>
              <w:t>Investability weight thêm</w:t>
            </w:r>
          </w:p>
        </w:tc>
        <w:tc>
          <w:tcPr>
            <w:tcW w:w="2243" w:type="dxa"/>
            <w:shd w:val="clear" w:color="auto" w:fill="0E548F"/>
            <w:tcMar>
              <w:top w:w="60" w:type="dxa"/>
              <w:left w:w="90" w:type="dxa"/>
              <w:bottom w:w="60" w:type="dxa"/>
              <w:right w:w="90" w:type="dxa"/>
            </w:tcMar>
            <w:vAlign w:val="center"/>
          </w:tcPr>
          <w:p w14:paraId="2DC29936" w14:textId="77777777" w:rsidR="00CD2F2A" w:rsidRDefault="00000000">
            <w:pPr>
              <w:spacing w:line="250" w:lineRule="auto"/>
              <w:jc w:val="right"/>
            </w:pPr>
            <w:r>
              <w:rPr>
                <w:b/>
                <w:bCs/>
                <w:color w:val="FFFFFF"/>
                <w:sz w:val="17"/>
                <w:szCs w:val="17"/>
              </w:rPr>
              <w:t>Lũy kế investability</w:t>
            </w:r>
          </w:p>
        </w:tc>
      </w:tr>
      <w:tr w:rsidR="00CD2F2A" w14:paraId="75E6CAD0" w14:textId="77777777">
        <w:tblPrEx>
          <w:tblCellMar>
            <w:top w:w="0" w:type="dxa"/>
            <w:bottom w:w="0" w:type="dxa"/>
          </w:tblCellMar>
        </w:tblPrEx>
        <w:tc>
          <w:tcPr>
            <w:tcW w:w="2129" w:type="dxa"/>
            <w:shd w:val="clear" w:color="auto" w:fill="FFFFFF"/>
            <w:tcMar>
              <w:top w:w="60" w:type="dxa"/>
              <w:left w:w="90" w:type="dxa"/>
              <w:bottom w:w="60" w:type="dxa"/>
              <w:right w:w="90" w:type="dxa"/>
            </w:tcMar>
            <w:vAlign w:val="center"/>
          </w:tcPr>
          <w:p w14:paraId="4939F679" w14:textId="77777777" w:rsidR="00CD2F2A" w:rsidRDefault="00000000">
            <w:pPr>
              <w:spacing w:line="250" w:lineRule="auto"/>
            </w:pPr>
            <w:r>
              <w:rPr>
                <w:sz w:val="18"/>
                <w:szCs w:val="18"/>
              </w:rPr>
              <w:t>06/2019</w:t>
            </w:r>
          </w:p>
        </w:tc>
        <w:tc>
          <w:tcPr>
            <w:tcW w:w="2465" w:type="dxa"/>
            <w:shd w:val="clear" w:color="auto" w:fill="FFFFFF"/>
            <w:tcMar>
              <w:top w:w="60" w:type="dxa"/>
              <w:left w:w="90" w:type="dxa"/>
              <w:bottom w:w="60" w:type="dxa"/>
              <w:right w:w="90" w:type="dxa"/>
            </w:tcMar>
            <w:vAlign w:val="center"/>
          </w:tcPr>
          <w:p w14:paraId="4FB16AE1" w14:textId="77777777" w:rsidR="00CD2F2A" w:rsidRDefault="00000000">
            <w:pPr>
              <w:spacing w:line="250" w:lineRule="auto"/>
              <w:jc w:val="right"/>
            </w:pPr>
            <w:r>
              <w:rPr>
                <w:sz w:val="18"/>
                <w:szCs w:val="18"/>
              </w:rPr>
              <w:t>20%</w:t>
            </w:r>
          </w:p>
        </w:tc>
        <w:tc>
          <w:tcPr>
            <w:tcW w:w="2802" w:type="dxa"/>
            <w:shd w:val="clear" w:color="auto" w:fill="FFFFFF"/>
            <w:tcMar>
              <w:top w:w="60" w:type="dxa"/>
              <w:left w:w="90" w:type="dxa"/>
              <w:bottom w:w="60" w:type="dxa"/>
              <w:right w:w="90" w:type="dxa"/>
            </w:tcMar>
            <w:vAlign w:val="center"/>
          </w:tcPr>
          <w:p w14:paraId="645E1B4B" w14:textId="77777777" w:rsidR="00CD2F2A" w:rsidRDefault="00000000">
            <w:pPr>
              <w:spacing w:line="250" w:lineRule="auto"/>
              <w:jc w:val="right"/>
            </w:pPr>
            <w:r>
              <w:rPr>
                <w:sz w:val="18"/>
                <w:szCs w:val="18"/>
              </w:rPr>
              <w:t>5%</w:t>
            </w:r>
          </w:p>
        </w:tc>
        <w:tc>
          <w:tcPr>
            <w:tcW w:w="2243" w:type="dxa"/>
            <w:shd w:val="clear" w:color="auto" w:fill="FFFFFF"/>
            <w:tcMar>
              <w:top w:w="60" w:type="dxa"/>
              <w:left w:w="90" w:type="dxa"/>
              <w:bottom w:w="60" w:type="dxa"/>
              <w:right w:w="90" w:type="dxa"/>
            </w:tcMar>
            <w:vAlign w:val="center"/>
          </w:tcPr>
          <w:p w14:paraId="0949F91F" w14:textId="77777777" w:rsidR="00CD2F2A" w:rsidRDefault="00000000">
            <w:pPr>
              <w:spacing w:line="250" w:lineRule="auto"/>
              <w:jc w:val="right"/>
            </w:pPr>
            <w:r>
              <w:rPr>
                <w:sz w:val="18"/>
                <w:szCs w:val="18"/>
              </w:rPr>
              <w:t>5%</w:t>
            </w:r>
          </w:p>
        </w:tc>
      </w:tr>
      <w:tr w:rsidR="00CD2F2A" w14:paraId="524D57D4" w14:textId="77777777">
        <w:tblPrEx>
          <w:tblCellMar>
            <w:top w:w="0" w:type="dxa"/>
            <w:bottom w:w="0" w:type="dxa"/>
          </w:tblCellMar>
        </w:tblPrEx>
        <w:tc>
          <w:tcPr>
            <w:tcW w:w="2129" w:type="dxa"/>
            <w:shd w:val="clear" w:color="auto" w:fill="F2F5F8"/>
            <w:tcMar>
              <w:top w:w="60" w:type="dxa"/>
              <w:left w:w="90" w:type="dxa"/>
              <w:bottom w:w="60" w:type="dxa"/>
              <w:right w:w="90" w:type="dxa"/>
            </w:tcMar>
            <w:vAlign w:val="center"/>
          </w:tcPr>
          <w:p w14:paraId="31FF8260" w14:textId="77777777" w:rsidR="00CD2F2A" w:rsidRDefault="00000000">
            <w:pPr>
              <w:spacing w:line="250" w:lineRule="auto"/>
            </w:pPr>
            <w:r>
              <w:rPr>
                <w:sz w:val="18"/>
                <w:szCs w:val="18"/>
              </w:rPr>
              <w:t>09/2019</w:t>
            </w:r>
          </w:p>
        </w:tc>
        <w:tc>
          <w:tcPr>
            <w:tcW w:w="2465" w:type="dxa"/>
            <w:shd w:val="clear" w:color="auto" w:fill="F2F5F8"/>
            <w:tcMar>
              <w:top w:w="60" w:type="dxa"/>
              <w:left w:w="90" w:type="dxa"/>
              <w:bottom w:w="60" w:type="dxa"/>
              <w:right w:w="90" w:type="dxa"/>
            </w:tcMar>
            <w:vAlign w:val="center"/>
          </w:tcPr>
          <w:p w14:paraId="32397D9C" w14:textId="77777777" w:rsidR="00CD2F2A" w:rsidRDefault="00000000">
            <w:pPr>
              <w:spacing w:line="250" w:lineRule="auto"/>
              <w:jc w:val="right"/>
            </w:pPr>
            <w:r>
              <w:rPr>
                <w:sz w:val="18"/>
                <w:szCs w:val="18"/>
              </w:rPr>
              <w:t>40%</w:t>
            </w:r>
          </w:p>
        </w:tc>
        <w:tc>
          <w:tcPr>
            <w:tcW w:w="2802" w:type="dxa"/>
            <w:shd w:val="clear" w:color="auto" w:fill="F2F5F8"/>
            <w:tcMar>
              <w:top w:w="60" w:type="dxa"/>
              <w:left w:w="90" w:type="dxa"/>
              <w:bottom w:w="60" w:type="dxa"/>
              <w:right w:w="90" w:type="dxa"/>
            </w:tcMar>
            <w:vAlign w:val="center"/>
          </w:tcPr>
          <w:p w14:paraId="62949041" w14:textId="77777777" w:rsidR="00CD2F2A" w:rsidRDefault="00000000">
            <w:pPr>
              <w:spacing w:line="250" w:lineRule="auto"/>
              <w:jc w:val="right"/>
            </w:pPr>
            <w:r>
              <w:rPr>
                <w:sz w:val="18"/>
                <w:szCs w:val="18"/>
              </w:rPr>
              <w:t>10%</w:t>
            </w:r>
          </w:p>
        </w:tc>
        <w:tc>
          <w:tcPr>
            <w:tcW w:w="2243" w:type="dxa"/>
            <w:shd w:val="clear" w:color="auto" w:fill="F2F5F8"/>
            <w:tcMar>
              <w:top w:w="60" w:type="dxa"/>
              <w:left w:w="90" w:type="dxa"/>
              <w:bottom w:w="60" w:type="dxa"/>
              <w:right w:w="90" w:type="dxa"/>
            </w:tcMar>
            <w:vAlign w:val="center"/>
          </w:tcPr>
          <w:p w14:paraId="786EEB7F" w14:textId="77777777" w:rsidR="00CD2F2A" w:rsidRDefault="00000000">
            <w:pPr>
              <w:spacing w:line="250" w:lineRule="auto"/>
              <w:jc w:val="right"/>
            </w:pPr>
            <w:r>
              <w:rPr>
                <w:sz w:val="18"/>
                <w:szCs w:val="18"/>
              </w:rPr>
              <w:t>15%</w:t>
            </w:r>
          </w:p>
        </w:tc>
      </w:tr>
      <w:tr w:rsidR="00CD2F2A" w14:paraId="0CE73EB3" w14:textId="77777777">
        <w:tblPrEx>
          <w:tblCellMar>
            <w:top w:w="0" w:type="dxa"/>
            <w:bottom w:w="0" w:type="dxa"/>
          </w:tblCellMar>
        </w:tblPrEx>
        <w:tc>
          <w:tcPr>
            <w:tcW w:w="2129" w:type="dxa"/>
            <w:shd w:val="clear" w:color="auto" w:fill="FFFFFF"/>
            <w:tcMar>
              <w:top w:w="60" w:type="dxa"/>
              <w:left w:w="90" w:type="dxa"/>
              <w:bottom w:w="60" w:type="dxa"/>
              <w:right w:w="90" w:type="dxa"/>
            </w:tcMar>
            <w:vAlign w:val="center"/>
          </w:tcPr>
          <w:p w14:paraId="7C2F410B" w14:textId="77777777" w:rsidR="00CD2F2A" w:rsidRDefault="00000000">
            <w:pPr>
              <w:spacing w:line="250" w:lineRule="auto"/>
            </w:pPr>
            <w:r>
              <w:rPr>
                <w:sz w:val="18"/>
                <w:szCs w:val="18"/>
              </w:rPr>
              <w:t>03/2020</w:t>
            </w:r>
          </w:p>
        </w:tc>
        <w:tc>
          <w:tcPr>
            <w:tcW w:w="2465" w:type="dxa"/>
            <w:shd w:val="clear" w:color="auto" w:fill="FFFFFF"/>
            <w:tcMar>
              <w:top w:w="60" w:type="dxa"/>
              <w:left w:w="90" w:type="dxa"/>
              <w:bottom w:w="60" w:type="dxa"/>
              <w:right w:w="90" w:type="dxa"/>
            </w:tcMar>
            <w:vAlign w:val="center"/>
          </w:tcPr>
          <w:p w14:paraId="3BDF4BD1" w14:textId="77777777" w:rsidR="00CD2F2A" w:rsidRDefault="00000000">
            <w:pPr>
              <w:spacing w:line="250" w:lineRule="auto"/>
              <w:jc w:val="right"/>
            </w:pPr>
            <w:r>
              <w:rPr>
                <w:sz w:val="18"/>
                <w:szCs w:val="18"/>
              </w:rPr>
              <w:t>10%</w:t>
            </w:r>
          </w:p>
        </w:tc>
        <w:tc>
          <w:tcPr>
            <w:tcW w:w="2802" w:type="dxa"/>
            <w:shd w:val="clear" w:color="auto" w:fill="FFFFFF"/>
            <w:tcMar>
              <w:top w:w="60" w:type="dxa"/>
              <w:left w:w="90" w:type="dxa"/>
              <w:bottom w:w="60" w:type="dxa"/>
              <w:right w:w="90" w:type="dxa"/>
            </w:tcMar>
            <w:vAlign w:val="center"/>
          </w:tcPr>
          <w:p w14:paraId="006C5E7B" w14:textId="77777777" w:rsidR="00CD2F2A" w:rsidRDefault="00000000">
            <w:pPr>
              <w:spacing w:line="250" w:lineRule="auto"/>
              <w:jc w:val="right"/>
            </w:pPr>
            <w:r>
              <w:rPr>
                <w:sz w:val="18"/>
                <w:szCs w:val="18"/>
              </w:rPr>
              <w:t>2,5%</w:t>
            </w:r>
          </w:p>
        </w:tc>
        <w:tc>
          <w:tcPr>
            <w:tcW w:w="2243" w:type="dxa"/>
            <w:shd w:val="clear" w:color="auto" w:fill="FFFFFF"/>
            <w:tcMar>
              <w:top w:w="60" w:type="dxa"/>
              <w:left w:w="90" w:type="dxa"/>
              <w:bottom w:w="60" w:type="dxa"/>
              <w:right w:w="90" w:type="dxa"/>
            </w:tcMar>
            <w:vAlign w:val="center"/>
          </w:tcPr>
          <w:p w14:paraId="58714815" w14:textId="77777777" w:rsidR="00CD2F2A" w:rsidRDefault="00000000">
            <w:pPr>
              <w:spacing w:line="250" w:lineRule="auto"/>
              <w:jc w:val="right"/>
            </w:pPr>
            <w:r>
              <w:rPr>
                <w:sz w:val="18"/>
                <w:szCs w:val="18"/>
              </w:rPr>
              <w:t>17,5%</w:t>
            </w:r>
          </w:p>
        </w:tc>
      </w:tr>
      <w:tr w:rsidR="00CD2F2A" w14:paraId="7DE03B6B" w14:textId="77777777">
        <w:tblPrEx>
          <w:tblCellMar>
            <w:top w:w="0" w:type="dxa"/>
            <w:bottom w:w="0" w:type="dxa"/>
          </w:tblCellMar>
        </w:tblPrEx>
        <w:tc>
          <w:tcPr>
            <w:tcW w:w="2129" w:type="dxa"/>
            <w:shd w:val="clear" w:color="auto" w:fill="F2F5F8"/>
            <w:tcMar>
              <w:top w:w="60" w:type="dxa"/>
              <w:left w:w="90" w:type="dxa"/>
              <w:bottom w:w="60" w:type="dxa"/>
              <w:right w:w="90" w:type="dxa"/>
            </w:tcMar>
            <w:vAlign w:val="center"/>
          </w:tcPr>
          <w:p w14:paraId="1E5D1BA4" w14:textId="77777777" w:rsidR="00CD2F2A" w:rsidRDefault="00000000">
            <w:pPr>
              <w:spacing w:line="250" w:lineRule="auto"/>
            </w:pPr>
            <w:r>
              <w:rPr>
                <w:sz w:val="18"/>
                <w:szCs w:val="18"/>
              </w:rPr>
              <w:t>06/2020</w:t>
            </w:r>
          </w:p>
        </w:tc>
        <w:tc>
          <w:tcPr>
            <w:tcW w:w="2465" w:type="dxa"/>
            <w:shd w:val="clear" w:color="auto" w:fill="F2F5F8"/>
            <w:tcMar>
              <w:top w:w="60" w:type="dxa"/>
              <w:left w:w="90" w:type="dxa"/>
              <w:bottom w:w="60" w:type="dxa"/>
              <w:right w:w="90" w:type="dxa"/>
            </w:tcMar>
            <w:vAlign w:val="center"/>
          </w:tcPr>
          <w:p w14:paraId="74FA2869" w14:textId="77777777" w:rsidR="00CD2F2A" w:rsidRDefault="00000000">
            <w:pPr>
              <w:spacing w:line="250" w:lineRule="auto"/>
              <w:jc w:val="right"/>
            </w:pPr>
            <w:r>
              <w:rPr>
                <w:sz w:val="18"/>
                <w:szCs w:val="18"/>
              </w:rPr>
              <w:t>30%</w:t>
            </w:r>
          </w:p>
        </w:tc>
        <w:tc>
          <w:tcPr>
            <w:tcW w:w="2802" w:type="dxa"/>
            <w:shd w:val="clear" w:color="auto" w:fill="F2F5F8"/>
            <w:tcMar>
              <w:top w:w="60" w:type="dxa"/>
              <w:left w:w="90" w:type="dxa"/>
              <w:bottom w:w="60" w:type="dxa"/>
              <w:right w:w="90" w:type="dxa"/>
            </w:tcMar>
            <w:vAlign w:val="center"/>
          </w:tcPr>
          <w:p w14:paraId="3BED2913" w14:textId="77777777" w:rsidR="00CD2F2A" w:rsidRDefault="00000000">
            <w:pPr>
              <w:spacing w:line="250" w:lineRule="auto"/>
              <w:jc w:val="right"/>
            </w:pPr>
            <w:r>
              <w:rPr>
                <w:sz w:val="18"/>
                <w:szCs w:val="18"/>
              </w:rPr>
              <w:t>7,5%</w:t>
            </w:r>
          </w:p>
        </w:tc>
        <w:tc>
          <w:tcPr>
            <w:tcW w:w="2243" w:type="dxa"/>
            <w:shd w:val="clear" w:color="auto" w:fill="F2F5F8"/>
            <w:tcMar>
              <w:top w:w="60" w:type="dxa"/>
              <w:left w:w="90" w:type="dxa"/>
              <w:bottom w:w="60" w:type="dxa"/>
              <w:right w:w="90" w:type="dxa"/>
            </w:tcMar>
            <w:vAlign w:val="center"/>
          </w:tcPr>
          <w:p w14:paraId="144D8B28" w14:textId="77777777" w:rsidR="00CD2F2A" w:rsidRDefault="00000000">
            <w:pPr>
              <w:spacing w:line="250" w:lineRule="auto"/>
              <w:jc w:val="right"/>
            </w:pPr>
            <w:r>
              <w:rPr>
                <w:sz w:val="18"/>
                <w:szCs w:val="18"/>
              </w:rPr>
              <w:t>25%</w:t>
            </w:r>
          </w:p>
        </w:tc>
      </w:tr>
    </w:tbl>
    <w:p w14:paraId="1E54796D" w14:textId="77777777" w:rsidR="00CD2F2A" w:rsidRDefault="00CD2F2A">
      <w:pPr>
        <w:spacing w:after="150"/>
      </w:pPr>
    </w:p>
    <w:p w14:paraId="29C30053" w14:textId="77777777" w:rsidR="00CD2F2A" w:rsidRDefault="00000000">
      <w:pPr>
        <w:spacing w:after="130" w:line="276" w:lineRule="auto"/>
        <w:jc w:val="both"/>
      </w:pPr>
      <w:r>
        <w:t>Ban đầu đợt tháng 3/2020 dự kiến chiếm 40% của Phase 1, nhưng FTSE giảm còn 10% và chuyển 30% còn lại sang tháng 6/2020. Sau khi hoàn tất:</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5982"/>
        <w:gridCol w:w="3657"/>
      </w:tblGrid>
      <w:tr w:rsidR="00CD2F2A" w14:paraId="2E15700E" w14:textId="77777777">
        <w:tblPrEx>
          <w:tblCellMar>
            <w:top w:w="0" w:type="dxa"/>
            <w:bottom w:w="0" w:type="dxa"/>
          </w:tblCellMar>
        </w:tblPrEx>
        <w:trPr>
          <w:tblHeader/>
        </w:trPr>
        <w:tc>
          <w:tcPr>
            <w:tcW w:w="5982" w:type="dxa"/>
            <w:shd w:val="clear" w:color="auto" w:fill="0E548F"/>
            <w:tcMar>
              <w:top w:w="60" w:type="dxa"/>
              <w:left w:w="90" w:type="dxa"/>
              <w:bottom w:w="60" w:type="dxa"/>
              <w:right w:w="90" w:type="dxa"/>
            </w:tcMar>
            <w:vAlign w:val="center"/>
          </w:tcPr>
          <w:p w14:paraId="38F02CB2" w14:textId="77777777" w:rsidR="00CD2F2A" w:rsidRDefault="00000000">
            <w:pPr>
              <w:spacing w:line="250" w:lineRule="auto"/>
            </w:pPr>
            <w:r>
              <w:rPr>
                <w:b/>
                <w:bCs/>
                <w:color w:val="FFFFFF"/>
                <w:sz w:val="17"/>
                <w:szCs w:val="17"/>
              </w:rPr>
              <w:lastRenderedPageBreak/>
              <w:t>Chỉ tiêu China A</w:t>
            </w:r>
          </w:p>
        </w:tc>
        <w:tc>
          <w:tcPr>
            <w:tcW w:w="3657" w:type="dxa"/>
            <w:shd w:val="clear" w:color="auto" w:fill="0E548F"/>
            <w:tcMar>
              <w:top w:w="60" w:type="dxa"/>
              <w:left w:w="90" w:type="dxa"/>
              <w:bottom w:w="60" w:type="dxa"/>
              <w:right w:w="90" w:type="dxa"/>
            </w:tcMar>
            <w:vAlign w:val="center"/>
          </w:tcPr>
          <w:p w14:paraId="70EF7982" w14:textId="77777777" w:rsidR="00CD2F2A" w:rsidRDefault="00000000">
            <w:pPr>
              <w:spacing w:line="250" w:lineRule="auto"/>
              <w:jc w:val="right"/>
            </w:pPr>
            <w:r>
              <w:rPr>
                <w:b/>
                <w:bCs/>
                <w:color w:val="FFFFFF"/>
                <w:sz w:val="17"/>
                <w:szCs w:val="17"/>
              </w:rPr>
              <w:t>Giá trị</w:t>
            </w:r>
          </w:p>
        </w:tc>
      </w:tr>
      <w:tr w:rsidR="00CD2F2A" w14:paraId="1B27A085" w14:textId="77777777">
        <w:tblPrEx>
          <w:tblCellMar>
            <w:top w:w="0" w:type="dxa"/>
            <w:bottom w:w="0" w:type="dxa"/>
          </w:tblCellMar>
        </w:tblPrEx>
        <w:tc>
          <w:tcPr>
            <w:tcW w:w="5982" w:type="dxa"/>
            <w:shd w:val="clear" w:color="auto" w:fill="FFFFFF"/>
            <w:tcMar>
              <w:top w:w="60" w:type="dxa"/>
              <w:left w:w="90" w:type="dxa"/>
              <w:bottom w:w="60" w:type="dxa"/>
              <w:right w:w="90" w:type="dxa"/>
            </w:tcMar>
            <w:vAlign w:val="center"/>
          </w:tcPr>
          <w:p w14:paraId="07789E6F" w14:textId="77777777" w:rsidR="00CD2F2A" w:rsidRDefault="00000000">
            <w:pPr>
              <w:spacing w:line="250" w:lineRule="auto"/>
            </w:pPr>
            <w:r>
              <w:rPr>
                <w:sz w:val="18"/>
                <w:szCs w:val="18"/>
              </w:rPr>
              <w:t>Số cổ phiếu được đưa vào</w:t>
            </w:r>
          </w:p>
        </w:tc>
        <w:tc>
          <w:tcPr>
            <w:tcW w:w="3657" w:type="dxa"/>
            <w:shd w:val="clear" w:color="auto" w:fill="FFFFFF"/>
            <w:tcMar>
              <w:top w:w="60" w:type="dxa"/>
              <w:left w:w="90" w:type="dxa"/>
              <w:bottom w:w="60" w:type="dxa"/>
              <w:right w:w="90" w:type="dxa"/>
            </w:tcMar>
            <w:vAlign w:val="center"/>
          </w:tcPr>
          <w:p w14:paraId="3962B788" w14:textId="77777777" w:rsidR="00CD2F2A" w:rsidRDefault="00000000">
            <w:pPr>
              <w:spacing w:line="250" w:lineRule="auto"/>
              <w:jc w:val="right"/>
            </w:pPr>
            <w:r>
              <w:rPr>
                <w:sz w:val="18"/>
                <w:szCs w:val="18"/>
              </w:rPr>
              <w:t>1.051 Large/Mid/Small</w:t>
            </w:r>
          </w:p>
        </w:tc>
      </w:tr>
      <w:tr w:rsidR="00CD2F2A" w14:paraId="51CF2807" w14:textId="77777777">
        <w:tblPrEx>
          <w:tblCellMar>
            <w:top w:w="0" w:type="dxa"/>
            <w:bottom w:w="0" w:type="dxa"/>
          </w:tblCellMar>
        </w:tblPrEx>
        <w:tc>
          <w:tcPr>
            <w:tcW w:w="5982" w:type="dxa"/>
            <w:shd w:val="clear" w:color="auto" w:fill="F2F5F8"/>
            <w:tcMar>
              <w:top w:w="60" w:type="dxa"/>
              <w:left w:w="90" w:type="dxa"/>
              <w:bottom w:w="60" w:type="dxa"/>
              <w:right w:w="90" w:type="dxa"/>
            </w:tcMar>
            <w:vAlign w:val="center"/>
          </w:tcPr>
          <w:p w14:paraId="5A45C610" w14:textId="77777777" w:rsidR="00CD2F2A" w:rsidRDefault="00000000">
            <w:pPr>
              <w:spacing w:line="250" w:lineRule="auto"/>
            </w:pPr>
            <w:r>
              <w:rPr>
                <w:sz w:val="18"/>
                <w:szCs w:val="18"/>
              </w:rPr>
              <w:t>Investability đã phản ánh</w:t>
            </w:r>
          </w:p>
        </w:tc>
        <w:tc>
          <w:tcPr>
            <w:tcW w:w="3657" w:type="dxa"/>
            <w:shd w:val="clear" w:color="auto" w:fill="F2F5F8"/>
            <w:tcMar>
              <w:top w:w="60" w:type="dxa"/>
              <w:left w:w="90" w:type="dxa"/>
              <w:bottom w:w="60" w:type="dxa"/>
              <w:right w:w="90" w:type="dxa"/>
            </w:tcMar>
            <w:vAlign w:val="center"/>
          </w:tcPr>
          <w:p w14:paraId="41CC330C" w14:textId="77777777" w:rsidR="00CD2F2A" w:rsidRDefault="00000000">
            <w:pPr>
              <w:spacing w:line="250" w:lineRule="auto"/>
              <w:jc w:val="right"/>
            </w:pPr>
            <w:r>
              <w:rPr>
                <w:sz w:val="18"/>
                <w:szCs w:val="18"/>
              </w:rPr>
              <w:t>25%</w:t>
            </w:r>
          </w:p>
        </w:tc>
      </w:tr>
      <w:tr w:rsidR="00CD2F2A" w14:paraId="0C00579C" w14:textId="77777777">
        <w:tblPrEx>
          <w:tblCellMar>
            <w:top w:w="0" w:type="dxa"/>
            <w:bottom w:w="0" w:type="dxa"/>
          </w:tblCellMar>
        </w:tblPrEx>
        <w:tc>
          <w:tcPr>
            <w:tcW w:w="5982" w:type="dxa"/>
            <w:shd w:val="clear" w:color="auto" w:fill="FFFFFF"/>
            <w:tcMar>
              <w:top w:w="60" w:type="dxa"/>
              <w:left w:w="90" w:type="dxa"/>
              <w:bottom w:w="60" w:type="dxa"/>
              <w:right w:w="90" w:type="dxa"/>
            </w:tcMar>
            <w:vAlign w:val="center"/>
          </w:tcPr>
          <w:p w14:paraId="133F7820" w14:textId="77777777" w:rsidR="00CD2F2A" w:rsidRDefault="00000000">
            <w:pPr>
              <w:spacing w:line="250" w:lineRule="auto"/>
            </w:pPr>
            <w:r>
              <w:rPr>
                <w:sz w:val="18"/>
                <w:szCs w:val="18"/>
              </w:rPr>
              <w:t>Trọng số FTSE Emerging</w:t>
            </w:r>
          </w:p>
        </w:tc>
        <w:tc>
          <w:tcPr>
            <w:tcW w:w="3657" w:type="dxa"/>
            <w:shd w:val="clear" w:color="auto" w:fill="FFFFFF"/>
            <w:tcMar>
              <w:top w:w="60" w:type="dxa"/>
              <w:left w:w="90" w:type="dxa"/>
              <w:bottom w:w="60" w:type="dxa"/>
              <w:right w:w="90" w:type="dxa"/>
            </w:tcMar>
            <w:vAlign w:val="center"/>
          </w:tcPr>
          <w:p w14:paraId="04F02677" w14:textId="77777777" w:rsidR="00CD2F2A" w:rsidRDefault="00000000">
            <w:pPr>
              <w:spacing w:line="250" w:lineRule="auto"/>
              <w:jc w:val="right"/>
            </w:pPr>
            <w:r>
              <w:rPr>
                <w:sz w:val="18"/>
                <w:szCs w:val="18"/>
              </w:rPr>
              <w:t>Khoảng 6%</w:t>
            </w:r>
          </w:p>
        </w:tc>
      </w:tr>
      <w:tr w:rsidR="00CD2F2A" w14:paraId="70AF1791" w14:textId="77777777">
        <w:tblPrEx>
          <w:tblCellMar>
            <w:top w:w="0" w:type="dxa"/>
            <w:bottom w:w="0" w:type="dxa"/>
          </w:tblCellMar>
        </w:tblPrEx>
        <w:tc>
          <w:tcPr>
            <w:tcW w:w="5982" w:type="dxa"/>
            <w:shd w:val="clear" w:color="auto" w:fill="F2F5F8"/>
            <w:tcMar>
              <w:top w:w="60" w:type="dxa"/>
              <w:left w:w="90" w:type="dxa"/>
              <w:bottom w:w="60" w:type="dxa"/>
              <w:right w:w="90" w:type="dxa"/>
            </w:tcMar>
            <w:vAlign w:val="center"/>
          </w:tcPr>
          <w:p w14:paraId="042DADE1" w14:textId="77777777" w:rsidR="00CD2F2A" w:rsidRDefault="00000000">
            <w:pPr>
              <w:spacing w:line="250" w:lineRule="auto"/>
            </w:pPr>
            <w:r>
              <w:rPr>
                <w:sz w:val="18"/>
                <w:szCs w:val="18"/>
              </w:rPr>
              <w:t>AUM theo FTSE Emerging được FTSE dẫn</w:t>
            </w:r>
          </w:p>
        </w:tc>
        <w:tc>
          <w:tcPr>
            <w:tcW w:w="3657" w:type="dxa"/>
            <w:shd w:val="clear" w:color="auto" w:fill="F2F5F8"/>
            <w:tcMar>
              <w:top w:w="60" w:type="dxa"/>
              <w:left w:w="90" w:type="dxa"/>
              <w:bottom w:w="60" w:type="dxa"/>
              <w:right w:w="90" w:type="dxa"/>
            </w:tcMar>
            <w:vAlign w:val="center"/>
          </w:tcPr>
          <w:p w14:paraId="677438AC" w14:textId="77777777" w:rsidR="00CD2F2A" w:rsidRDefault="00000000">
            <w:pPr>
              <w:spacing w:line="250" w:lineRule="auto"/>
              <w:jc w:val="right"/>
            </w:pPr>
            <w:r>
              <w:rPr>
                <w:sz w:val="18"/>
                <w:szCs w:val="18"/>
              </w:rPr>
              <w:t>Khoảng USD140 tỷ</w:t>
            </w:r>
          </w:p>
        </w:tc>
      </w:tr>
      <w:tr w:rsidR="00CD2F2A" w14:paraId="2B5371A6" w14:textId="77777777">
        <w:tblPrEx>
          <w:tblCellMar>
            <w:top w:w="0" w:type="dxa"/>
            <w:bottom w:w="0" w:type="dxa"/>
          </w:tblCellMar>
        </w:tblPrEx>
        <w:tc>
          <w:tcPr>
            <w:tcW w:w="5982" w:type="dxa"/>
            <w:shd w:val="clear" w:color="auto" w:fill="FFFFFF"/>
            <w:tcMar>
              <w:top w:w="60" w:type="dxa"/>
              <w:left w:w="90" w:type="dxa"/>
              <w:bottom w:w="60" w:type="dxa"/>
              <w:right w:w="90" w:type="dxa"/>
            </w:tcMar>
            <w:vAlign w:val="center"/>
          </w:tcPr>
          <w:p w14:paraId="082803E6" w14:textId="77777777" w:rsidR="00CD2F2A" w:rsidRDefault="00000000">
            <w:pPr>
              <w:spacing w:line="250" w:lineRule="auto"/>
            </w:pPr>
            <w:r>
              <w:rPr>
                <w:sz w:val="18"/>
                <w:szCs w:val="18"/>
              </w:rPr>
              <w:t>Dòng thụ động ban đầu được ước tính</w:t>
            </w:r>
          </w:p>
        </w:tc>
        <w:tc>
          <w:tcPr>
            <w:tcW w:w="3657" w:type="dxa"/>
            <w:shd w:val="clear" w:color="auto" w:fill="FFFFFF"/>
            <w:tcMar>
              <w:top w:w="60" w:type="dxa"/>
              <w:left w:w="90" w:type="dxa"/>
              <w:bottom w:w="60" w:type="dxa"/>
              <w:right w:w="90" w:type="dxa"/>
            </w:tcMar>
            <w:vAlign w:val="center"/>
          </w:tcPr>
          <w:p w14:paraId="022A4987" w14:textId="77777777" w:rsidR="00CD2F2A" w:rsidRDefault="00000000">
            <w:pPr>
              <w:spacing w:line="250" w:lineRule="auto"/>
              <w:jc w:val="right"/>
            </w:pPr>
            <w:r>
              <w:rPr>
                <w:sz w:val="18"/>
                <w:szCs w:val="18"/>
              </w:rPr>
              <w:t>Khoảng USD10 tỷ</w:t>
            </w:r>
          </w:p>
        </w:tc>
      </w:tr>
      <w:tr w:rsidR="00CD2F2A" w14:paraId="04AC086E" w14:textId="77777777">
        <w:tblPrEx>
          <w:tblCellMar>
            <w:top w:w="0" w:type="dxa"/>
            <w:bottom w:w="0" w:type="dxa"/>
          </w:tblCellMar>
        </w:tblPrEx>
        <w:tc>
          <w:tcPr>
            <w:tcW w:w="5982" w:type="dxa"/>
            <w:shd w:val="clear" w:color="auto" w:fill="F2F5F8"/>
            <w:tcMar>
              <w:top w:w="60" w:type="dxa"/>
              <w:left w:w="90" w:type="dxa"/>
              <w:bottom w:w="60" w:type="dxa"/>
              <w:right w:w="90" w:type="dxa"/>
            </w:tcMar>
            <w:vAlign w:val="center"/>
          </w:tcPr>
          <w:p w14:paraId="3B3BAA39" w14:textId="77777777" w:rsidR="00CD2F2A" w:rsidRDefault="00000000">
            <w:pPr>
              <w:spacing w:line="250" w:lineRule="auto"/>
            </w:pPr>
            <w:r>
              <w:rPr>
                <w:sz w:val="18"/>
                <w:szCs w:val="18"/>
              </w:rPr>
              <w:t>FTSE A Share 200 trong năm 2019</w:t>
            </w:r>
          </w:p>
        </w:tc>
        <w:tc>
          <w:tcPr>
            <w:tcW w:w="3657" w:type="dxa"/>
            <w:shd w:val="clear" w:color="auto" w:fill="F2F5F8"/>
            <w:tcMar>
              <w:top w:w="60" w:type="dxa"/>
              <w:left w:w="90" w:type="dxa"/>
              <w:bottom w:w="60" w:type="dxa"/>
              <w:right w:w="90" w:type="dxa"/>
            </w:tcMar>
            <w:vAlign w:val="center"/>
          </w:tcPr>
          <w:p w14:paraId="7AFE3108" w14:textId="77777777" w:rsidR="00CD2F2A" w:rsidRDefault="00000000">
            <w:pPr>
              <w:spacing w:line="250" w:lineRule="auto"/>
              <w:jc w:val="right"/>
            </w:pPr>
            <w:r>
              <w:rPr>
                <w:sz w:val="18"/>
                <w:szCs w:val="18"/>
              </w:rPr>
              <w:t>Tổng lợi suất trên 37%</w:t>
            </w:r>
          </w:p>
        </w:tc>
      </w:tr>
    </w:tbl>
    <w:p w14:paraId="56CC15A3" w14:textId="77777777" w:rsidR="00CD2F2A" w:rsidRDefault="00CD2F2A">
      <w:pPr>
        <w:spacing w:after="150"/>
      </w:pPr>
    </w:p>
    <w:p w14:paraId="6E66F876" w14:textId="77777777" w:rsidR="00CD2F2A" w:rsidRDefault="00000000">
      <w:pPr>
        <w:spacing w:after="130" w:line="276" w:lineRule="auto"/>
        <w:jc w:val="both"/>
      </w:pPr>
      <w:r>
        <w:t xml:space="preserve">Nguồn: </w:t>
      </w:r>
      <w:hyperlink r:id="rId41" w:history="1">
        <w:r>
          <w:rPr>
            <w:color w:val="0E548F"/>
            <w:u w:val="single"/>
          </w:rPr>
          <w:t>FTSE China A-shares FAQ</w:t>
        </w:r>
      </w:hyperlink>
      <w:r>
        <w:t xml:space="preserve"> và </w:t>
      </w:r>
      <w:hyperlink r:id="rId42" w:history="1">
        <w:r>
          <w:rPr>
            <w:color w:val="0E548F"/>
            <w:u w:val="single"/>
          </w:rPr>
          <w:t>FTSE hoàn tất Phase 1</w:t>
        </w:r>
      </w:hyperlink>
      <w:r>
        <w:t>.</w:t>
      </w:r>
    </w:p>
    <w:p w14:paraId="7F56B66F" w14:textId="77777777" w:rsidR="00CD2F2A" w:rsidRDefault="00000000">
      <w:pPr>
        <w:spacing w:after="130" w:line="276" w:lineRule="auto"/>
        <w:jc w:val="both"/>
      </w:pPr>
      <w:r>
        <w:t>Không thể quy mức tăng năm 2019 hoàn toàn cho chỉ số: thị trường còn chịu ảnh hưởng của kích thích chính sách, đàm phán thương mại Mỹ–Trung và đồng thời được MSCI, S&amp;P Dow Jones nâng tỷ lệ. Bài học có thể chuyển sang Việt Nam là FTSE ưu tiên khả năng sao chép và có thể sửa tỷ lệ giữa các đợt; “100% theo kế hoạch” chỉ đạt được khi hạ tầng và thanh khoản tiếp tục đáp ứng.</w:t>
      </w:r>
    </w:p>
    <w:p w14:paraId="3CA1ABFF" w14:textId="77777777" w:rsidR="00CD2F2A" w:rsidRDefault="00000000">
      <w:pPr>
        <w:pStyle w:val="Heading2"/>
        <w:keepNext/>
        <w:spacing w:before="280" w:after="110"/>
      </w:pPr>
      <w:bookmarkStart w:id="52" w:name="_Toc235695140"/>
      <w:r>
        <w:t>9.10. UAE và Qatar: ví dụ rõ nhất về front-running và sell-the-news</w:t>
      </w:r>
      <w:bookmarkEnd w:id="52"/>
    </w:p>
    <w:p w14:paraId="2150303A" w14:textId="77777777" w:rsidR="00CD2F2A" w:rsidRDefault="00000000">
      <w:pPr>
        <w:spacing w:after="130" w:line="276" w:lineRule="auto"/>
        <w:jc w:val="both"/>
      </w:pPr>
      <w:r>
        <w:t>MSCI công bố quyết định ngày 11/06/2013. Tại kỳ rà soát 14/05/2014, MSCI xác nhận 10 chứng khoán Qatar và 9 chứng khoán UAE được thêm vào MSCI ACWI; thay đổi được thực hiện sau đóng cửa 30/05 và có hiệu lực 02/06/2014.</w:t>
      </w:r>
    </w:p>
    <w:p w14:paraId="1C56EBB4" w14:textId="77777777" w:rsidR="00CD2F2A" w:rsidRDefault="00000000">
      <w:pPr>
        <w:pStyle w:val="Heading3"/>
        <w:keepNext/>
        <w:spacing w:before="220" w:after="90"/>
      </w:pPr>
      <w:r>
        <w:t>9.10.1. Diễn biến trước, trong và sau hiệu lực</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963"/>
        <w:gridCol w:w="2602"/>
        <w:gridCol w:w="3566"/>
        <w:gridCol w:w="1253"/>
        <w:gridCol w:w="1255"/>
      </w:tblGrid>
      <w:tr w:rsidR="00CD2F2A" w14:paraId="09C779A6" w14:textId="77777777">
        <w:tblPrEx>
          <w:tblCellMar>
            <w:top w:w="0" w:type="dxa"/>
            <w:bottom w:w="0" w:type="dxa"/>
          </w:tblCellMar>
        </w:tblPrEx>
        <w:trPr>
          <w:tblHeader/>
        </w:trPr>
        <w:tc>
          <w:tcPr>
            <w:tcW w:w="963" w:type="dxa"/>
            <w:shd w:val="clear" w:color="auto" w:fill="0E548F"/>
            <w:tcMar>
              <w:top w:w="60" w:type="dxa"/>
              <w:left w:w="90" w:type="dxa"/>
              <w:bottom w:w="60" w:type="dxa"/>
              <w:right w:w="90" w:type="dxa"/>
            </w:tcMar>
            <w:vAlign w:val="center"/>
          </w:tcPr>
          <w:p w14:paraId="4D9D0892" w14:textId="77777777" w:rsidR="00CD2F2A" w:rsidRDefault="00000000">
            <w:pPr>
              <w:spacing w:line="250" w:lineRule="auto"/>
            </w:pPr>
            <w:r>
              <w:rPr>
                <w:b/>
                <w:bCs/>
                <w:color w:val="FFFFFF"/>
                <w:sz w:val="17"/>
                <w:szCs w:val="17"/>
              </w:rPr>
              <w:t>Thị trường</w:t>
            </w:r>
          </w:p>
        </w:tc>
        <w:tc>
          <w:tcPr>
            <w:tcW w:w="2602" w:type="dxa"/>
            <w:shd w:val="clear" w:color="auto" w:fill="0E548F"/>
            <w:tcMar>
              <w:top w:w="60" w:type="dxa"/>
              <w:left w:w="90" w:type="dxa"/>
              <w:bottom w:w="60" w:type="dxa"/>
              <w:right w:w="90" w:type="dxa"/>
            </w:tcMar>
            <w:vAlign w:val="center"/>
          </w:tcPr>
          <w:p w14:paraId="1C5E9B03" w14:textId="77777777" w:rsidR="00CD2F2A" w:rsidRDefault="00000000">
            <w:pPr>
              <w:spacing w:line="250" w:lineRule="auto"/>
              <w:jc w:val="right"/>
            </w:pPr>
            <w:r>
              <w:rPr>
                <w:b/>
                <w:bCs/>
                <w:color w:val="FFFFFF"/>
                <w:sz w:val="17"/>
                <w:szCs w:val="17"/>
              </w:rPr>
              <w:t>Từ công bố đến cuối 05/2014</w:t>
            </w:r>
          </w:p>
        </w:tc>
        <w:tc>
          <w:tcPr>
            <w:tcW w:w="3566" w:type="dxa"/>
            <w:shd w:val="clear" w:color="auto" w:fill="0E548F"/>
            <w:tcMar>
              <w:top w:w="60" w:type="dxa"/>
              <w:left w:w="90" w:type="dxa"/>
              <w:bottom w:w="60" w:type="dxa"/>
              <w:right w:w="90" w:type="dxa"/>
            </w:tcMar>
            <w:vAlign w:val="center"/>
          </w:tcPr>
          <w:p w14:paraId="746D90FD" w14:textId="77777777" w:rsidR="00CD2F2A" w:rsidRDefault="00000000">
            <w:pPr>
              <w:spacing w:line="250" w:lineRule="auto"/>
              <w:jc w:val="right"/>
            </w:pPr>
            <w:r>
              <w:rPr>
                <w:b/>
                <w:bCs/>
                <w:color w:val="FFFFFF"/>
                <w:sz w:val="17"/>
                <w:szCs w:val="17"/>
              </w:rPr>
              <w:t>Giao dịch sát ngày hiệu lực</w:t>
            </w:r>
          </w:p>
        </w:tc>
        <w:tc>
          <w:tcPr>
            <w:tcW w:w="1253" w:type="dxa"/>
            <w:shd w:val="clear" w:color="auto" w:fill="0E548F"/>
            <w:tcMar>
              <w:top w:w="60" w:type="dxa"/>
              <w:left w:w="90" w:type="dxa"/>
              <w:bottom w:w="60" w:type="dxa"/>
              <w:right w:w="90" w:type="dxa"/>
            </w:tcMar>
            <w:vAlign w:val="center"/>
          </w:tcPr>
          <w:p w14:paraId="2A601E04" w14:textId="77777777" w:rsidR="00CD2F2A" w:rsidRDefault="00000000">
            <w:pPr>
              <w:spacing w:line="250" w:lineRule="auto"/>
              <w:jc w:val="right"/>
            </w:pPr>
            <w:r>
              <w:rPr>
                <w:b/>
                <w:bCs/>
                <w:color w:val="FFFFFF"/>
                <w:sz w:val="17"/>
                <w:szCs w:val="17"/>
              </w:rPr>
              <w:t>Tháng 06/2014</w:t>
            </w:r>
          </w:p>
        </w:tc>
        <w:tc>
          <w:tcPr>
            <w:tcW w:w="1255" w:type="dxa"/>
            <w:shd w:val="clear" w:color="auto" w:fill="0E548F"/>
            <w:tcMar>
              <w:top w:w="60" w:type="dxa"/>
              <w:left w:w="90" w:type="dxa"/>
              <w:bottom w:w="60" w:type="dxa"/>
              <w:right w:w="90" w:type="dxa"/>
            </w:tcMar>
            <w:vAlign w:val="center"/>
          </w:tcPr>
          <w:p w14:paraId="446C4CB4" w14:textId="77777777" w:rsidR="00CD2F2A" w:rsidRDefault="00000000">
            <w:pPr>
              <w:spacing w:line="250" w:lineRule="auto"/>
              <w:jc w:val="right"/>
            </w:pPr>
            <w:r>
              <w:rPr>
                <w:b/>
                <w:bCs/>
                <w:color w:val="FFFFFF"/>
                <w:sz w:val="17"/>
                <w:szCs w:val="17"/>
              </w:rPr>
              <w:t>Cả năm 2014</w:t>
            </w:r>
          </w:p>
        </w:tc>
      </w:tr>
      <w:tr w:rsidR="00CD2F2A" w14:paraId="4C982A7A" w14:textId="77777777">
        <w:tblPrEx>
          <w:tblCellMar>
            <w:top w:w="0" w:type="dxa"/>
            <w:bottom w:w="0" w:type="dxa"/>
          </w:tblCellMar>
        </w:tblPrEx>
        <w:tc>
          <w:tcPr>
            <w:tcW w:w="963" w:type="dxa"/>
            <w:shd w:val="clear" w:color="auto" w:fill="FFFFFF"/>
            <w:tcMar>
              <w:top w:w="60" w:type="dxa"/>
              <w:left w:w="90" w:type="dxa"/>
              <w:bottom w:w="60" w:type="dxa"/>
              <w:right w:w="90" w:type="dxa"/>
            </w:tcMar>
            <w:vAlign w:val="center"/>
          </w:tcPr>
          <w:p w14:paraId="44928A21" w14:textId="77777777" w:rsidR="00CD2F2A" w:rsidRDefault="00000000">
            <w:pPr>
              <w:spacing w:line="250" w:lineRule="auto"/>
            </w:pPr>
            <w:r>
              <w:rPr>
                <w:sz w:val="18"/>
                <w:szCs w:val="18"/>
              </w:rPr>
              <w:t>Dubai</w:t>
            </w:r>
          </w:p>
        </w:tc>
        <w:tc>
          <w:tcPr>
            <w:tcW w:w="2602" w:type="dxa"/>
            <w:shd w:val="clear" w:color="auto" w:fill="FFFFFF"/>
            <w:tcMar>
              <w:top w:w="60" w:type="dxa"/>
              <w:left w:w="90" w:type="dxa"/>
              <w:bottom w:w="60" w:type="dxa"/>
              <w:right w:w="90" w:type="dxa"/>
            </w:tcMar>
            <w:vAlign w:val="center"/>
          </w:tcPr>
          <w:p w14:paraId="44C9F000" w14:textId="77777777" w:rsidR="00CD2F2A" w:rsidRDefault="00000000">
            <w:pPr>
              <w:spacing w:line="250" w:lineRule="auto"/>
              <w:jc w:val="right"/>
            </w:pPr>
            <w:r>
              <w:rPr>
                <w:sz w:val="18"/>
                <w:szCs w:val="18"/>
              </w:rPr>
              <w:t>+112%</w:t>
            </w:r>
          </w:p>
        </w:tc>
        <w:tc>
          <w:tcPr>
            <w:tcW w:w="3566" w:type="dxa"/>
            <w:shd w:val="clear" w:color="auto" w:fill="FFFFFF"/>
            <w:tcMar>
              <w:top w:w="60" w:type="dxa"/>
              <w:left w:w="90" w:type="dxa"/>
              <w:bottom w:w="60" w:type="dxa"/>
              <w:right w:w="90" w:type="dxa"/>
            </w:tcMar>
            <w:vAlign w:val="center"/>
          </w:tcPr>
          <w:p w14:paraId="12090BF1" w14:textId="77777777" w:rsidR="00CD2F2A" w:rsidRDefault="00000000">
            <w:pPr>
              <w:spacing w:line="250" w:lineRule="auto"/>
              <w:jc w:val="right"/>
            </w:pPr>
            <w:r>
              <w:rPr>
                <w:sz w:val="18"/>
                <w:szCs w:val="18"/>
              </w:rPr>
              <w:t>+5,0% trong phiên có mua thụ động lớn</w:t>
            </w:r>
          </w:p>
        </w:tc>
        <w:tc>
          <w:tcPr>
            <w:tcW w:w="1253" w:type="dxa"/>
            <w:shd w:val="clear" w:color="auto" w:fill="FFFFFF"/>
            <w:tcMar>
              <w:top w:w="60" w:type="dxa"/>
              <w:left w:w="90" w:type="dxa"/>
              <w:bottom w:w="60" w:type="dxa"/>
              <w:right w:w="90" w:type="dxa"/>
            </w:tcMar>
            <w:vAlign w:val="center"/>
          </w:tcPr>
          <w:p w14:paraId="001BCB29" w14:textId="77777777" w:rsidR="00CD2F2A" w:rsidRDefault="00000000">
            <w:pPr>
              <w:spacing w:line="250" w:lineRule="auto"/>
              <w:jc w:val="right"/>
            </w:pPr>
            <w:r>
              <w:rPr>
                <w:sz w:val="18"/>
                <w:szCs w:val="18"/>
              </w:rPr>
              <w:t>-22,5%</w:t>
            </w:r>
          </w:p>
        </w:tc>
        <w:tc>
          <w:tcPr>
            <w:tcW w:w="1255" w:type="dxa"/>
            <w:shd w:val="clear" w:color="auto" w:fill="FFFFFF"/>
            <w:tcMar>
              <w:top w:w="60" w:type="dxa"/>
              <w:left w:w="90" w:type="dxa"/>
              <w:bottom w:w="60" w:type="dxa"/>
              <w:right w:w="90" w:type="dxa"/>
            </w:tcMar>
            <w:vAlign w:val="center"/>
          </w:tcPr>
          <w:p w14:paraId="454D969F" w14:textId="77777777" w:rsidR="00CD2F2A" w:rsidRDefault="00000000">
            <w:pPr>
              <w:spacing w:line="250" w:lineRule="auto"/>
              <w:jc w:val="right"/>
            </w:pPr>
            <w:r>
              <w:rPr>
                <w:sz w:val="18"/>
                <w:szCs w:val="18"/>
              </w:rPr>
              <w:t>+11,94%</w:t>
            </w:r>
          </w:p>
        </w:tc>
      </w:tr>
      <w:tr w:rsidR="00CD2F2A" w14:paraId="3F995601" w14:textId="77777777">
        <w:tblPrEx>
          <w:tblCellMar>
            <w:top w:w="0" w:type="dxa"/>
            <w:bottom w:w="0" w:type="dxa"/>
          </w:tblCellMar>
        </w:tblPrEx>
        <w:tc>
          <w:tcPr>
            <w:tcW w:w="963" w:type="dxa"/>
            <w:shd w:val="clear" w:color="auto" w:fill="F2F5F8"/>
            <w:tcMar>
              <w:top w:w="60" w:type="dxa"/>
              <w:left w:w="90" w:type="dxa"/>
              <w:bottom w:w="60" w:type="dxa"/>
              <w:right w:w="90" w:type="dxa"/>
            </w:tcMar>
            <w:vAlign w:val="center"/>
          </w:tcPr>
          <w:p w14:paraId="04A274F2" w14:textId="77777777" w:rsidR="00CD2F2A" w:rsidRDefault="00000000">
            <w:pPr>
              <w:spacing w:line="250" w:lineRule="auto"/>
            </w:pPr>
            <w:r>
              <w:rPr>
                <w:sz w:val="18"/>
                <w:szCs w:val="18"/>
              </w:rPr>
              <w:t>Abu Dhabi</w:t>
            </w:r>
          </w:p>
        </w:tc>
        <w:tc>
          <w:tcPr>
            <w:tcW w:w="2602" w:type="dxa"/>
            <w:shd w:val="clear" w:color="auto" w:fill="F2F5F8"/>
            <w:tcMar>
              <w:top w:w="60" w:type="dxa"/>
              <w:left w:w="90" w:type="dxa"/>
              <w:bottom w:w="60" w:type="dxa"/>
              <w:right w:w="90" w:type="dxa"/>
            </w:tcMar>
            <w:vAlign w:val="center"/>
          </w:tcPr>
          <w:p w14:paraId="676D2D98" w14:textId="77777777" w:rsidR="00CD2F2A" w:rsidRDefault="00000000">
            <w:pPr>
              <w:spacing w:line="250" w:lineRule="auto"/>
              <w:jc w:val="right"/>
            </w:pPr>
            <w:r>
              <w:rPr>
                <w:sz w:val="18"/>
                <w:szCs w:val="18"/>
              </w:rPr>
              <w:t>+43%</w:t>
            </w:r>
          </w:p>
        </w:tc>
        <w:tc>
          <w:tcPr>
            <w:tcW w:w="3566" w:type="dxa"/>
            <w:shd w:val="clear" w:color="auto" w:fill="F2F5F8"/>
            <w:tcMar>
              <w:top w:w="60" w:type="dxa"/>
              <w:left w:w="90" w:type="dxa"/>
              <w:bottom w:w="60" w:type="dxa"/>
              <w:right w:w="90" w:type="dxa"/>
            </w:tcMar>
            <w:vAlign w:val="center"/>
          </w:tcPr>
          <w:p w14:paraId="627B1D92" w14:textId="77777777" w:rsidR="00CD2F2A" w:rsidRDefault="00000000">
            <w:pPr>
              <w:spacing w:line="250" w:lineRule="auto"/>
              <w:jc w:val="right"/>
            </w:pPr>
            <w:r>
              <w:rPr>
                <w:sz w:val="18"/>
                <w:szCs w:val="18"/>
              </w:rPr>
              <w:t>+5,5% trong phiên có mua thụ động lớn</w:t>
            </w:r>
          </w:p>
        </w:tc>
        <w:tc>
          <w:tcPr>
            <w:tcW w:w="1253" w:type="dxa"/>
            <w:shd w:val="clear" w:color="auto" w:fill="F2F5F8"/>
            <w:tcMar>
              <w:top w:w="60" w:type="dxa"/>
              <w:left w:w="90" w:type="dxa"/>
              <w:bottom w:w="60" w:type="dxa"/>
              <w:right w:w="90" w:type="dxa"/>
            </w:tcMar>
            <w:vAlign w:val="center"/>
          </w:tcPr>
          <w:p w14:paraId="282A65D3" w14:textId="77777777" w:rsidR="00CD2F2A" w:rsidRDefault="00000000">
            <w:pPr>
              <w:spacing w:line="250" w:lineRule="auto"/>
              <w:jc w:val="right"/>
            </w:pPr>
            <w:r>
              <w:rPr>
                <w:sz w:val="18"/>
                <w:szCs w:val="18"/>
              </w:rPr>
              <w:t>-13,4%</w:t>
            </w:r>
          </w:p>
        </w:tc>
        <w:tc>
          <w:tcPr>
            <w:tcW w:w="1255" w:type="dxa"/>
            <w:shd w:val="clear" w:color="auto" w:fill="F2F5F8"/>
            <w:tcMar>
              <w:top w:w="60" w:type="dxa"/>
              <w:left w:w="90" w:type="dxa"/>
              <w:bottom w:w="60" w:type="dxa"/>
              <w:right w:w="90" w:type="dxa"/>
            </w:tcMar>
            <w:vAlign w:val="center"/>
          </w:tcPr>
          <w:p w14:paraId="7D9105D2" w14:textId="77777777" w:rsidR="00CD2F2A" w:rsidRDefault="00000000">
            <w:pPr>
              <w:spacing w:line="250" w:lineRule="auto"/>
              <w:jc w:val="right"/>
            </w:pPr>
            <w:r>
              <w:rPr>
                <w:sz w:val="18"/>
                <w:szCs w:val="18"/>
              </w:rPr>
              <w:t>+5,56%</w:t>
            </w:r>
          </w:p>
        </w:tc>
      </w:tr>
      <w:tr w:rsidR="00CD2F2A" w14:paraId="65E61590" w14:textId="77777777">
        <w:tblPrEx>
          <w:tblCellMar>
            <w:top w:w="0" w:type="dxa"/>
            <w:bottom w:w="0" w:type="dxa"/>
          </w:tblCellMar>
        </w:tblPrEx>
        <w:tc>
          <w:tcPr>
            <w:tcW w:w="963" w:type="dxa"/>
            <w:shd w:val="clear" w:color="auto" w:fill="FFFFFF"/>
            <w:tcMar>
              <w:top w:w="60" w:type="dxa"/>
              <w:left w:w="90" w:type="dxa"/>
              <w:bottom w:w="60" w:type="dxa"/>
              <w:right w:w="90" w:type="dxa"/>
            </w:tcMar>
            <w:vAlign w:val="center"/>
          </w:tcPr>
          <w:p w14:paraId="788542FF" w14:textId="77777777" w:rsidR="00CD2F2A" w:rsidRDefault="00000000">
            <w:pPr>
              <w:spacing w:line="250" w:lineRule="auto"/>
            </w:pPr>
            <w:r>
              <w:rPr>
                <w:sz w:val="18"/>
                <w:szCs w:val="18"/>
              </w:rPr>
              <w:t>Qatar</w:t>
            </w:r>
          </w:p>
        </w:tc>
        <w:tc>
          <w:tcPr>
            <w:tcW w:w="2602" w:type="dxa"/>
            <w:shd w:val="clear" w:color="auto" w:fill="FFFFFF"/>
            <w:tcMar>
              <w:top w:w="60" w:type="dxa"/>
              <w:left w:w="90" w:type="dxa"/>
              <w:bottom w:w="60" w:type="dxa"/>
              <w:right w:w="90" w:type="dxa"/>
            </w:tcMar>
            <w:vAlign w:val="center"/>
          </w:tcPr>
          <w:p w14:paraId="2B681A4A" w14:textId="77777777" w:rsidR="00CD2F2A" w:rsidRDefault="00000000">
            <w:pPr>
              <w:spacing w:line="250" w:lineRule="auto"/>
              <w:jc w:val="right"/>
            </w:pPr>
            <w:r>
              <w:rPr>
                <w:sz w:val="18"/>
                <w:szCs w:val="18"/>
              </w:rPr>
              <w:t>+44%</w:t>
            </w:r>
          </w:p>
        </w:tc>
        <w:tc>
          <w:tcPr>
            <w:tcW w:w="3566" w:type="dxa"/>
            <w:shd w:val="clear" w:color="auto" w:fill="FFFFFF"/>
            <w:tcMar>
              <w:top w:w="60" w:type="dxa"/>
              <w:left w:w="90" w:type="dxa"/>
              <w:bottom w:w="60" w:type="dxa"/>
              <w:right w:w="90" w:type="dxa"/>
            </w:tcMar>
            <w:vAlign w:val="center"/>
          </w:tcPr>
          <w:p w14:paraId="53C540DA" w14:textId="77777777" w:rsidR="00CD2F2A" w:rsidRDefault="00000000">
            <w:pPr>
              <w:spacing w:line="250" w:lineRule="auto"/>
              <w:jc w:val="right"/>
            </w:pPr>
            <w:r>
              <w:rPr>
                <w:sz w:val="18"/>
                <w:szCs w:val="18"/>
              </w:rPr>
              <w:t>Dòng mua lớn trước và tại kỳ cơ cấu</w:t>
            </w:r>
          </w:p>
        </w:tc>
        <w:tc>
          <w:tcPr>
            <w:tcW w:w="1253" w:type="dxa"/>
            <w:shd w:val="clear" w:color="auto" w:fill="FFFFFF"/>
            <w:tcMar>
              <w:top w:w="60" w:type="dxa"/>
              <w:left w:w="90" w:type="dxa"/>
              <w:bottom w:w="60" w:type="dxa"/>
              <w:right w:w="90" w:type="dxa"/>
            </w:tcMar>
            <w:vAlign w:val="center"/>
          </w:tcPr>
          <w:p w14:paraId="5155DF55" w14:textId="77777777" w:rsidR="00CD2F2A" w:rsidRDefault="00000000">
            <w:pPr>
              <w:spacing w:line="250" w:lineRule="auto"/>
              <w:jc w:val="right"/>
            </w:pPr>
            <w:r>
              <w:rPr>
                <w:sz w:val="18"/>
                <w:szCs w:val="18"/>
              </w:rPr>
              <w:t>-16,1%</w:t>
            </w:r>
          </w:p>
        </w:tc>
        <w:tc>
          <w:tcPr>
            <w:tcW w:w="1255" w:type="dxa"/>
            <w:shd w:val="clear" w:color="auto" w:fill="FFFFFF"/>
            <w:tcMar>
              <w:top w:w="60" w:type="dxa"/>
              <w:left w:w="90" w:type="dxa"/>
              <w:bottom w:w="60" w:type="dxa"/>
              <w:right w:w="90" w:type="dxa"/>
            </w:tcMar>
            <w:vAlign w:val="center"/>
          </w:tcPr>
          <w:p w14:paraId="6665AE8C" w14:textId="77777777" w:rsidR="00CD2F2A" w:rsidRDefault="00000000">
            <w:pPr>
              <w:spacing w:line="250" w:lineRule="auto"/>
              <w:jc w:val="right"/>
            </w:pPr>
            <w:r>
              <w:rPr>
                <w:sz w:val="18"/>
                <w:szCs w:val="18"/>
              </w:rPr>
              <w:t>Khoảng +18,4%</w:t>
            </w:r>
          </w:p>
        </w:tc>
      </w:tr>
    </w:tbl>
    <w:p w14:paraId="46D613F2" w14:textId="77777777" w:rsidR="00CD2F2A" w:rsidRDefault="00CD2F2A">
      <w:pPr>
        <w:spacing w:after="150"/>
      </w:pPr>
    </w:p>
    <w:p w14:paraId="1DC81491" w14:textId="77777777" w:rsidR="00CD2F2A" w:rsidRDefault="00000000">
      <w:pPr>
        <w:spacing w:after="130" w:line="276" w:lineRule="auto"/>
        <w:jc w:val="both"/>
      </w:pPr>
      <w:r>
        <w:t xml:space="preserve">Nguồn: </w:t>
      </w:r>
      <w:hyperlink r:id="rId43" w:history="1">
        <w:r>
          <w:rPr>
            <w:color w:val="0E548F"/>
            <w:u w:val="single"/>
          </w:rPr>
          <w:t>MSCI May 2014 Index Review</w:t>
        </w:r>
      </w:hyperlink>
      <w:r>
        <w:t xml:space="preserve">, </w:t>
      </w:r>
      <w:hyperlink r:id="rId44" w:history="1">
        <w:r>
          <w:rPr>
            <w:color w:val="0E548F"/>
            <w:u w:val="single"/>
          </w:rPr>
          <w:t>Reuters/Gulf Times</w:t>
        </w:r>
      </w:hyperlink>
      <w:r>
        <w:t xml:space="preserve">, </w:t>
      </w:r>
      <w:hyperlink r:id="rId45" w:history="1">
        <w:r>
          <w:rPr>
            <w:color w:val="0E548F"/>
            <w:u w:val="single"/>
          </w:rPr>
          <w:t>The National</w:t>
        </w:r>
      </w:hyperlink>
      <w:r>
        <w:t xml:space="preserve">, </w:t>
      </w:r>
      <w:hyperlink r:id="rId46" w:history="1">
        <w:r>
          <w:rPr>
            <w:color w:val="0E548F"/>
            <w:u w:val="single"/>
          </w:rPr>
          <w:t>Dubai Financial Market Annual Report 2014</w:t>
        </w:r>
      </w:hyperlink>
      <w:r>
        <w:t xml:space="preserve"> và </w:t>
      </w:r>
      <w:hyperlink r:id="rId47" w:history="1">
        <w:r>
          <w:rPr>
            <w:color w:val="0E548F"/>
            <w:u w:val="single"/>
          </w:rPr>
          <w:t>Qatar Economic Outlook 2015–2017</w:t>
        </w:r>
      </w:hyperlink>
      <w:r>
        <w:t>.</w:t>
      </w:r>
    </w:p>
    <w:p w14:paraId="1FC9B680" w14:textId="77777777" w:rsidR="00CD2F2A" w:rsidRDefault="00000000">
      <w:pPr>
        <w:pStyle w:val="Heading3"/>
        <w:keepNext/>
        <w:spacing w:before="220" w:after="90"/>
      </w:pPr>
      <w:r>
        <w:t>9.10.2. Tại sao thị trường giảm mạnh trong tháng 6?</w:t>
      </w:r>
    </w:p>
    <w:p w14:paraId="186B0C57" w14:textId="77777777" w:rsidR="00CD2F2A" w:rsidRDefault="00000000">
      <w:pPr>
        <w:tabs>
          <w:tab w:val="left" w:pos="400"/>
        </w:tabs>
        <w:spacing w:after="70" w:line="264" w:lineRule="auto"/>
        <w:ind w:left="400" w:hanging="220"/>
      </w:pPr>
      <w:r>
        <w:rPr>
          <w:color w:val="0E548F"/>
        </w:rPr>
        <w:t>•</w:t>
      </w:r>
      <w:r>
        <w:tab/>
        <w:t>Giá đã tăng rất xa trước sự kiện; nhà đầu tư đón đầu có lợi nhuận lớn để chốt.</w:t>
      </w:r>
    </w:p>
    <w:p w14:paraId="5DC53627" w14:textId="77777777" w:rsidR="00CD2F2A" w:rsidRDefault="00000000">
      <w:pPr>
        <w:tabs>
          <w:tab w:val="left" w:pos="400"/>
        </w:tabs>
        <w:spacing w:after="70" w:line="264" w:lineRule="auto"/>
        <w:ind w:left="400" w:hanging="220"/>
      </w:pPr>
      <w:r>
        <w:rPr>
          <w:color w:val="0E548F"/>
        </w:rPr>
        <w:t>•</w:t>
      </w:r>
      <w:r>
        <w:tab/>
        <w:t>Quỹ thụ động mua chủ yếu tại giá đóng cửa, tạo cơ hội cho người mua trước bán đối ứng.</w:t>
      </w:r>
    </w:p>
    <w:p w14:paraId="71BB5A1F" w14:textId="77777777" w:rsidR="00CD2F2A" w:rsidRDefault="00000000">
      <w:pPr>
        <w:tabs>
          <w:tab w:val="left" w:pos="400"/>
        </w:tabs>
        <w:spacing w:after="70" w:line="264" w:lineRule="auto"/>
        <w:ind w:left="400" w:hanging="220"/>
      </w:pPr>
      <w:r>
        <w:rPr>
          <w:color w:val="0E548F"/>
        </w:rPr>
        <w:t>•</w:t>
      </w:r>
      <w:r>
        <w:tab/>
        <w:t>Margin call và giảm đòn bẩy khuếch đại chiều giảm.</w:t>
      </w:r>
    </w:p>
    <w:p w14:paraId="3B7D3CF1" w14:textId="77777777" w:rsidR="00CD2F2A" w:rsidRDefault="00000000">
      <w:pPr>
        <w:tabs>
          <w:tab w:val="left" w:pos="400"/>
        </w:tabs>
        <w:spacing w:after="70" w:line="264" w:lineRule="auto"/>
        <w:ind w:left="400" w:hanging="220"/>
      </w:pPr>
      <w:r>
        <w:rPr>
          <w:color w:val="0E548F"/>
        </w:rPr>
        <w:t>•</w:t>
      </w:r>
      <w:r>
        <w:tab/>
        <w:t>Căng thẳng Iraq làm giảm khẩu vị rủi ro khu vực.</w:t>
      </w:r>
    </w:p>
    <w:p w14:paraId="4E97AFC2" w14:textId="77777777" w:rsidR="00CD2F2A" w:rsidRDefault="00000000">
      <w:pPr>
        <w:tabs>
          <w:tab w:val="left" w:pos="400"/>
        </w:tabs>
        <w:spacing w:after="70" w:line="264" w:lineRule="auto"/>
        <w:ind w:left="400" w:hanging="220"/>
      </w:pPr>
      <w:r>
        <w:rPr>
          <w:color w:val="0E548F"/>
        </w:rPr>
        <w:t>•</w:t>
      </w:r>
      <w:r>
        <w:tab/>
        <w:t>Lo ngại riêng tại Arabtec tác động mạnh đến Dubai.</w:t>
      </w:r>
    </w:p>
    <w:p w14:paraId="2C3E86E3" w14:textId="77777777" w:rsidR="00CD2F2A" w:rsidRDefault="00000000">
      <w:pPr>
        <w:spacing w:after="130" w:line="276" w:lineRule="auto"/>
        <w:jc w:val="both"/>
      </w:pPr>
      <w:r>
        <w:t>Do đó, mức giảm tháng 6 không phải ước lượng thuần của “chi phí nâng hạng”. Cả ba chỉ số vẫn kết thúc năm dương, cho thấy sell-the-news ngắn hạn và lợi ích cả năm có thể tồn tại đồng thời.</w:t>
      </w:r>
    </w:p>
    <w:p w14:paraId="75C96B08" w14:textId="77777777" w:rsidR="00CD2F2A" w:rsidRDefault="00000000">
      <w:pPr>
        <w:spacing w:after="130" w:line="276" w:lineRule="auto"/>
        <w:jc w:val="both"/>
      </w:pPr>
      <w:r>
        <w:t>Về cấu trúc, DFM ghi nhận mua ròng nước ngoài khoảng AED4 tỷ trong 2014, hơn gấp đôi năm 2013. Tỷ trọng giao dịch nước ngoài tại Dubai tăng từ khoảng 14% lên 15%; tại Abu Dhabi tăng từ khoảng 14% lên 20%. Đây là bằng chứng tốt hơn cho lợi ích dài hạn so với biến động một tháng.</w:t>
      </w:r>
    </w:p>
    <w:p w14:paraId="4B1C176E" w14:textId="77777777" w:rsidR="00CD2F2A" w:rsidRDefault="00000000">
      <w:pPr>
        <w:pStyle w:val="Heading2"/>
        <w:keepNext/>
        <w:spacing w:before="280" w:after="110"/>
      </w:pPr>
      <w:bookmarkStart w:id="53" w:name="_Toc235695141"/>
      <w:r>
        <w:lastRenderedPageBreak/>
        <w:t>9.11. Pakistan: trường hợp cảnh báo mạnh nhất về dòng bán Frontier và tính bền vững</w:t>
      </w:r>
      <w:bookmarkEnd w:id="53"/>
    </w:p>
    <w:p w14:paraId="0FBBA4D1" w14:textId="77777777" w:rsidR="00CD2F2A" w:rsidRDefault="00000000">
      <w:pPr>
        <w:spacing w:after="130" w:line="276" w:lineRule="auto"/>
        <w:jc w:val="both"/>
      </w:pPr>
      <w:r>
        <w:t xml:space="preserve">MSCI công bố nâng Pakistan ngày 14/06/2016 và thực hiện sau đóng cửa 31/05/2017, hiệu lực 01/06/2017. Sau khi áp dụng ngưỡng Emerging, MSCI xóa 10 mã và chỉ giữ </w:t>
      </w:r>
      <w:r>
        <w:rPr>
          <w:b/>
          <w:bCs/>
        </w:rPr>
        <w:t>6 mã</w:t>
      </w:r>
      <w:r>
        <w:t xml:space="preserve"> trong Standard Index.</w:t>
      </w:r>
    </w:p>
    <w:p w14:paraId="2CAE8ED7" w14:textId="77777777" w:rsidR="00CD2F2A" w:rsidRDefault="00000000">
      <w:pPr>
        <w:pStyle w:val="Heading3"/>
        <w:keepNext/>
        <w:spacing w:before="220" w:after="90"/>
      </w:pPr>
      <w:r>
        <w:t>9.11.1. Cấu trúc chỉ số khi nâng hạng</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6309"/>
        <w:gridCol w:w="3330"/>
      </w:tblGrid>
      <w:tr w:rsidR="00CD2F2A" w14:paraId="104B8606" w14:textId="77777777">
        <w:tblPrEx>
          <w:tblCellMar>
            <w:top w:w="0" w:type="dxa"/>
            <w:bottom w:w="0" w:type="dxa"/>
          </w:tblCellMar>
        </w:tblPrEx>
        <w:trPr>
          <w:tblHeader/>
        </w:trPr>
        <w:tc>
          <w:tcPr>
            <w:tcW w:w="6309" w:type="dxa"/>
            <w:shd w:val="clear" w:color="auto" w:fill="0E548F"/>
            <w:tcMar>
              <w:top w:w="60" w:type="dxa"/>
              <w:left w:w="90" w:type="dxa"/>
              <w:bottom w:w="60" w:type="dxa"/>
              <w:right w:w="90" w:type="dxa"/>
            </w:tcMar>
            <w:vAlign w:val="center"/>
          </w:tcPr>
          <w:p w14:paraId="3FAA8853" w14:textId="77777777" w:rsidR="00CD2F2A" w:rsidRDefault="00000000">
            <w:pPr>
              <w:spacing w:line="250" w:lineRule="auto"/>
            </w:pPr>
            <w:r>
              <w:rPr>
                <w:b/>
                <w:bCs/>
                <w:color w:val="FFFFFF"/>
                <w:sz w:val="17"/>
                <w:szCs w:val="17"/>
              </w:rPr>
              <w:t>Chỉ tiêu Pakistan</w:t>
            </w:r>
          </w:p>
        </w:tc>
        <w:tc>
          <w:tcPr>
            <w:tcW w:w="3330" w:type="dxa"/>
            <w:shd w:val="clear" w:color="auto" w:fill="0E548F"/>
            <w:tcMar>
              <w:top w:w="60" w:type="dxa"/>
              <w:left w:w="90" w:type="dxa"/>
              <w:bottom w:w="60" w:type="dxa"/>
              <w:right w:w="90" w:type="dxa"/>
            </w:tcMar>
            <w:vAlign w:val="center"/>
          </w:tcPr>
          <w:p w14:paraId="0C3CB72A" w14:textId="77777777" w:rsidR="00CD2F2A" w:rsidRDefault="00000000">
            <w:pPr>
              <w:spacing w:line="250" w:lineRule="auto"/>
              <w:jc w:val="right"/>
            </w:pPr>
            <w:r>
              <w:rPr>
                <w:b/>
                <w:bCs/>
                <w:color w:val="FFFFFF"/>
                <w:sz w:val="17"/>
                <w:szCs w:val="17"/>
              </w:rPr>
              <w:t>Giá trị</w:t>
            </w:r>
          </w:p>
        </w:tc>
      </w:tr>
      <w:tr w:rsidR="00CD2F2A" w14:paraId="6198DD86" w14:textId="77777777">
        <w:tblPrEx>
          <w:tblCellMar>
            <w:top w:w="0" w:type="dxa"/>
            <w:bottom w:w="0" w:type="dxa"/>
          </w:tblCellMar>
        </w:tblPrEx>
        <w:tc>
          <w:tcPr>
            <w:tcW w:w="6309" w:type="dxa"/>
            <w:shd w:val="clear" w:color="auto" w:fill="FFFFFF"/>
            <w:tcMar>
              <w:top w:w="60" w:type="dxa"/>
              <w:left w:w="90" w:type="dxa"/>
              <w:bottom w:w="60" w:type="dxa"/>
              <w:right w:w="90" w:type="dxa"/>
            </w:tcMar>
            <w:vAlign w:val="center"/>
          </w:tcPr>
          <w:p w14:paraId="3C615DC3" w14:textId="77777777" w:rsidR="00CD2F2A" w:rsidRDefault="00000000">
            <w:pPr>
              <w:spacing w:line="250" w:lineRule="auto"/>
            </w:pPr>
            <w:r>
              <w:rPr>
                <w:sz w:val="18"/>
                <w:szCs w:val="18"/>
              </w:rPr>
              <w:t>Số mã MSCI Standard sau nâng hạng</w:t>
            </w:r>
          </w:p>
        </w:tc>
        <w:tc>
          <w:tcPr>
            <w:tcW w:w="3330" w:type="dxa"/>
            <w:shd w:val="clear" w:color="auto" w:fill="FFFFFF"/>
            <w:tcMar>
              <w:top w:w="60" w:type="dxa"/>
              <w:left w:w="90" w:type="dxa"/>
              <w:bottom w:w="60" w:type="dxa"/>
              <w:right w:w="90" w:type="dxa"/>
            </w:tcMar>
            <w:vAlign w:val="center"/>
          </w:tcPr>
          <w:p w14:paraId="7E56C38C" w14:textId="77777777" w:rsidR="00CD2F2A" w:rsidRDefault="00000000">
            <w:pPr>
              <w:spacing w:line="250" w:lineRule="auto"/>
              <w:jc w:val="right"/>
            </w:pPr>
            <w:r>
              <w:rPr>
                <w:sz w:val="18"/>
                <w:szCs w:val="18"/>
              </w:rPr>
              <w:t>6</w:t>
            </w:r>
          </w:p>
        </w:tc>
      </w:tr>
      <w:tr w:rsidR="00CD2F2A" w14:paraId="7E11C4EF" w14:textId="77777777">
        <w:tblPrEx>
          <w:tblCellMar>
            <w:top w:w="0" w:type="dxa"/>
            <w:bottom w:w="0" w:type="dxa"/>
          </w:tblCellMar>
        </w:tblPrEx>
        <w:tc>
          <w:tcPr>
            <w:tcW w:w="6309" w:type="dxa"/>
            <w:shd w:val="clear" w:color="auto" w:fill="F2F5F8"/>
            <w:tcMar>
              <w:top w:w="60" w:type="dxa"/>
              <w:left w:w="90" w:type="dxa"/>
              <w:bottom w:w="60" w:type="dxa"/>
              <w:right w:w="90" w:type="dxa"/>
            </w:tcMar>
            <w:vAlign w:val="center"/>
          </w:tcPr>
          <w:p w14:paraId="40774DB3" w14:textId="77777777" w:rsidR="00CD2F2A" w:rsidRDefault="00000000">
            <w:pPr>
              <w:spacing w:line="250" w:lineRule="auto"/>
            </w:pPr>
            <w:r>
              <w:rPr>
                <w:sz w:val="18"/>
                <w:szCs w:val="18"/>
              </w:rPr>
              <w:t>Trọng số trong MSCI Emerging Markets</w:t>
            </w:r>
          </w:p>
        </w:tc>
        <w:tc>
          <w:tcPr>
            <w:tcW w:w="3330" w:type="dxa"/>
            <w:shd w:val="clear" w:color="auto" w:fill="F2F5F8"/>
            <w:tcMar>
              <w:top w:w="60" w:type="dxa"/>
              <w:left w:w="90" w:type="dxa"/>
              <w:bottom w:w="60" w:type="dxa"/>
              <w:right w:w="90" w:type="dxa"/>
            </w:tcMar>
            <w:vAlign w:val="center"/>
          </w:tcPr>
          <w:p w14:paraId="3BEC94B5" w14:textId="77777777" w:rsidR="00CD2F2A" w:rsidRDefault="00000000">
            <w:pPr>
              <w:spacing w:line="250" w:lineRule="auto"/>
              <w:jc w:val="right"/>
            </w:pPr>
            <w:r>
              <w:rPr>
                <w:sz w:val="18"/>
                <w:szCs w:val="18"/>
              </w:rPr>
              <w:t>0,10%</w:t>
            </w:r>
          </w:p>
        </w:tc>
      </w:tr>
      <w:tr w:rsidR="00CD2F2A" w14:paraId="50236370" w14:textId="77777777">
        <w:tblPrEx>
          <w:tblCellMar>
            <w:top w:w="0" w:type="dxa"/>
            <w:bottom w:w="0" w:type="dxa"/>
          </w:tblCellMar>
        </w:tblPrEx>
        <w:tc>
          <w:tcPr>
            <w:tcW w:w="6309" w:type="dxa"/>
            <w:shd w:val="clear" w:color="auto" w:fill="FFFFFF"/>
            <w:tcMar>
              <w:top w:w="60" w:type="dxa"/>
              <w:left w:w="90" w:type="dxa"/>
              <w:bottom w:w="60" w:type="dxa"/>
              <w:right w:w="90" w:type="dxa"/>
            </w:tcMar>
            <w:vAlign w:val="center"/>
          </w:tcPr>
          <w:p w14:paraId="0ABCF538" w14:textId="77777777" w:rsidR="00CD2F2A" w:rsidRDefault="00000000">
            <w:pPr>
              <w:spacing w:line="250" w:lineRule="auto"/>
            </w:pPr>
            <w:r>
              <w:rPr>
                <w:sz w:val="18"/>
                <w:szCs w:val="18"/>
              </w:rPr>
              <w:t>Habib Bank trong MSCI Pakistan</w:t>
            </w:r>
          </w:p>
        </w:tc>
        <w:tc>
          <w:tcPr>
            <w:tcW w:w="3330" w:type="dxa"/>
            <w:shd w:val="clear" w:color="auto" w:fill="FFFFFF"/>
            <w:tcMar>
              <w:top w:w="60" w:type="dxa"/>
              <w:left w:w="90" w:type="dxa"/>
              <w:bottom w:w="60" w:type="dxa"/>
              <w:right w:w="90" w:type="dxa"/>
            </w:tcMar>
            <w:vAlign w:val="center"/>
          </w:tcPr>
          <w:p w14:paraId="0E182A82" w14:textId="77777777" w:rsidR="00CD2F2A" w:rsidRDefault="00000000">
            <w:pPr>
              <w:spacing w:line="250" w:lineRule="auto"/>
              <w:jc w:val="right"/>
            </w:pPr>
            <w:r>
              <w:rPr>
                <w:sz w:val="18"/>
                <w:szCs w:val="18"/>
              </w:rPr>
              <w:t>23,72%</w:t>
            </w:r>
          </w:p>
        </w:tc>
      </w:tr>
      <w:tr w:rsidR="00CD2F2A" w14:paraId="23839B3A" w14:textId="77777777">
        <w:tblPrEx>
          <w:tblCellMar>
            <w:top w:w="0" w:type="dxa"/>
            <w:bottom w:w="0" w:type="dxa"/>
          </w:tblCellMar>
        </w:tblPrEx>
        <w:tc>
          <w:tcPr>
            <w:tcW w:w="6309" w:type="dxa"/>
            <w:shd w:val="clear" w:color="auto" w:fill="F2F5F8"/>
            <w:tcMar>
              <w:top w:w="60" w:type="dxa"/>
              <w:left w:w="90" w:type="dxa"/>
              <w:bottom w:w="60" w:type="dxa"/>
              <w:right w:w="90" w:type="dxa"/>
            </w:tcMar>
            <w:vAlign w:val="center"/>
          </w:tcPr>
          <w:p w14:paraId="78AAB1F3" w14:textId="77777777" w:rsidR="00CD2F2A" w:rsidRDefault="00000000">
            <w:pPr>
              <w:spacing w:line="250" w:lineRule="auto"/>
            </w:pPr>
            <w:r>
              <w:rPr>
                <w:sz w:val="18"/>
                <w:szCs w:val="18"/>
              </w:rPr>
              <w:t>United Bank</w:t>
            </w:r>
          </w:p>
        </w:tc>
        <w:tc>
          <w:tcPr>
            <w:tcW w:w="3330" w:type="dxa"/>
            <w:shd w:val="clear" w:color="auto" w:fill="F2F5F8"/>
            <w:tcMar>
              <w:top w:w="60" w:type="dxa"/>
              <w:left w:w="90" w:type="dxa"/>
              <w:bottom w:w="60" w:type="dxa"/>
              <w:right w:w="90" w:type="dxa"/>
            </w:tcMar>
            <w:vAlign w:val="center"/>
          </w:tcPr>
          <w:p w14:paraId="4779B78E" w14:textId="77777777" w:rsidR="00CD2F2A" w:rsidRDefault="00000000">
            <w:pPr>
              <w:spacing w:line="250" w:lineRule="auto"/>
              <w:jc w:val="right"/>
            </w:pPr>
            <w:r>
              <w:rPr>
                <w:sz w:val="18"/>
                <w:szCs w:val="18"/>
              </w:rPr>
              <w:t>17,80%</w:t>
            </w:r>
          </w:p>
        </w:tc>
      </w:tr>
      <w:tr w:rsidR="00CD2F2A" w14:paraId="2F066E7C" w14:textId="77777777">
        <w:tblPrEx>
          <w:tblCellMar>
            <w:top w:w="0" w:type="dxa"/>
            <w:bottom w:w="0" w:type="dxa"/>
          </w:tblCellMar>
        </w:tblPrEx>
        <w:tc>
          <w:tcPr>
            <w:tcW w:w="6309" w:type="dxa"/>
            <w:shd w:val="clear" w:color="auto" w:fill="FFFFFF"/>
            <w:tcMar>
              <w:top w:w="60" w:type="dxa"/>
              <w:left w:w="90" w:type="dxa"/>
              <w:bottom w:w="60" w:type="dxa"/>
              <w:right w:w="90" w:type="dxa"/>
            </w:tcMar>
            <w:vAlign w:val="center"/>
          </w:tcPr>
          <w:p w14:paraId="0AE6D558" w14:textId="77777777" w:rsidR="00CD2F2A" w:rsidRDefault="00000000">
            <w:pPr>
              <w:spacing w:line="250" w:lineRule="auto"/>
            </w:pPr>
            <w:r>
              <w:rPr>
                <w:sz w:val="18"/>
                <w:szCs w:val="18"/>
              </w:rPr>
              <w:t>Lucky Cement</w:t>
            </w:r>
          </w:p>
        </w:tc>
        <w:tc>
          <w:tcPr>
            <w:tcW w:w="3330" w:type="dxa"/>
            <w:shd w:val="clear" w:color="auto" w:fill="FFFFFF"/>
            <w:tcMar>
              <w:top w:w="60" w:type="dxa"/>
              <w:left w:w="90" w:type="dxa"/>
              <w:bottom w:w="60" w:type="dxa"/>
              <w:right w:w="90" w:type="dxa"/>
            </w:tcMar>
            <w:vAlign w:val="center"/>
          </w:tcPr>
          <w:p w14:paraId="54933934" w14:textId="77777777" w:rsidR="00CD2F2A" w:rsidRDefault="00000000">
            <w:pPr>
              <w:spacing w:line="250" w:lineRule="auto"/>
              <w:jc w:val="right"/>
            </w:pPr>
            <w:r>
              <w:rPr>
                <w:sz w:val="18"/>
                <w:szCs w:val="18"/>
              </w:rPr>
              <w:t>16,92%</w:t>
            </w:r>
          </w:p>
        </w:tc>
      </w:tr>
      <w:tr w:rsidR="00CD2F2A" w14:paraId="021ADC6C" w14:textId="77777777">
        <w:tblPrEx>
          <w:tblCellMar>
            <w:top w:w="0" w:type="dxa"/>
            <w:bottom w:w="0" w:type="dxa"/>
          </w:tblCellMar>
        </w:tblPrEx>
        <w:tc>
          <w:tcPr>
            <w:tcW w:w="6309" w:type="dxa"/>
            <w:shd w:val="clear" w:color="auto" w:fill="F2F5F8"/>
            <w:tcMar>
              <w:top w:w="60" w:type="dxa"/>
              <w:left w:w="90" w:type="dxa"/>
              <w:bottom w:w="60" w:type="dxa"/>
              <w:right w:w="90" w:type="dxa"/>
            </w:tcMar>
            <w:vAlign w:val="center"/>
          </w:tcPr>
          <w:p w14:paraId="24C968C9" w14:textId="77777777" w:rsidR="00CD2F2A" w:rsidRDefault="00000000">
            <w:pPr>
              <w:spacing w:line="250" w:lineRule="auto"/>
            </w:pPr>
            <w:r>
              <w:rPr>
                <w:sz w:val="18"/>
                <w:szCs w:val="18"/>
              </w:rPr>
              <w:t>Ba mã lớn nhất cộng lại</w:t>
            </w:r>
          </w:p>
        </w:tc>
        <w:tc>
          <w:tcPr>
            <w:tcW w:w="3330" w:type="dxa"/>
            <w:shd w:val="clear" w:color="auto" w:fill="F2F5F8"/>
            <w:tcMar>
              <w:top w:w="60" w:type="dxa"/>
              <w:left w:w="90" w:type="dxa"/>
              <w:bottom w:w="60" w:type="dxa"/>
              <w:right w:w="90" w:type="dxa"/>
            </w:tcMar>
            <w:vAlign w:val="center"/>
          </w:tcPr>
          <w:p w14:paraId="5DC5A369" w14:textId="77777777" w:rsidR="00CD2F2A" w:rsidRDefault="00000000">
            <w:pPr>
              <w:spacing w:line="250" w:lineRule="auto"/>
              <w:jc w:val="right"/>
            </w:pPr>
            <w:r>
              <w:rPr>
                <w:sz w:val="18"/>
                <w:szCs w:val="18"/>
              </w:rPr>
              <w:t>58,44%</w:t>
            </w:r>
          </w:p>
        </w:tc>
      </w:tr>
      <w:tr w:rsidR="00CD2F2A" w14:paraId="3BF4BD4C" w14:textId="77777777">
        <w:tblPrEx>
          <w:tblCellMar>
            <w:top w:w="0" w:type="dxa"/>
            <w:bottom w:w="0" w:type="dxa"/>
          </w:tblCellMar>
        </w:tblPrEx>
        <w:tc>
          <w:tcPr>
            <w:tcW w:w="6309" w:type="dxa"/>
            <w:shd w:val="clear" w:color="auto" w:fill="FFFFFF"/>
            <w:tcMar>
              <w:top w:w="60" w:type="dxa"/>
              <w:left w:w="90" w:type="dxa"/>
              <w:bottom w:w="60" w:type="dxa"/>
              <w:right w:w="90" w:type="dxa"/>
            </w:tcMar>
            <w:vAlign w:val="center"/>
          </w:tcPr>
          <w:p w14:paraId="5B86D694" w14:textId="77777777" w:rsidR="00CD2F2A" w:rsidRDefault="00000000">
            <w:pPr>
              <w:spacing w:line="250" w:lineRule="auto"/>
            </w:pPr>
            <w:r>
              <w:rPr>
                <w:sz w:val="18"/>
                <w:szCs w:val="18"/>
              </w:rPr>
              <w:t>Dòng thụ động gộp được dự báo</w:t>
            </w:r>
          </w:p>
        </w:tc>
        <w:tc>
          <w:tcPr>
            <w:tcW w:w="3330" w:type="dxa"/>
            <w:shd w:val="clear" w:color="auto" w:fill="FFFFFF"/>
            <w:tcMar>
              <w:top w:w="60" w:type="dxa"/>
              <w:left w:w="90" w:type="dxa"/>
              <w:bottom w:w="60" w:type="dxa"/>
              <w:right w:w="90" w:type="dxa"/>
            </w:tcMar>
            <w:vAlign w:val="center"/>
          </w:tcPr>
          <w:p w14:paraId="5EE2C036" w14:textId="77777777" w:rsidR="00CD2F2A" w:rsidRDefault="00000000">
            <w:pPr>
              <w:spacing w:line="250" w:lineRule="auto"/>
              <w:jc w:val="right"/>
            </w:pPr>
            <w:r>
              <w:rPr>
                <w:sz w:val="18"/>
                <w:szCs w:val="18"/>
              </w:rPr>
              <w:t>Khoảng USD300 triệu</w:t>
            </w:r>
          </w:p>
        </w:tc>
      </w:tr>
    </w:tbl>
    <w:p w14:paraId="370ED2BE" w14:textId="77777777" w:rsidR="00CD2F2A" w:rsidRDefault="00CD2F2A">
      <w:pPr>
        <w:spacing w:after="150"/>
      </w:pPr>
    </w:p>
    <w:p w14:paraId="4EB79D76" w14:textId="77777777" w:rsidR="00CD2F2A" w:rsidRDefault="00000000">
      <w:pPr>
        <w:spacing w:after="130" w:line="276" w:lineRule="auto"/>
        <w:jc w:val="both"/>
      </w:pPr>
      <w:r>
        <w:t>Cấu trúc tập trung của Pakistan khá gần dự báo Việt Nam, nơi VIC và VHM chiếm khoảng 61,65% nhu cầu mua ACBS. Điểm khác là Việt Nam được chia bốn đợt và có số mã rộng hơn.</w:t>
      </w:r>
    </w:p>
    <w:p w14:paraId="75209AEB" w14:textId="77777777" w:rsidR="00CD2F2A" w:rsidRDefault="00000000">
      <w:pPr>
        <w:pStyle w:val="Heading3"/>
        <w:keepNext/>
        <w:spacing w:before="220" w:after="90"/>
      </w:pPr>
      <w:r>
        <w:t>9.11.2. Giá, thanh khoản và dòng vốn</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3984"/>
        <w:gridCol w:w="5655"/>
      </w:tblGrid>
      <w:tr w:rsidR="00CD2F2A" w14:paraId="3B81E506" w14:textId="77777777">
        <w:tblPrEx>
          <w:tblCellMar>
            <w:top w:w="0" w:type="dxa"/>
            <w:bottom w:w="0" w:type="dxa"/>
          </w:tblCellMar>
        </w:tblPrEx>
        <w:trPr>
          <w:tblHeader/>
        </w:trPr>
        <w:tc>
          <w:tcPr>
            <w:tcW w:w="3984" w:type="dxa"/>
            <w:shd w:val="clear" w:color="auto" w:fill="0E548F"/>
            <w:tcMar>
              <w:top w:w="60" w:type="dxa"/>
              <w:left w:w="90" w:type="dxa"/>
              <w:bottom w:w="60" w:type="dxa"/>
              <w:right w:w="90" w:type="dxa"/>
            </w:tcMar>
            <w:vAlign w:val="center"/>
          </w:tcPr>
          <w:p w14:paraId="7EE42E84" w14:textId="77777777" w:rsidR="00CD2F2A" w:rsidRDefault="00000000">
            <w:pPr>
              <w:spacing w:line="250" w:lineRule="auto"/>
            </w:pPr>
            <w:r>
              <w:rPr>
                <w:b/>
                <w:bCs/>
                <w:color w:val="FFFFFF"/>
                <w:sz w:val="17"/>
                <w:szCs w:val="17"/>
              </w:rPr>
              <w:t>Thước đo</w:t>
            </w:r>
          </w:p>
        </w:tc>
        <w:tc>
          <w:tcPr>
            <w:tcW w:w="5655" w:type="dxa"/>
            <w:shd w:val="clear" w:color="auto" w:fill="0E548F"/>
            <w:tcMar>
              <w:top w:w="60" w:type="dxa"/>
              <w:left w:w="90" w:type="dxa"/>
              <w:bottom w:w="60" w:type="dxa"/>
              <w:right w:w="90" w:type="dxa"/>
            </w:tcMar>
            <w:vAlign w:val="center"/>
          </w:tcPr>
          <w:p w14:paraId="12D9759E" w14:textId="77777777" w:rsidR="00CD2F2A" w:rsidRDefault="00000000">
            <w:pPr>
              <w:spacing w:line="250" w:lineRule="auto"/>
              <w:jc w:val="right"/>
            </w:pPr>
            <w:r>
              <w:rPr>
                <w:b/>
                <w:bCs/>
                <w:color w:val="FFFFFF"/>
                <w:sz w:val="17"/>
                <w:szCs w:val="17"/>
              </w:rPr>
              <w:t>Kết quả</w:t>
            </w:r>
          </w:p>
        </w:tc>
      </w:tr>
      <w:tr w:rsidR="00CD2F2A" w14:paraId="2E52CD7E" w14:textId="77777777">
        <w:tblPrEx>
          <w:tblCellMar>
            <w:top w:w="0" w:type="dxa"/>
            <w:bottom w:w="0" w:type="dxa"/>
          </w:tblCellMar>
        </w:tblPrEx>
        <w:tc>
          <w:tcPr>
            <w:tcW w:w="3984" w:type="dxa"/>
            <w:shd w:val="clear" w:color="auto" w:fill="FFFFFF"/>
            <w:tcMar>
              <w:top w:w="60" w:type="dxa"/>
              <w:left w:w="90" w:type="dxa"/>
              <w:bottom w:w="60" w:type="dxa"/>
              <w:right w:w="90" w:type="dxa"/>
            </w:tcMar>
            <w:vAlign w:val="center"/>
          </w:tcPr>
          <w:p w14:paraId="013BDA9F" w14:textId="77777777" w:rsidR="00CD2F2A" w:rsidRDefault="00000000">
            <w:pPr>
              <w:spacing w:line="250" w:lineRule="auto"/>
            </w:pPr>
            <w:r>
              <w:rPr>
                <w:sz w:val="18"/>
                <w:szCs w:val="18"/>
              </w:rPr>
              <w:t>Tổng lợi suất KSE-100 năm 2016</w:t>
            </w:r>
          </w:p>
        </w:tc>
        <w:tc>
          <w:tcPr>
            <w:tcW w:w="5655" w:type="dxa"/>
            <w:shd w:val="clear" w:color="auto" w:fill="FFFFFF"/>
            <w:tcMar>
              <w:top w:w="60" w:type="dxa"/>
              <w:left w:w="90" w:type="dxa"/>
              <w:bottom w:w="60" w:type="dxa"/>
              <w:right w:w="90" w:type="dxa"/>
            </w:tcMar>
            <w:vAlign w:val="center"/>
          </w:tcPr>
          <w:p w14:paraId="703EA527" w14:textId="77777777" w:rsidR="00CD2F2A" w:rsidRDefault="00000000">
            <w:pPr>
              <w:spacing w:line="250" w:lineRule="auto"/>
              <w:jc w:val="right"/>
            </w:pPr>
            <w:r>
              <w:rPr>
                <w:sz w:val="18"/>
                <w:szCs w:val="18"/>
              </w:rPr>
              <w:t>Khoảng +46%</w:t>
            </w:r>
          </w:p>
        </w:tc>
      </w:tr>
      <w:tr w:rsidR="00CD2F2A" w14:paraId="642B50C5" w14:textId="77777777">
        <w:tblPrEx>
          <w:tblCellMar>
            <w:top w:w="0" w:type="dxa"/>
            <w:bottom w:w="0" w:type="dxa"/>
          </w:tblCellMar>
        </w:tblPrEx>
        <w:tc>
          <w:tcPr>
            <w:tcW w:w="3984" w:type="dxa"/>
            <w:shd w:val="clear" w:color="auto" w:fill="F2F5F8"/>
            <w:tcMar>
              <w:top w:w="60" w:type="dxa"/>
              <w:left w:w="90" w:type="dxa"/>
              <w:bottom w:w="60" w:type="dxa"/>
              <w:right w:w="90" w:type="dxa"/>
            </w:tcMar>
            <w:vAlign w:val="center"/>
          </w:tcPr>
          <w:p w14:paraId="39A2379C" w14:textId="77777777" w:rsidR="00CD2F2A" w:rsidRDefault="00000000">
            <w:pPr>
              <w:spacing w:line="250" w:lineRule="auto"/>
            </w:pPr>
            <w:r>
              <w:rPr>
                <w:sz w:val="18"/>
                <w:szCs w:val="18"/>
              </w:rPr>
              <w:t>Đỉnh trước hiệu lực, 24/05/2017</w:t>
            </w:r>
          </w:p>
        </w:tc>
        <w:tc>
          <w:tcPr>
            <w:tcW w:w="5655" w:type="dxa"/>
            <w:shd w:val="clear" w:color="auto" w:fill="F2F5F8"/>
            <w:tcMar>
              <w:top w:w="60" w:type="dxa"/>
              <w:left w:w="90" w:type="dxa"/>
              <w:bottom w:w="60" w:type="dxa"/>
              <w:right w:w="90" w:type="dxa"/>
            </w:tcMar>
            <w:vAlign w:val="center"/>
          </w:tcPr>
          <w:p w14:paraId="1F3C3789" w14:textId="77777777" w:rsidR="00CD2F2A" w:rsidRDefault="00000000">
            <w:pPr>
              <w:spacing w:line="250" w:lineRule="auto"/>
              <w:jc w:val="right"/>
            </w:pPr>
            <w:r>
              <w:rPr>
                <w:sz w:val="18"/>
                <w:szCs w:val="18"/>
              </w:rPr>
              <w:t>52.876 điểm</w:t>
            </w:r>
          </w:p>
        </w:tc>
      </w:tr>
      <w:tr w:rsidR="00CD2F2A" w14:paraId="46DA6AAF" w14:textId="77777777">
        <w:tblPrEx>
          <w:tblCellMar>
            <w:top w:w="0" w:type="dxa"/>
            <w:bottom w:w="0" w:type="dxa"/>
          </w:tblCellMar>
        </w:tblPrEx>
        <w:tc>
          <w:tcPr>
            <w:tcW w:w="3984" w:type="dxa"/>
            <w:shd w:val="clear" w:color="auto" w:fill="FFFFFF"/>
            <w:tcMar>
              <w:top w:w="60" w:type="dxa"/>
              <w:left w:w="90" w:type="dxa"/>
              <w:bottom w:w="60" w:type="dxa"/>
              <w:right w:w="90" w:type="dxa"/>
            </w:tcMar>
            <w:vAlign w:val="center"/>
          </w:tcPr>
          <w:p w14:paraId="6CC672C6" w14:textId="77777777" w:rsidR="00CD2F2A" w:rsidRDefault="00000000">
            <w:pPr>
              <w:spacing w:line="250" w:lineRule="auto"/>
            </w:pPr>
            <w:r>
              <w:rPr>
                <w:sz w:val="18"/>
                <w:szCs w:val="18"/>
              </w:rPr>
              <w:t>Phiên hiệu lực</w:t>
            </w:r>
          </w:p>
        </w:tc>
        <w:tc>
          <w:tcPr>
            <w:tcW w:w="5655" w:type="dxa"/>
            <w:shd w:val="clear" w:color="auto" w:fill="FFFFFF"/>
            <w:tcMar>
              <w:top w:w="60" w:type="dxa"/>
              <w:left w:w="90" w:type="dxa"/>
              <w:bottom w:w="60" w:type="dxa"/>
              <w:right w:w="90" w:type="dxa"/>
            </w:tcMar>
            <w:vAlign w:val="center"/>
          </w:tcPr>
          <w:p w14:paraId="142E14A3" w14:textId="77777777" w:rsidR="00CD2F2A" w:rsidRDefault="00000000">
            <w:pPr>
              <w:spacing w:line="250" w:lineRule="auto"/>
              <w:jc w:val="right"/>
            </w:pPr>
            <w:r>
              <w:rPr>
                <w:sz w:val="18"/>
                <w:szCs w:val="18"/>
              </w:rPr>
              <w:t>-1.811 điểm, tương đương -3,58%</w:t>
            </w:r>
          </w:p>
        </w:tc>
      </w:tr>
      <w:tr w:rsidR="00CD2F2A" w14:paraId="28D78B48" w14:textId="77777777">
        <w:tblPrEx>
          <w:tblCellMar>
            <w:top w:w="0" w:type="dxa"/>
            <w:bottom w:w="0" w:type="dxa"/>
          </w:tblCellMar>
        </w:tblPrEx>
        <w:tc>
          <w:tcPr>
            <w:tcW w:w="3984" w:type="dxa"/>
            <w:shd w:val="clear" w:color="auto" w:fill="F2F5F8"/>
            <w:tcMar>
              <w:top w:w="60" w:type="dxa"/>
              <w:left w:w="90" w:type="dxa"/>
              <w:bottom w:w="60" w:type="dxa"/>
              <w:right w:w="90" w:type="dxa"/>
            </w:tcMar>
            <w:vAlign w:val="center"/>
          </w:tcPr>
          <w:p w14:paraId="443BA1A0" w14:textId="77777777" w:rsidR="00CD2F2A" w:rsidRDefault="00000000">
            <w:pPr>
              <w:spacing w:line="250" w:lineRule="auto"/>
            </w:pPr>
            <w:r>
              <w:rPr>
                <w:sz w:val="18"/>
                <w:szCs w:val="18"/>
              </w:rPr>
              <w:t>Giá trị giao dịch phiên cơ cấu</w:t>
            </w:r>
          </w:p>
        </w:tc>
        <w:tc>
          <w:tcPr>
            <w:tcW w:w="5655" w:type="dxa"/>
            <w:shd w:val="clear" w:color="auto" w:fill="F2F5F8"/>
            <w:tcMar>
              <w:top w:w="60" w:type="dxa"/>
              <w:left w:w="90" w:type="dxa"/>
              <w:bottom w:w="60" w:type="dxa"/>
              <w:right w:w="90" w:type="dxa"/>
            </w:tcMar>
            <w:vAlign w:val="center"/>
          </w:tcPr>
          <w:p w14:paraId="3EB4601A" w14:textId="77777777" w:rsidR="00CD2F2A" w:rsidRDefault="00000000">
            <w:pPr>
              <w:spacing w:line="250" w:lineRule="auto"/>
              <w:jc w:val="right"/>
            </w:pPr>
            <w:r>
              <w:rPr>
                <w:sz w:val="18"/>
                <w:szCs w:val="18"/>
              </w:rPr>
              <w:t>Khoảng USD783 triệu, gấp 4,5 lần bình thường</w:t>
            </w:r>
          </w:p>
        </w:tc>
      </w:tr>
      <w:tr w:rsidR="00CD2F2A" w14:paraId="5B67BA09" w14:textId="77777777">
        <w:tblPrEx>
          <w:tblCellMar>
            <w:top w:w="0" w:type="dxa"/>
            <w:bottom w:w="0" w:type="dxa"/>
          </w:tblCellMar>
        </w:tblPrEx>
        <w:tc>
          <w:tcPr>
            <w:tcW w:w="3984" w:type="dxa"/>
            <w:shd w:val="clear" w:color="auto" w:fill="FFFFFF"/>
            <w:tcMar>
              <w:top w:w="60" w:type="dxa"/>
              <w:left w:w="90" w:type="dxa"/>
              <w:bottom w:w="60" w:type="dxa"/>
              <w:right w:w="90" w:type="dxa"/>
            </w:tcMar>
            <w:vAlign w:val="center"/>
          </w:tcPr>
          <w:p w14:paraId="700707B8" w14:textId="77777777" w:rsidR="00CD2F2A" w:rsidRDefault="00000000">
            <w:pPr>
              <w:spacing w:line="250" w:lineRule="auto"/>
            </w:pPr>
            <w:r>
              <w:rPr>
                <w:sz w:val="18"/>
                <w:szCs w:val="18"/>
              </w:rPr>
              <w:t>Lợi suất KSE-100 cả năm 2017</w:t>
            </w:r>
          </w:p>
        </w:tc>
        <w:tc>
          <w:tcPr>
            <w:tcW w:w="5655" w:type="dxa"/>
            <w:shd w:val="clear" w:color="auto" w:fill="FFFFFF"/>
            <w:tcMar>
              <w:top w:w="60" w:type="dxa"/>
              <w:left w:w="90" w:type="dxa"/>
              <w:bottom w:w="60" w:type="dxa"/>
              <w:right w:w="90" w:type="dxa"/>
            </w:tcMar>
            <w:vAlign w:val="center"/>
          </w:tcPr>
          <w:p w14:paraId="58C01162" w14:textId="77777777" w:rsidR="00CD2F2A" w:rsidRDefault="00000000">
            <w:pPr>
              <w:spacing w:line="250" w:lineRule="auto"/>
              <w:jc w:val="right"/>
            </w:pPr>
            <w:r>
              <w:rPr>
                <w:sz w:val="18"/>
                <w:szCs w:val="18"/>
              </w:rPr>
              <w:t>-15,34% nội tệ; khoảng -20% USD</w:t>
            </w:r>
          </w:p>
        </w:tc>
      </w:tr>
      <w:tr w:rsidR="00CD2F2A" w14:paraId="6F2E1D8A" w14:textId="77777777">
        <w:tblPrEx>
          <w:tblCellMar>
            <w:top w:w="0" w:type="dxa"/>
            <w:bottom w:w="0" w:type="dxa"/>
          </w:tblCellMar>
        </w:tblPrEx>
        <w:tc>
          <w:tcPr>
            <w:tcW w:w="3984" w:type="dxa"/>
            <w:shd w:val="clear" w:color="auto" w:fill="F2F5F8"/>
            <w:tcMar>
              <w:top w:w="60" w:type="dxa"/>
              <w:left w:w="90" w:type="dxa"/>
              <w:bottom w:w="60" w:type="dxa"/>
              <w:right w:w="90" w:type="dxa"/>
            </w:tcMar>
            <w:vAlign w:val="center"/>
          </w:tcPr>
          <w:p w14:paraId="3558D884" w14:textId="77777777" w:rsidR="00CD2F2A" w:rsidRDefault="00000000">
            <w:pPr>
              <w:spacing w:line="250" w:lineRule="auto"/>
            </w:pPr>
            <w:r>
              <w:rPr>
                <w:sz w:val="18"/>
                <w:szCs w:val="18"/>
              </w:rPr>
              <w:t>Dòng ngoại FY2016/17</w:t>
            </w:r>
          </w:p>
        </w:tc>
        <w:tc>
          <w:tcPr>
            <w:tcW w:w="5655" w:type="dxa"/>
            <w:shd w:val="clear" w:color="auto" w:fill="F2F5F8"/>
            <w:tcMar>
              <w:top w:w="60" w:type="dxa"/>
              <w:left w:w="90" w:type="dxa"/>
              <w:bottom w:w="60" w:type="dxa"/>
              <w:right w:w="90" w:type="dxa"/>
            </w:tcMar>
            <w:vAlign w:val="center"/>
          </w:tcPr>
          <w:p w14:paraId="2C77135A" w14:textId="77777777" w:rsidR="00CD2F2A" w:rsidRDefault="00000000">
            <w:pPr>
              <w:spacing w:line="250" w:lineRule="auto"/>
              <w:jc w:val="right"/>
            </w:pPr>
            <w:r>
              <w:rPr>
                <w:sz w:val="18"/>
                <w:szCs w:val="18"/>
              </w:rPr>
              <w:t>Bán ròng USD652,09 triệu</w:t>
            </w:r>
          </w:p>
        </w:tc>
      </w:tr>
    </w:tbl>
    <w:p w14:paraId="573019AA" w14:textId="77777777" w:rsidR="00CD2F2A" w:rsidRDefault="00CD2F2A">
      <w:pPr>
        <w:spacing w:after="150"/>
      </w:pPr>
    </w:p>
    <w:p w14:paraId="6B556333" w14:textId="77777777" w:rsidR="00CD2F2A" w:rsidRDefault="00000000">
      <w:pPr>
        <w:spacing w:after="130" w:line="276" w:lineRule="auto"/>
        <w:jc w:val="both"/>
      </w:pPr>
      <w:r>
        <w:t xml:space="preserve">Nguồn: </w:t>
      </w:r>
      <w:hyperlink r:id="rId48" w:history="1">
        <w:r>
          <w:rPr>
            <w:color w:val="0E548F"/>
            <w:u w:val="single"/>
          </w:rPr>
          <w:t>MSCI xử lý Pakistan tại kỳ 05/2017</w:t>
        </w:r>
      </w:hyperlink>
      <w:r>
        <w:t xml:space="preserve">, </w:t>
      </w:r>
      <w:hyperlink r:id="rId49" w:history="1">
        <w:r>
          <w:rPr>
            <w:color w:val="0E548F"/>
            <w:u w:val="single"/>
          </w:rPr>
          <w:t>SECP Annual Report 2017</w:t>
        </w:r>
      </w:hyperlink>
      <w:r>
        <w:t xml:space="preserve">, </w:t>
      </w:r>
      <w:hyperlink r:id="rId50" w:history="1">
        <w:r>
          <w:rPr>
            <w:color w:val="0E548F"/>
            <w:u w:val="single"/>
          </w:rPr>
          <w:t>Dawn về phiên hiệu lực</w:t>
        </w:r>
      </w:hyperlink>
      <w:r>
        <w:t xml:space="preserve"> và </w:t>
      </w:r>
      <w:hyperlink r:id="rId51" w:history="1">
        <w:r>
          <w:rPr>
            <w:color w:val="0E548F"/>
            <w:u w:val="single"/>
          </w:rPr>
          <w:t>Geo TV về thanh khoản cơ cấu</w:t>
        </w:r>
      </w:hyperlink>
      <w:r>
        <w:t>.</w:t>
      </w:r>
    </w:p>
    <w:p w14:paraId="45CB9091" w14:textId="77777777" w:rsidR="00CD2F2A" w:rsidRDefault="00000000">
      <w:pPr>
        <w:spacing w:after="130" w:line="276" w:lineRule="auto"/>
        <w:jc w:val="both"/>
      </w:pPr>
      <w:r>
        <w:t>Lượng mua của quỹ Emerging không hấp thụ hết bán ra từ quỹ Frontier và nhà đầu tư đã mua đón trước. Diễn biến còn bị khuếch đại bởi bất ổn chính trị, thuế và số liệu kinh tế.</w:t>
      </w:r>
    </w:p>
    <w:p w14:paraId="2D75DA07" w14:textId="77777777" w:rsidR="00CD2F2A" w:rsidRDefault="00000000">
      <w:pPr>
        <w:spacing w:after="130" w:line="276" w:lineRule="auto"/>
        <w:jc w:val="both"/>
      </w:pPr>
      <w:r>
        <w:t>Quan trọng hơn, MSCI hạ Pakistan trở lại Frontier vào 11/2021. MSCI cho biết từ kỳ 11/2019 không còn chứng khoán nào trong universe Pakistan đồng thời đạt tiêu chuẩn quy mô và thanh khoản của Emerging. Đây là bằng chứng rằng nâng hạng không vĩnh viễn; thị trường phải duy trì tối thiểu về quy mô, thanh khoản và khả năng tiếp cận.</w:t>
      </w:r>
    </w:p>
    <w:p w14:paraId="1D39FFBC" w14:textId="77777777" w:rsidR="00CD2F2A" w:rsidRDefault="00000000">
      <w:pPr>
        <w:spacing w:after="130" w:line="276" w:lineRule="auto"/>
        <w:jc w:val="both"/>
      </w:pPr>
      <w:r>
        <w:t xml:space="preserve">Nguồn: </w:t>
      </w:r>
      <w:hyperlink r:id="rId52" w:history="1">
        <w:r>
          <w:rPr>
            <w:color w:val="0E548F"/>
            <w:u w:val="single"/>
          </w:rPr>
          <w:t>MSCI reclassify Pakistan về Frontier</w:t>
        </w:r>
      </w:hyperlink>
      <w:r>
        <w:t>.</w:t>
      </w:r>
    </w:p>
    <w:p w14:paraId="551483D2" w14:textId="77777777" w:rsidR="00CD2F2A" w:rsidRDefault="00000000">
      <w:pPr>
        <w:pStyle w:val="Heading2"/>
        <w:keepNext/>
        <w:spacing w:before="280" w:after="110"/>
      </w:pPr>
      <w:bookmarkStart w:id="54" w:name="_Toc235695142"/>
      <w:r>
        <w:t>9.12. Argentina: nâng hạng có thể bị vô hiệu hóa bởi kiểm soát vốn</w:t>
      </w:r>
      <w:bookmarkEnd w:id="54"/>
    </w:p>
    <w:p w14:paraId="0F11F5CB" w14:textId="77777777" w:rsidR="00CD2F2A" w:rsidRDefault="00000000">
      <w:pPr>
        <w:spacing w:after="130" w:line="276" w:lineRule="auto"/>
        <w:jc w:val="both"/>
      </w:pPr>
      <w:r>
        <w:t>MSCI công bố nâng Argentina tháng 6/2018 và thực hiện trong kỳ tháng 5/2019. Tám chứng khoán, chủ yếu là niêm yết nước ngoài, được thêm với trọng số khoảng 0,26% MSCI Emerging Markets.</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5944"/>
        <w:gridCol w:w="3695"/>
      </w:tblGrid>
      <w:tr w:rsidR="00CD2F2A" w14:paraId="7F3C8382" w14:textId="77777777">
        <w:tblPrEx>
          <w:tblCellMar>
            <w:top w:w="0" w:type="dxa"/>
            <w:bottom w:w="0" w:type="dxa"/>
          </w:tblCellMar>
        </w:tblPrEx>
        <w:trPr>
          <w:tblHeader/>
        </w:trPr>
        <w:tc>
          <w:tcPr>
            <w:tcW w:w="5944" w:type="dxa"/>
            <w:shd w:val="clear" w:color="auto" w:fill="0E548F"/>
            <w:tcMar>
              <w:top w:w="60" w:type="dxa"/>
              <w:left w:w="90" w:type="dxa"/>
              <w:bottom w:w="60" w:type="dxa"/>
              <w:right w:w="90" w:type="dxa"/>
            </w:tcMar>
            <w:vAlign w:val="center"/>
          </w:tcPr>
          <w:p w14:paraId="3F0F32CE" w14:textId="77777777" w:rsidR="00CD2F2A" w:rsidRDefault="00000000">
            <w:pPr>
              <w:spacing w:line="250" w:lineRule="auto"/>
            </w:pPr>
            <w:r>
              <w:rPr>
                <w:b/>
                <w:bCs/>
                <w:color w:val="FFFFFF"/>
                <w:sz w:val="17"/>
                <w:szCs w:val="17"/>
              </w:rPr>
              <w:t>Mốc/chỉ tiêu Argentina</w:t>
            </w:r>
          </w:p>
        </w:tc>
        <w:tc>
          <w:tcPr>
            <w:tcW w:w="3695" w:type="dxa"/>
            <w:shd w:val="clear" w:color="auto" w:fill="0E548F"/>
            <w:tcMar>
              <w:top w:w="60" w:type="dxa"/>
              <w:left w:w="90" w:type="dxa"/>
              <w:bottom w:w="60" w:type="dxa"/>
              <w:right w:w="90" w:type="dxa"/>
            </w:tcMar>
            <w:vAlign w:val="center"/>
          </w:tcPr>
          <w:p w14:paraId="451CDC4E" w14:textId="77777777" w:rsidR="00CD2F2A" w:rsidRDefault="00000000">
            <w:pPr>
              <w:spacing w:line="250" w:lineRule="auto"/>
            </w:pPr>
            <w:r>
              <w:rPr>
                <w:b/>
                <w:bCs/>
                <w:color w:val="FFFFFF"/>
                <w:sz w:val="17"/>
                <w:szCs w:val="17"/>
              </w:rPr>
              <w:t>Kết quả</w:t>
            </w:r>
          </w:p>
        </w:tc>
      </w:tr>
      <w:tr w:rsidR="00CD2F2A" w14:paraId="5CD57692" w14:textId="77777777">
        <w:tblPrEx>
          <w:tblCellMar>
            <w:top w:w="0" w:type="dxa"/>
            <w:bottom w:w="0" w:type="dxa"/>
          </w:tblCellMar>
        </w:tblPrEx>
        <w:tc>
          <w:tcPr>
            <w:tcW w:w="5944" w:type="dxa"/>
            <w:shd w:val="clear" w:color="auto" w:fill="FFFFFF"/>
            <w:tcMar>
              <w:top w:w="60" w:type="dxa"/>
              <w:left w:w="90" w:type="dxa"/>
              <w:bottom w:w="60" w:type="dxa"/>
              <w:right w:w="90" w:type="dxa"/>
            </w:tcMar>
            <w:vAlign w:val="center"/>
          </w:tcPr>
          <w:p w14:paraId="4F8E1700" w14:textId="77777777" w:rsidR="00CD2F2A" w:rsidRDefault="00000000">
            <w:pPr>
              <w:spacing w:line="250" w:lineRule="auto"/>
            </w:pPr>
            <w:r>
              <w:rPr>
                <w:sz w:val="18"/>
                <w:szCs w:val="18"/>
              </w:rPr>
              <w:t>Công bố nâng hạng</w:t>
            </w:r>
          </w:p>
        </w:tc>
        <w:tc>
          <w:tcPr>
            <w:tcW w:w="3695" w:type="dxa"/>
            <w:shd w:val="clear" w:color="auto" w:fill="FFFFFF"/>
            <w:tcMar>
              <w:top w:w="60" w:type="dxa"/>
              <w:left w:w="90" w:type="dxa"/>
              <w:bottom w:w="60" w:type="dxa"/>
              <w:right w:w="90" w:type="dxa"/>
            </w:tcMar>
            <w:vAlign w:val="center"/>
          </w:tcPr>
          <w:p w14:paraId="19152FBF" w14:textId="77777777" w:rsidR="00CD2F2A" w:rsidRDefault="00000000">
            <w:pPr>
              <w:spacing w:line="250" w:lineRule="auto"/>
            </w:pPr>
            <w:r>
              <w:rPr>
                <w:sz w:val="18"/>
                <w:szCs w:val="18"/>
              </w:rPr>
              <w:t>20/06/2018</w:t>
            </w:r>
          </w:p>
        </w:tc>
      </w:tr>
      <w:tr w:rsidR="00CD2F2A" w14:paraId="0E8DBE23" w14:textId="77777777">
        <w:tblPrEx>
          <w:tblCellMar>
            <w:top w:w="0" w:type="dxa"/>
            <w:bottom w:w="0" w:type="dxa"/>
          </w:tblCellMar>
        </w:tblPrEx>
        <w:tc>
          <w:tcPr>
            <w:tcW w:w="5944" w:type="dxa"/>
            <w:shd w:val="clear" w:color="auto" w:fill="F2F5F8"/>
            <w:tcMar>
              <w:top w:w="60" w:type="dxa"/>
              <w:left w:w="90" w:type="dxa"/>
              <w:bottom w:w="60" w:type="dxa"/>
              <w:right w:w="90" w:type="dxa"/>
            </w:tcMar>
            <w:vAlign w:val="center"/>
          </w:tcPr>
          <w:p w14:paraId="0432A41F" w14:textId="77777777" w:rsidR="00CD2F2A" w:rsidRDefault="00000000">
            <w:pPr>
              <w:spacing w:line="250" w:lineRule="auto"/>
            </w:pPr>
            <w:r>
              <w:rPr>
                <w:sz w:val="18"/>
                <w:szCs w:val="18"/>
              </w:rPr>
              <w:t>Hiệu lực</w:t>
            </w:r>
          </w:p>
        </w:tc>
        <w:tc>
          <w:tcPr>
            <w:tcW w:w="3695" w:type="dxa"/>
            <w:shd w:val="clear" w:color="auto" w:fill="F2F5F8"/>
            <w:tcMar>
              <w:top w:w="60" w:type="dxa"/>
              <w:left w:w="90" w:type="dxa"/>
              <w:bottom w:w="60" w:type="dxa"/>
              <w:right w:w="90" w:type="dxa"/>
            </w:tcMar>
            <w:vAlign w:val="center"/>
          </w:tcPr>
          <w:p w14:paraId="25CEEE03" w14:textId="77777777" w:rsidR="00CD2F2A" w:rsidRDefault="00000000">
            <w:pPr>
              <w:spacing w:line="250" w:lineRule="auto"/>
            </w:pPr>
            <w:r>
              <w:rPr>
                <w:sz w:val="18"/>
                <w:szCs w:val="18"/>
              </w:rPr>
              <w:t>Sau đóng cửa 28/05/2019</w:t>
            </w:r>
          </w:p>
        </w:tc>
      </w:tr>
      <w:tr w:rsidR="00CD2F2A" w14:paraId="5E51ED58" w14:textId="77777777">
        <w:tblPrEx>
          <w:tblCellMar>
            <w:top w:w="0" w:type="dxa"/>
            <w:bottom w:w="0" w:type="dxa"/>
          </w:tblCellMar>
        </w:tblPrEx>
        <w:tc>
          <w:tcPr>
            <w:tcW w:w="5944" w:type="dxa"/>
            <w:shd w:val="clear" w:color="auto" w:fill="FFFFFF"/>
            <w:tcMar>
              <w:top w:w="60" w:type="dxa"/>
              <w:left w:w="90" w:type="dxa"/>
              <w:bottom w:w="60" w:type="dxa"/>
              <w:right w:w="90" w:type="dxa"/>
            </w:tcMar>
            <w:vAlign w:val="center"/>
          </w:tcPr>
          <w:p w14:paraId="6EC3FE68" w14:textId="77777777" w:rsidR="00CD2F2A" w:rsidRDefault="00000000">
            <w:pPr>
              <w:spacing w:line="250" w:lineRule="auto"/>
            </w:pPr>
            <w:r>
              <w:rPr>
                <w:sz w:val="18"/>
                <w:szCs w:val="18"/>
              </w:rPr>
              <w:lastRenderedPageBreak/>
              <w:t>Số chứng khoán</w:t>
            </w:r>
          </w:p>
        </w:tc>
        <w:tc>
          <w:tcPr>
            <w:tcW w:w="3695" w:type="dxa"/>
            <w:shd w:val="clear" w:color="auto" w:fill="FFFFFF"/>
            <w:tcMar>
              <w:top w:w="60" w:type="dxa"/>
              <w:left w:w="90" w:type="dxa"/>
              <w:bottom w:w="60" w:type="dxa"/>
              <w:right w:w="90" w:type="dxa"/>
            </w:tcMar>
            <w:vAlign w:val="center"/>
          </w:tcPr>
          <w:p w14:paraId="7003D6BC" w14:textId="77777777" w:rsidR="00CD2F2A" w:rsidRDefault="00000000">
            <w:pPr>
              <w:spacing w:line="250" w:lineRule="auto"/>
            </w:pPr>
            <w:r>
              <w:rPr>
                <w:sz w:val="18"/>
                <w:szCs w:val="18"/>
              </w:rPr>
              <w:t>8</w:t>
            </w:r>
          </w:p>
        </w:tc>
      </w:tr>
      <w:tr w:rsidR="00CD2F2A" w14:paraId="601521B2" w14:textId="77777777">
        <w:tblPrEx>
          <w:tblCellMar>
            <w:top w:w="0" w:type="dxa"/>
            <w:bottom w:w="0" w:type="dxa"/>
          </w:tblCellMar>
        </w:tblPrEx>
        <w:tc>
          <w:tcPr>
            <w:tcW w:w="5944" w:type="dxa"/>
            <w:shd w:val="clear" w:color="auto" w:fill="F2F5F8"/>
            <w:tcMar>
              <w:top w:w="60" w:type="dxa"/>
              <w:left w:w="90" w:type="dxa"/>
              <w:bottom w:w="60" w:type="dxa"/>
              <w:right w:w="90" w:type="dxa"/>
            </w:tcMar>
            <w:vAlign w:val="center"/>
          </w:tcPr>
          <w:p w14:paraId="080B3D56" w14:textId="77777777" w:rsidR="00CD2F2A" w:rsidRDefault="00000000">
            <w:pPr>
              <w:spacing w:line="250" w:lineRule="auto"/>
            </w:pPr>
            <w:r>
              <w:rPr>
                <w:sz w:val="18"/>
                <w:szCs w:val="18"/>
              </w:rPr>
              <w:t>Trọng số MSCI EM</w:t>
            </w:r>
          </w:p>
        </w:tc>
        <w:tc>
          <w:tcPr>
            <w:tcW w:w="3695" w:type="dxa"/>
            <w:shd w:val="clear" w:color="auto" w:fill="F2F5F8"/>
            <w:tcMar>
              <w:top w:w="60" w:type="dxa"/>
              <w:left w:w="90" w:type="dxa"/>
              <w:bottom w:w="60" w:type="dxa"/>
              <w:right w:w="90" w:type="dxa"/>
            </w:tcMar>
            <w:vAlign w:val="center"/>
          </w:tcPr>
          <w:p w14:paraId="323CC317" w14:textId="77777777" w:rsidR="00CD2F2A" w:rsidRDefault="00000000">
            <w:pPr>
              <w:spacing w:line="250" w:lineRule="auto"/>
            </w:pPr>
            <w:r>
              <w:rPr>
                <w:sz w:val="18"/>
                <w:szCs w:val="18"/>
              </w:rPr>
              <w:t>Khoảng 0,26%</w:t>
            </w:r>
          </w:p>
        </w:tc>
      </w:tr>
      <w:tr w:rsidR="00CD2F2A" w14:paraId="5255B785" w14:textId="77777777">
        <w:tblPrEx>
          <w:tblCellMar>
            <w:top w:w="0" w:type="dxa"/>
            <w:bottom w:w="0" w:type="dxa"/>
          </w:tblCellMar>
        </w:tblPrEx>
        <w:tc>
          <w:tcPr>
            <w:tcW w:w="5944" w:type="dxa"/>
            <w:shd w:val="clear" w:color="auto" w:fill="FFFFFF"/>
            <w:tcMar>
              <w:top w:w="60" w:type="dxa"/>
              <w:left w:w="90" w:type="dxa"/>
              <w:bottom w:w="60" w:type="dxa"/>
              <w:right w:w="90" w:type="dxa"/>
            </w:tcMar>
            <w:vAlign w:val="center"/>
          </w:tcPr>
          <w:p w14:paraId="25BA896D" w14:textId="77777777" w:rsidR="00CD2F2A" w:rsidRDefault="00000000">
            <w:pPr>
              <w:spacing w:line="250" w:lineRule="auto"/>
            </w:pPr>
            <w:r>
              <w:rPr>
                <w:sz w:val="18"/>
                <w:szCs w:val="18"/>
              </w:rPr>
              <w:t>MSCI Argentina một tháng sau hiệu lực</w:t>
            </w:r>
          </w:p>
        </w:tc>
        <w:tc>
          <w:tcPr>
            <w:tcW w:w="3695" w:type="dxa"/>
            <w:shd w:val="clear" w:color="auto" w:fill="FFFFFF"/>
            <w:tcMar>
              <w:top w:w="60" w:type="dxa"/>
              <w:left w:w="90" w:type="dxa"/>
              <w:bottom w:w="60" w:type="dxa"/>
              <w:right w:w="90" w:type="dxa"/>
            </w:tcMar>
            <w:vAlign w:val="center"/>
          </w:tcPr>
          <w:p w14:paraId="0036D353" w14:textId="77777777" w:rsidR="00CD2F2A" w:rsidRDefault="00000000">
            <w:pPr>
              <w:spacing w:line="250" w:lineRule="auto"/>
            </w:pPr>
            <w:r>
              <w:rPr>
                <w:sz w:val="18"/>
                <w:szCs w:val="18"/>
              </w:rPr>
              <w:t>+22,87%</w:t>
            </w:r>
          </w:p>
        </w:tc>
      </w:tr>
      <w:tr w:rsidR="00CD2F2A" w14:paraId="3FFEFC36" w14:textId="77777777">
        <w:tblPrEx>
          <w:tblCellMar>
            <w:top w:w="0" w:type="dxa"/>
            <w:bottom w:w="0" w:type="dxa"/>
          </w:tblCellMar>
        </w:tblPrEx>
        <w:tc>
          <w:tcPr>
            <w:tcW w:w="5944" w:type="dxa"/>
            <w:shd w:val="clear" w:color="auto" w:fill="F2F5F8"/>
            <w:tcMar>
              <w:top w:w="60" w:type="dxa"/>
              <w:left w:w="90" w:type="dxa"/>
              <w:bottom w:w="60" w:type="dxa"/>
              <w:right w:w="90" w:type="dxa"/>
            </w:tcMar>
            <w:vAlign w:val="center"/>
          </w:tcPr>
          <w:p w14:paraId="3D6E5524" w14:textId="77777777" w:rsidR="00CD2F2A" w:rsidRDefault="00000000">
            <w:pPr>
              <w:spacing w:line="250" w:lineRule="auto"/>
            </w:pPr>
            <w:r>
              <w:rPr>
                <w:sz w:val="18"/>
                <w:szCs w:val="18"/>
              </w:rPr>
              <w:t>MSCI Emerging Markets cùng giai đoạn</w:t>
            </w:r>
          </w:p>
        </w:tc>
        <w:tc>
          <w:tcPr>
            <w:tcW w:w="3695" w:type="dxa"/>
            <w:shd w:val="clear" w:color="auto" w:fill="F2F5F8"/>
            <w:tcMar>
              <w:top w:w="60" w:type="dxa"/>
              <w:left w:w="90" w:type="dxa"/>
              <w:bottom w:w="60" w:type="dxa"/>
              <w:right w:w="90" w:type="dxa"/>
            </w:tcMar>
            <w:vAlign w:val="center"/>
          </w:tcPr>
          <w:p w14:paraId="4CC5168D" w14:textId="77777777" w:rsidR="00CD2F2A" w:rsidRDefault="00000000">
            <w:pPr>
              <w:spacing w:line="250" w:lineRule="auto"/>
            </w:pPr>
            <w:r>
              <w:rPr>
                <w:sz w:val="18"/>
                <w:szCs w:val="18"/>
              </w:rPr>
              <w:t>+6,34%</w:t>
            </w:r>
          </w:p>
        </w:tc>
      </w:tr>
      <w:tr w:rsidR="00CD2F2A" w14:paraId="5B71C16D" w14:textId="77777777">
        <w:tblPrEx>
          <w:tblCellMar>
            <w:top w:w="0" w:type="dxa"/>
            <w:bottom w:w="0" w:type="dxa"/>
          </w:tblCellMar>
        </w:tblPrEx>
        <w:tc>
          <w:tcPr>
            <w:tcW w:w="5944" w:type="dxa"/>
            <w:shd w:val="clear" w:color="auto" w:fill="FFFFFF"/>
            <w:tcMar>
              <w:top w:w="60" w:type="dxa"/>
              <w:left w:w="90" w:type="dxa"/>
              <w:bottom w:w="60" w:type="dxa"/>
              <w:right w:w="90" w:type="dxa"/>
            </w:tcMar>
            <w:vAlign w:val="center"/>
          </w:tcPr>
          <w:p w14:paraId="341E670E" w14:textId="77777777" w:rsidR="00CD2F2A" w:rsidRDefault="00000000">
            <w:pPr>
              <w:spacing w:line="250" w:lineRule="auto"/>
            </w:pPr>
            <w:r>
              <w:rPr>
                <w:sz w:val="18"/>
                <w:szCs w:val="18"/>
              </w:rPr>
              <w:t>MSCI Argentina cả năm 2019, USD</w:t>
            </w:r>
          </w:p>
        </w:tc>
        <w:tc>
          <w:tcPr>
            <w:tcW w:w="3695" w:type="dxa"/>
            <w:shd w:val="clear" w:color="auto" w:fill="FFFFFF"/>
            <w:tcMar>
              <w:top w:w="60" w:type="dxa"/>
              <w:left w:w="90" w:type="dxa"/>
              <w:bottom w:w="60" w:type="dxa"/>
              <w:right w:w="90" w:type="dxa"/>
            </w:tcMar>
            <w:vAlign w:val="center"/>
          </w:tcPr>
          <w:p w14:paraId="0D6449D9" w14:textId="77777777" w:rsidR="00CD2F2A" w:rsidRDefault="00000000">
            <w:pPr>
              <w:spacing w:line="250" w:lineRule="auto"/>
            </w:pPr>
            <w:r>
              <w:rPr>
                <w:sz w:val="18"/>
                <w:szCs w:val="18"/>
              </w:rPr>
              <w:t>-20,83%</w:t>
            </w:r>
          </w:p>
        </w:tc>
      </w:tr>
      <w:tr w:rsidR="00CD2F2A" w14:paraId="6CCDE14B" w14:textId="77777777">
        <w:tblPrEx>
          <w:tblCellMar>
            <w:top w:w="0" w:type="dxa"/>
            <w:bottom w:w="0" w:type="dxa"/>
          </w:tblCellMar>
        </w:tblPrEx>
        <w:tc>
          <w:tcPr>
            <w:tcW w:w="5944" w:type="dxa"/>
            <w:shd w:val="clear" w:color="auto" w:fill="F2F5F8"/>
            <w:tcMar>
              <w:top w:w="60" w:type="dxa"/>
              <w:left w:w="90" w:type="dxa"/>
              <w:bottom w:w="60" w:type="dxa"/>
              <w:right w:w="90" w:type="dxa"/>
            </w:tcMar>
            <w:vAlign w:val="center"/>
          </w:tcPr>
          <w:p w14:paraId="36166A42" w14:textId="77777777" w:rsidR="00CD2F2A" w:rsidRDefault="00000000">
            <w:pPr>
              <w:spacing w:line="250" w:lineRule="auto"/>
            </w:pPr>
            <w:r>
              <w:rPr>
                <w:sz w:val="18"/>
                <w:szCs w:val="18"/>
              </w:rPr>
              <w:t>Kiểm soát vốn được tái áp dụng</w:t>
            </w:r>
          </w:p>
        </w:tc>
        <w:tc>
          <w:tcPr>
            <w:tcW w:w="3695" w:type="dxa"/>
            <w:shd w:val="clear" w:color="auto" w:fill="F2F5F8"/>
            <w:tcMar>
              <w:top w:w="60" w:type="dxa"/>
              <w:left w:w="90" w:type="dxa"/>
              <w:bottom w:w="60" w:type="dxa"/>
              <w:right w:w="90" w:type="dxa"/>
            </w:tcMar>
            <w:vAlign w:val="center"/>
          </w:tcPr>
          <w:p w14:paraId="14F742E4" w14:textId="77777777" w:rsidR="00CD2F2A" w:rsidRDefault="00000000">
            <w:pPr>
              <w:spacing w:line="250" w:lineRule="auto"/>
            </w:pPr>
            <w:r>
              <w:rPr>
                <w:sz w:val="18"/>
                <w:szCs w:val="18"/>
              </w:rPr>
              <w:t>Từ 09/2019</w:t>
            </w:r>
          </w:p>
        </w:tc>
      </w:tr>
      <w:tr w:rsidR="00CD2F2A" w14:paraId="4344BD32" w14:textId="77777777">
        <w:tblPrEx>
          <w:tblCellMar>
            <w:top w:w="0" w:type="dxa"/>
            <w:bottom w:w="0" w:type="dxa"/>
          </w:tblCellMar>
        </w:tblPrEx>
        <w:tc>
          <w:tcPr>
            <w:tcW w:w="5944" w:type="dxa"/>
            <w:shd w:val="clear" w:color="auto" w:fill="FFFFFF"/>
            <w:tcMar>
              <w:top w:w="60" w:type="dxa"/>
              <w:left w:w="90" w:type="dxa"/>
              <w:bottom w:w="60" w:type="dxa"/>
              <w:right w:w="90" w:type="dxa"/>
            </w:tcMar>
            <w:vAlign w:val="center"/>
          </w:tcPr>
          <w:p w14:paraId="3148EA7D" w14:textId="77777777" w:rsidR="00CD2F2A" w:rsidRDefault="00000000">
            <w:pPr>
              <w:spacing w:line="250" w:lineRule="auto"/>
            </w:pPr>
            <w:r>
              <w:rPr>
                <w:sz w:val="18"/>
                <w:szCs w:val="18"/>
              </w:rPr>
              <w:t>Bị chuyển sang Standalone</w:t>
            </w:r>
          </w:p>
        </w:tc>
        <w:tc>
          <w:tcPr>
            <w:tcW w:w="3695" w:type="dxa"/>
            <w:shd w:val="clear" w:color="auto" w:fill="FFFFFF"/>
            <w:tcMar>
              <w:top w:w="60" w:type="dxa"/>
              <w:left w:w="90" w:type="dxa"/>
              <w:bottom w:w="60" w:type="dxa"/>
              <w:right w:w="90" w:type="dxa"/>
            </w:tcMar>
            <w:vAlign w:val="center"/>
          </w:tcPr>
          <w:p w14:paraId="55589B25" w14:textId="77777777" w:rsidR="00CD2F2A" w:rsidRDefault="00000000">
            <w:pPr>
              <w:spacing w:line="250" w:lineRule="auto"/>
            </w:pPr>
            <w:r>
              <w:rPr>
                <w:sz w:val="18"/>
                <w:szCs w:val="18"/>
              </w:rPr>
              <w:t>Kỳ 11/2021</w:t>
            </w:r>
          </w:p>
        </w:tc>
      </w:tr>
    </w:tbl>
    <w:p w14:paraId="3F1B1070" w14:textId="77777777" w:rsidR="00CD2F2A" w:rsidRDefault="00CD2F2A">
      <w:pPr>
        <w:spacing w:after="150"/>
      </w:pPr>
    </w:p>
    <w:p w14:paraId="0C527A66" w14:textId="77777777" w:rsidR="00CD2F2A" w:rsidRDefault="00000000">
      <w:pPr>
        <w:spacing w:after="130" w:line="276" w:lineRule="auto"/>
        <w:jc w:val="both"/>
      </w:pPr>
      <w:r>
        <w:t>MSCI từng cảnh báo ngay trước khi thực hiện rằng nếu Argentina áp dụng hạn chế khả năng tiếp cận hoặc kiểm soát ngoại hối, quyết định có thể được xem xét lại. Sau khi kiểm soát vốn kéo dài, MSCI chuyển Argentina sang Standalone thay vì Frontier.</w:t>
      </w:r>
    </w:p>
    <w:p w14:paraId="532E4922" w14:textId="77777777" w:rsidR="00CD2F2A" w:rsidRDefault="00000000">
      <w:pPr>
        <w:spacing w:after="130" w:line="276" w:lineRule="auto"/>
        <w:jc w:val="both"/>
      </w:pPr>
      <w:r>
        <w:t xml:space="preserve">Nguồn: </w:t>
      </w:r>
      <w:hyperlink r:id="rId53" w:history="1">
        <w:r>
          <w:rPr>
            <w:color w:val="0E548F"/>
            <w:u w:val="single"/>
          </w:rPr>
          <w:t>MSCI xác nhận lịch Argentina</w:t>
        </w:r>
      </w:hyperlink>
      <w:r>
        <w:t xml:space="preserve">, </w:t>
      </w:r>
      <w:hyperlink r:id="rId54" w:history="1">
        <w:r>
          <w:rPr>
            <w:color w:val="0E548F"/>
            <w:u w:val="single"/>
          </w:rPr>
          <w:t>MSCI quyết định Standalone</w:t>
        </w:r>
      </w:hyperlink>
      <w:r>
        <w:t xml:space="preserve"> và </w:t>
      </w:r>
      <w:hyperlink r:id="rId55" w:history="1">
        <w:r>
          <w:rPr>
            <w:color w:val="0E548F"/>
            <w:u w:val="single"/>
          </w:rPr>
          <w:t>MSCI Argentina factsheet</w:t>
        </w:r>
      </w:hyperlink>
      <w:r>
        <w:t>.</w:t>
      </w:r>
    </w:p>
    <w:p w14:paraId="31B89264" w14:textId="77777777" w:rsidR="00CD2F2A" w:rsidRDefault="00000000">
      <w:pPr>
        <w:spacing w:after="130" w:line="276" w:lineRule="auto"/>
        <w:jc w:val="both"/>
      </w:pPr>
      <w:r>
        <w:t>Argentina cho thấy một thị trường có thể tăng mạnh ngay sau hiệu lực nhưng vẫn có kết quả cả năm âm và mất trạng thái Emerging nếu chính sách làm suy giảm khả năng chuyển tiền, giao dịch và tiếp cận. Đối với Việt Nam, điều này nhấn mạnh tầm quan trọng của tính ổn định trong non-prefunding, xử lý giao dịch thất bại, tài khoản môi giới toàn cầu và luân chuyển ngoại tệ.</w:t>
      </w:r>
    </w:p>
    <w:p w14:paraId="10D4D588" w14:textId="77777777" w:rsidR="00CD2F2A" w:rsidRDefault="00000000">
      <w:pPr>
        <w:pStyle w:val="Heading2"/>
        <w:keepNext/>
        <w:spacing w:before="280" w:after="110"/>
      </w:pPr>
      <w:bookmarkStart w:id="55" w:name="_Toc235695143"/>
      <w:r>
        <w:t>9.13. Tổng hợp quy luật và hàm ý định lượng cho Việt Nam</w:t>
      </w:r>
      <w:bookmarkEnd w:id="55"/>
    </w:p>
    <w:p w14:paraId="501075A8" w14:textId="77777777" w:rsidR="00CD2F2A" w:rsidRDefault="00000000">
      <w:pPr>
        <w:pStyle w:val="Heading3"/>
        <w:keepNext/>
        <w:spacing w:before="220" w:after="90"/>
      </w:pPr>
      <w:r>
        <w:t>9.13.1. Những quy luật xuất hiện lặp lại</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2879"/>
        <w:gridCol w:w="2879"/>
        <w:gridCol w:w="1001"/>
        <w:gridCol w:w="2880"/>
      </w:tblGrid>
      <w:tr w:rsidR="00CD2F2A" w14:paraId="3B972675" w14:textId="77777777">
        <w:tblPrEx>
          <w:tblCellMar>
            <w:top w:w="0" w:type="dxa"/>
            <w:bottom w:w="0" w:type="dxa"/>
          </w:tblCellMar>
        </w:tblPrEx>
        <w:trPr>
          <w:tblHeader/>
        </w:trPr>
        <w:tc>
          <w:tcPr>
            <w:tcW w:w="2879" w:type="dxa"/>
            <w:shd w:val="clear" w:color="auto" w:fill="0E548F"/>
            <w:tcMar>
              <w:top w:w="60" w:type="dxa"/>
              <w:left w:w="90" w:type="dxa"/>
              <w:bottom w:w="60" w:type="dxa"/>
              <w:right w:w="90" w:type="dxa"/>
            </w:tcMar>
            <w:vAlign w:val="center"/>
          </w:tcPr>
          <w:p w14:paraId="227E912A" w14:textId="77777777" w:rsidR="00CD2F2A" w:rsidRDefault="00000000">
            <w:pPr>
              <w:spacing w:line="250" w:lineRule="auto"/>
            </w:pPr>
            <w:r>
              <w:rPr>
                <w:b/>
                <w:bCs/>
                <w:color w:val="FFFFFF"/>
                <w:sz w:val="17"/>
                <w:szCs w:val="17"/>
              </w:rPr>
              <w:t>Hiện tượng</w:t>
            </w:r>
          </w:p>
        </w:tc>
        <w:tc>
          <w:tcPr>
            <w:tcW w:w="2879" w:type="dxa"/>
            <w:shd w:val="clear" w:color="auto" w:fill="0E548F"/>
            <w:tcMar>
              <w:top w:w="60" w:type="dxa"/>
              <w:left w:w="90" w:type="dxa"/>
              <w:bottom w:w="60" w:type="dxa"/>
              <w:right w:w="90" w:type="dxa"/>
            </w:tcMar>
            <w:vAlign w:val="center"/>
          </w:tcPr>
          <w:p w14:paraId="6C93B7A5" w14:textId="77777777" w:rsidR="00CD2F2A" w:rsidRDefault="00000000">
            <w:pPr>
              <w:spacing w:line="250" w:lineRule="auto"/>
            </w:pPr>
            <w:r>
              <w:rPr>
                <w:b/>
                <w:bCs/>
                <w:color w:val="FFFFFF"/>
                <w:sz w:val="17"/>
                <w:szCs w:val="17"/>
              </w:rPr>
              <w:t>Thị trường quan sát được</w:t>
            </w:r>
          </w:p>
        </w:tc>
        <w:tc>
          <w:tcPr>
            <w:tcW w:w="1001" w:type="dxa"/>
            <w:shd w:val="clear" w:color="auto" w:fill="0E548F"/>
            <w:tcMar>
              <w:top w:w="60" w:type="dxa"/>
              <w:left w:w="90" w:type="dxa"/>
              <w:bottom w:w="60" w:type="dxa"/>
              <w:right w:w="90" w:type="dxa"/>
            </w:tcMar>
            <w:vAlign w:val="center"/>
          </w:tcPr>
          <w:p w14:paraId="79F92867" w14:textId="77777777" w:rsidR="00CD2F2A" w:rsidRDefault="00000000">
            <w:pPr>
              <w:spacing w:line="250" w:lineRule="auto"/>
            </w:pPr>
            <w:r>
              <w:rPr>
                <w:b/>
                <w:bCs/>
                <w:color w:val="FFFFFF"/>
                <w:sz w:val="17"/>
                <w:szCs w:val="17"/>
              </w:rPr>
              <w:t>Mức độ nhất quán</w:t>
            </w:r>
          </w:p>
        </w:tc>
        <w:tc>
          <w:tcPr>
            <w:tcW w:w="2880" w:type="dxa"/>
            <w:shd w:val="clear" w:color="auto" w:fill="0E548F"/>
            <w:tcMar>
              <w:top w:w="60" w:type="dxa"/>
              <w:left w:w="90" w:type="dxa"/>
              <w:bottom w:w="60" w:type="dxa"/>
              <w:right w:w="90" w:type="dxa"/>
            </w:tcMar>
            <w:vAlign w:val="center"/>
          </w:tcPr>
          <w:p w14:paraId="668FF42C" w14:textId="77777777" w:rsidR="00CD2F2A" w:rsidRDefault="00000000">
            <w:pPr>
              <w:spacing w:line="250" w:lineRule="auto"/>
            </w:pPr>
            <w:r>
              <w:rPr>
                <w:b/>
                <w:bCs/>
                <w:color w:val="FFFFFF"/>
                <w:sz w:val="17"/>
                <w:szCs w:val="17"/>
              </w:rPr>
              <w:t>Hàm ý</w:t>
            </w:r>
          </w:p>
        </w:tc>
      </w:tr>
      <w:tr w:rsidR="00CD2F2A" w14:paraId="2D5A2293" w14:textId="77777777">
        <w:tblPrEx>
          <w:tblCellMar>
            <w:top w:w="0" w:type="dxa"/>
            <w:bottom w:w="0" w:type="dxa"/>
          </w:tblCellMar>
        </w:tblPrEx>
        <w:tc>
          <w:tcPr>
            <w:tcW w:w="2879" w:type="dxa"/>
            <w:shd w:val="clear" w:color="auto" w:fill="FFFFFF"/>
            <w:tcMar>
              <w:top w:w="60" w:type="dxa"/>
              <w:left w:w="90" w:type="dxa"/>
              <w:bottom w:w="60" w:type="dxa"/>
              <w:right w:w="90" w:type="dxa"/>
            </w:tcMar>
            <w:vAlign w:val="center"/>
          </w:tcPr>
          <w:p w14:paraId="30AB349D" w14:textId="77777777" w:rsidR="00CD2F2A" w:rsidRDefault="00000000">
            <w:pPr>
              <w:spacing w:line="250" w:lineRule="auto"/>
            </w:pPr>
            <w:r>
              <w:rPr>
                <w:sz w:val="18"/>
                <w:szCs w:val="18"/>
              </w:rPr>
              <w:t>Giá tăng trước ngày hiệu lực</w:t>
            </w:r>
          </w:p>
        </w:tc>
        <w:tc>
          <w:tcPr>
            <w:tcW w:w="2879" w:type="dxa"/>
            <w:shd w:val="clear" w:color="auto" w:fill="FFFFFF"/>
            <w:tcMar>
              <w:top w:w="60" w:type="dxa"/>
              <w:left w:w="90" w:type="dxa"/>
              <w:bottom w:w="60" w:type="dxa"/>
              <w:right w:w="90" w:type="dxa"/>
            </w:tcMar>
            <w:vAlign w:val="center"/>
          </w:tcPr>
          <w:p w14:paraId="330E4A45" w14:textId="77777777" w:rsidR="00CD2F2A" w:rsidRDefault="00000000">
            <w:pPr>
              <w:spacing w:line="250" w:lineRule="auto"/>
            </w:pPr>
            <w:r>
              <w:rPr>
                <w:sz w:val="18"/>
                <w:szCs w:val="18"/>
              </w:rPr>
              <w:t>UAE, Qatar, Pakistan, Kuwait, Saudi</w:t>
            </w:r>
          </w:p>
        </w:tc>
        <w:tc>
          <w:tcPr>
            <w:tcW w:w="1001" w:type="dxa"/>
            <w:shd w:val="clear" w:color="auto" w:fill="FFFFFF"/>
            <w:tcMar>
              <w:top w:w="60" w:type="dxa"/>
              <w:left w:w="90" w:type="dxa"/>
              <w:bottom w:w="60" w:type="dxa"/>
              <w:right w:w="90" w:type="dxa"/>
            </w:tcMar>
            <w:vAlign w:val="center"/>
          </w:tcPr>
          <w:p w14:paraId="46440DBC" w14:textId="77777777" w:rsidR="00CD2F2A" w:rsidRDefault="00000000">
            <w:pPr>
              <w:spacing w:line="250" w:lineRule="auto"/>
            </w:pPr>
            <w:r>
              <w:rPr>
                <w:sz w:val="18"/>
                <w:szCs w:val="18"/>
              </w:rPr>
              <w:t>Cao</w:t>
            </w:r>
          </w:p>
        </w:tc>
        <w:tc>
          <w:tcPr>
            <w:tcW w:w="2880" w:type="dxa"/>
            <w:shd w:val="clear" w:color="auto" w:fill="FFFFFF"/>
            <w:tcMar>
              <w:top w:w="60" w:type="dxa"/>
              <w:left w:w="90" w:type="dxa"/>
              <w:bottom w:w="60" w:type="dxa"/>
              <w:right w:w="90" w:type="dxa"/>
            </w:tcMar>
            <w:vAlign w:val="center"/>
          </w:tcPr>
          <w:p w14:paraId="3BCFC8E1" w14:textId="77777777" w:rsidR="00CD2F2A" w:rsidRDefault="00000000">
            <w:pPr>
              <w:spacing w:line="250" w:lineRule="auto"/>
            </w:pPr>
            <w:r>
              <w:rPr>
                <w:sz w:val="18"/>
                <w:szCs w:val="18"/>
              </w:rPr>
              <w:t>Phần lợi ích ngắn hạn có thể được phản ánh trước khi ETF mua</w:t>
            </w:r>
          </w:p>
        </w:tc>
      </w:tr>
      <w:tr w:rsidR="00CD2F2A" w14:paraId="5CAE8A86" w14:textId="77777777">
        <w:tblPrEx>
          <w:tblCellMar>
            <w:top w:w="0" w:type="dxa"/>
            <w:bottom w:w="0" w:type="dxa"/>
          </w:tblCellMar>
        </w:tblPrEx>
        <w:tc>
          <w:tcPr>
            <w:tcW w:w="2879" w:type="dxa"/>
            <w:shd w:val="clear" w:color="auto" w:fill="F2F5F8"/>
            <w:tcMar>
              <w:top w:w="60" w:type="dxa"/>
              <w:left w:w="90" w:type="dxa"/>
              <w:bottom w:w="60" w:type="dxa"/>
              <w:right w:w="90" w:type="dxa"/>
            </w:tcMar>
            <w:vAlign w:val="center"/>
          </w:tcPr>
          <w:p w14:paraId="75ED3C23" w14:textId="77777777" w:rsidR="00CD2F2A" w:rsidRDefault="00000000">
            <w:pPr>
              <w:spacing w:line="250" w:lineRule="auto"/>
            </w:pPr>
            <w:r>
              <w:rPr>
                <w:sz w:val="18"/>
                <w:szCs w:val="18"/>
              </w:rPr>
              <w:t>Thanh khoản tăng đột biến tại kỳ cơ cấu</w:t>
            </w:r>
          </w:p>
        </w:tc>
        <w:tc>
          <w:tcPr>
            <w:tcW w:w="2879" w:type="dxa"/>
            <w:shd w:val="clear" w:color="auto" w:fill="F2F5F8"/>
            <w:tcMar>
              <w:top w:w="60" w:type="dxa"/>
              <w:left w:w="90" w:type="dxa"/>
              <w:bottom w:w="60" w:type="dxa"/>
              <w:right w:w="90" w:type="dxa"/>
            </w:tcMar>
            <w:vAlign w:val="center"/>
          </w:tcPr>
          <w:p w14:paraId="292909A5" w14:textId="77777777" w:rsidR="00CD2F2A" w:rsidRDefault="00000000">
            <w:pPr>
              <w:spacing w:line="250" w:lineRule="auto"/>
            </w:pPr>
            <w:r>
              <w:rPr>
                <w:sz w:val="18"/>
                <w:szCs w:val="18"/>
              </w:rPr>
              <w:t>UAE, Pakistan, Romania, Kuwait, Saudi, Iceland</w:t>
            </w:r>
          </w:p>
        </w:tc>
        <w:tc>
          <w:tcPr>
            <w:tcW w:w="1001" w:type="dxa"/>
            <w:shd w:val="clear" w:color="auto" w:fill="F2F5F8"/>
            <w:tcMar>
              <w:top w:w="60" w:type="dxa"/>
              <w:left w:w="90" w:type="dxa"/>
              <w:bottom w:w="60" w:type="dxa"/>
              <w:right w:w="90" w:type="dxa"/>
            </w:tcMar>
            <w:vAlign w:val="center"/>
          </w:tcPr>
          <w:p w14:paraId="2663CD65" w14:textId="77777777" w:rsidR="00CD2F2A" w:rsidRDefault="00000000">
            <w:pPr>
              <w:spacing w:line="250" w:lineRule="auto"/>
            </w:pPr>
            <w:r>
              <w:rPr>
                <w:sz w:val="18"/>
                <w:szCs w:val="18"/>
              </w:rPr>
              <w:t>Rất cao</w:t>
            </w:r>
          </w:p>
        </w:tc>
        <w:tc>
          <w:tcPr>
            <w:tcW w:w="2880" w:type="dxa"/>
            <w:shd w:val="clear" w:color="auto" w:fill="F2F5F8"/>
            <w:tcMar>
              <w:top w:w="60" w:type="dxa"/>
              <w:left w:w="90" w:type="dxa"/>
              <w:bottom w:w="60" w:type="dxa"/>
              <w:right w:w="90" w:type="dxa"/>
            </w:tcMar>
            <w:vAlign w:val="center"/>
          </w:tcPr>
          <w:p w14:paraId="5DCB55FC" w14:textId="77777777" w:rsidR="00CD2F2A" w:rsidRDefault="00000000">
            <w:pPr>
              <w:spacing w:line="250" w:lineRule="auto"/>
            </w:pPr>
            <w:r>
              <w:rPr>
                <w:sz w:val="18"/>
                <w:szCs w:val="18"/>
              </w:rPr>
              <w:t>Phiên đóng cửa quan trọng hơn nhiều phiên bình thường</w:t>
            </w:r>
          </w:p>
        </w:tc>
      </w:tr>
      <w:tr w:rsidR="00CD2F2A" w14:paraId="2ABDC13E" w14:textId="77777777">
        <w:tblPrEx>
          <w:tblCellMar>
            <w:top w:w="0" w:type="dxa"/>
            <w:bottom w:w="0" w:type="dxa"/>
          </w:tblCellMar>
        </w:tblPrEx>
        <w:tc>
          <w:tcPr>
            <w:tcW w:w="2879" w:type="dxa"/>
            <w:shd w:val="clear" w:color="auto" w:fill="FFFFFF"/>
            <w:tcMar>
              <w:top w:w="60" w:type="dxa"/>
              <w:left w:w="90" w:type="dxa"/>
              <w:bottom w:w="60" w:type="dxa"/>
              <w:right w:w="90" w:type="dxa"/>
            </w:tcMar>
            <w:vAlign w:val="center"/>
          </w:tcPr>
          <w:p w14:paraId="2F0518B0" w14:textId="77777777" w:rsidR="00CD2F2A" w:rsidRDefault="00000000">
            <w:pPr>
              <w:spacing w:line="250" w:lineRule="auto"/>
            </w:pPr>
            <w:r>
              <w:rPr>
                <w:sz w:val="18"/>
                <w:szCs w:val="18"/>
              </w:rPr>
              <w:t>Phiên sau có thể trái dấu phiên cơ cấu</w:t>
            </w:r>
          </w:p>
        </w:tc>
        <w:tc>
          <w:tcPr>
            <w:tcW w:w="2879" w:type="dxa"/>
            <w:shd w:val="clear" w:color="auto" w:fill="FFFFFF"/>
            <w:tcMar>
              <w:top w:w="60" w:type="dxa"/>
              <w:left w:w="90" w:type="dxa"/>
              <w:bottom w:w="60" w:type="dxa"/>
              <w:right w:w="90" w:type="dxa"/>
            </w:tcMar>
            <w:vAlign w:val="center"/>
          </w:tcPr>
          <w:p w14:paraId="7190E1E4" w14:textId="77777777" w:rsidR="00CD2F2A" w:rsidRDefault="00000000">
            <w:pPr>
              <w:spacing w:line="250" w:lineRule="auto"/>
            </w:pPr>
            <w:r>
              <w:rPr>
                <w:sz w:val="18"/>
                <w:szCs w:val="18"/>
              </w:rPr>
              <w:t>UAE, Pakistan, Saudi</w:t>
            </w:r>
          </w:p>
        </w:tc>
        <w:tc>
          <w:tcPr>
            <w:tcW w:w="1001" w:type="dxa"/>
            <w:shd w:val="clear" w:color="auto" w:fill="FFFFFF"/>
            <w:tcMar>
              <w:top w:w="60" w:type="dxa"/>
              <w:left w:w="90" w:type="dxa"/>
              <w:bottom w:w="60" w:type="dxa"/>
              <w:right w:w="90" w:type="dxa"/>
            </w:tcMar>
            <w:vAlign w:val="center"/>
          </w:tcPr>
          <w:p w14:paraId="5E36CC61" w14:textId="77777777" w:rsidR="00CD2F2A" w:rsidRDefault="00000000">
            <w:pPr>
              <w:spacing w:line="250" w:lineRule="auto"/>
            </w:pPr>
            <w:r>
              <w:rPr>
                <w:sz w:val="18"/>
                <w:szCs w:val="18"/>
              </w:rPr>
              <w:t>Cao</w:t>
            </w:r>
          </w:p>
        </w:tc>
        <w:tc>
          <w:tcPr>
            <w:tcW w:w="2880" w:type="dxa"/>
            <w:shd w:val="clear" w:color="auto" w:fill="FFFFFF"/>
            <w:tcMar>
              <w:top w:w="60" w:type="dxa"/>
              <w:left w:w="90" w:type="dxa"/>
              <w:bottom w:w="60" w:type="dxa"/>
              <w:right w:w="90" w:type="dxa"/>
            </w:tcMar>
            <w:vAlign w:val="center"/>
          </w:tcPr>
          <w:p w14:paraId="774B9C72" w14:textId="77777777" w:rsidR="00CD2F2A" w:rsidRDefault="00000000">
            <w:pPr>
              <w:spacing w:line="250" w:lineRule="auto"/>
            </w:pPr>
            <w:r>
              <w:rPr>
                <w:sz w:val="18"/>
                <w:szCs w:val="18"/>
              </w:rPr>
              <w:t>Không dùng phản ứng một ngày để xác nhận xu hướng</w:t>
            </w:r>
          </w:p>
        </w:tc>
      </w:tr>
      <w:tr w:rsidR="00CD2F2A" w14:paraId="23DE9C7C" w14:textId="77777777">
        <w:tblPrEx>
          <w:tblCellMar>
            <w:top w:w="0" w:type="dxa"/>
            <w:bottom w:w="0" w:type="dxa"/>
          </w:tblCellMar>
        </w:tblPrEx>
        <w:tc>
          <w:tcPr>
            <w:tcW w:w="2879" w:type="dxa"/>
            <w:shd w:val="clear" w:color="auto" w:fill="F2F5F8"/>
            <w:tcMar>
              <w:top w:w="60" w:type="dxa"/>
              <w:left w:w="90" w:type="dxa"/>
              <w:bottom w:w="60" w:type="dxa"/>
              <w:right w:w="90" w:type="dxa"/>
            </w:tcMar>
            <w:vAlign w:val="center"/>
          </w:tcPr>
          <w:p w14:paraId="4CAB3CDE" w14:textId="77777777" w:rsidR="00CD2F2A" w:rsidRDefault="00000000">
            <w:pPr>
              <w:spacing w:line="250" w:lineRule="auto"/>
            </w:pPr>
            <w:r>
              <w:rPr>
                <w:sz w:val="18"/>
                <w:szCs w:val="18"/>
              </w:rPr>
              <w:t>Lợi ích tập trung ở nhóm vốn hóa lớn</w:t>
            </w:r>
          </w:p>
        </w:tc>
        <w:tc>
          <w:tcPr>
            <w:tcW w:w="2879" w:type="dxa"/>
            <w:shd w:val="clear" w:color="auto" w:fill="F2F5F8"/>
            <w:tcMar>
              <w:top w:w="60" w:type="dxa"/>
              <w:left w:w="90" w:type="dxa"/>
              <w:bottom w:w="60" w:type="dxa"/>
              <w:right w:w="90" w:type="dxa"/>
            </w:tcMar>
            <w:vAlign w:val="center"/>
          </w:tcPr>
          <w:p w14:paraId="604AE637" w14:textId="77777777" w:rsidR="00CD2F2A" w:rsidRDefault="00000000">
            <w:pPr>
              <w:spacing w:line="250" w:lineRule="auto"/>
            </w:pPr>
            <w:r>
              <w:rPr>
                <w:sz w:val="18"/>
                <w:szCs w:val="18"/>
              </w:rPr>
              <w:t>Kuwait, Pakistan, Romania, UAE/Qatar</w:t>
            </w:r>
          </w:p>
        </w:tc>
        <w:tc>
          <w:tcPr>
            <w:tcW w:w="1001" w:type="dxa"/>
            <w:shd w:val="clear" w:color="auto" w:fill="F2F5F8"/>
            <w:tcMar>
              <w:top w:w="60" w:type="dxa"/>
              <w:left w:w="90" w:type="dxa"/>
              <w:bottom w:w="60" w:type="dxa"/>
              <w:right w:w="90" w:type="dxa"/>
            </w:tcMar>
            <w:vAlign w:val="center"/>
          </w:tcPr>
          <w:p w14:paraId="346EB674" w14:textId="77777777" w:rsidR="00CD2F2A" w:rsidRDefault="00000000">
            <w:pPr>
              <w:spacing w:line="250" w:lineRule="auto"/>
            </w:pPr>
            <w:r>
              <w:rPr>
                <w:sz w:val="18"/>
                <w:szCs w:val="18"/>
              </w:rPr>
              <w:t>Cao</w:t>
            </w:r>
          </w:p>
        </w:tc>
        <w:tc>
          <w:tcPr>
            <w:tcW w:w="2880" w:type="dxa"/>
            <w:shd w:val="clear" w:color="auto" w:fill="F2F5F8"/>
            <w:tcMar>
              <w:top w:w="60" w:type="dxa"/>
              <w:left w:w="90" w:type="dxa"/>
              <w:bottom w:w="60" w:type="dxa"/>
              <w:right w:w="90" w:type="dxa"/>
            </w:tcMar>
            <w:vAlign w:val="center"/>
          </w:tcPr>
          <w:p w14:paraId="165A5E41" w14:textId="77777777" w:rsidR="00CD2F2A" w:rsidRDefault="00000000">
            <w:pPr>
              <w:spacing w:line="250" w:lineRule="auto"/>
            </w:pPr>
            <w:r>
              <w:rPr>
                <w:sz w:val="18"/>
                <w:szCs w:val="18"/>
              </w:rPr>
              <w:t>Chỉ số chung và độ rộng có thể phân kỳ</w:t>
            </w:r>
          </w:p>
        </w:tc>
      </w:tr>
      <w:tr w:rsidR="00CD2F2A" w14:paraId="6EC78AA2" w14:textId="77777777">
        <w:tblPrEx>
          <w:tblCellMar>
            <w:top w:w="0" w:type="dxa"/>
            <w:bottom w:w="0" w:type="dxa"/>
          </w:tblCellMar>
        </w:tblPrEx>
        <w:tc>
          <w:tcPr>
            <w:tcW w:w="2879" w:type="dxa"/>
            <w:shd w:val="clear" w:color="auto" w:fill="FFFFFF"/>
            <w:tcMar>
              <w:top w:w="60" w:type="dxa"/>
              <w:left w:w="90" w:type="dxa"/>
              <w:bottom w:w="60" w:type="dxa"/>
              <w:right w:w="90" w:type="dxa"/>
            </w:tcMar>
            <w:vAlign w:val="center"/>
          </w:tcPr>
          <w:p w14:paraId="2E2615B8" w14:textId="77777777" w:rsidR="00CD2F2A" w:rsidRDefault="00000000">
            <w:pPr>
              <w:spacing w:line="250" w:lineRule="auto"/>
            </w:pPr>
            <w:r>
              <w:rPr>
                <w:sz w:val="18"/>
                <w:szCs w:val="18"/>
              </w:rPr>
              <w:t>Dòng ngoại tăng bền hơn khi cải cách được duy trì</w:t>
            </w:r>
          </w:p>
        </w:tc>
        <w:tc>
          <w:tcPr>
            <w:tcW w:w="2879" w:type="dxa"/>
            <w:shd w:val="clear" w:color="auto" w:fill="FFFFFF"/>
            <w:tcMar>
              <w:top w:w="60" w:type="dxa"/>
              <w:left w:w="90" w:type="dxa"/>
              <w:bottom w:w="60" w:type="dxa"/>
              <w:right w:w="90" w:type="dxa"/>
            </w:tcMar>
            <w:vAlign w:val="center"/>
          </w:tcPr>
          <w:p w14:paraId="061BF110" w14:textId="77777777" w:rsidR="00CD2F2A" w:rsidRDefault="00000000">
            <w:pPr>
              <w:spacing w:line="250" w:lineRule="auto"/>
            </w:pPr>
            <w:r>
              <w:rPr>
                <w:sz w:val="18"/>
                <w:szCs w:val="18"/>
              </w:rPr>
              <w:t>Kuwait, Saudi, Romania</w:t>
            </w:r>
          </w:p>
        </w:tc>
        <w:tc>
          <w:tcPr>
            <w:tcW w:w="1001" w:type="dxa"/>
            <w:shd w:val="clear" w:color="auto" w:fill="FFFFFF"/>
            <w:tcMar>
              <w:top w:w="60" w:type="dxa"/>
              <w:left w:w="90" w:type="dxa"/>
              <w:bottom w:w="60" w:type="dxa"/>
              <w:right w:w="90" w:type="dxa"/>
            </w:tcMar>
            <w:vAlign w:val="center"/>
          </w:tcPr>
          <w:p w14:paraId="78FBB5A5" w14:textId="77777777" w:rsidR="00CD2F2A" w:rsidRDefault="00000000">
            <w:pPr>
              <w:spacing w:line="250" w:lineRule="auto"/>
            </w:pPr>
            <w:r>
              <w:rPr>
                <w:sz w:val="18"/>
                <w:szCs w:val="18"/>
              </w:rPr>
              <w:t>Trung bình–cao</w:t>
            </w:r>
          </w:p>
        </w:tc>
        <w:tc>
          <w:tcPr>
            <w:tcW w:w="2880" w:type="dxa"/>
            <w:shd w:val="clear" w:color="auto" w:fill="FFFFFF"/>
            <w:tcMar>
              <w:top w:w="60" w:type="dxa"/>
              <w:left w:w="90" w:type="dxa"/>
              <w:bottom w:w="60" w:type="dxa"/>
              <w:right w:w="90" w:type="dxa"/>
            </w:tcMar>
            <w:vAlign w:val="center"/>
          </w:tcPr>
          <w:p w14:paraId="6B747C0A" w14:textId="77777777" w:rsidR="00CD2F2A" w:rsidRDefault="00000000">
            <w:pPr>
              <w:spacing w:line="250" w:lineRule="auto"/>
            </w:pPr>
            <w:r>
              <w:rPr>
                <w:sz w:val="18"/>
                <w:szCs w:val="18"/>
              </w:rPr>
              <w:t>Hạ tầng và quản trị quan trọng hơn hiệu ứng giá ban đầu</w:t>
            </w:r>
          </w:p>
        </w:tc>
      </w:tr>
      <w:tr w:rsidR="00CD2F2A" w14:paraId="4A0CF515" w14:textId="77777777">
        <w:tblPrEx>
          <w:tblCellMar>
            <w:top w:w="0" w:type="dxa"/>
            <w:bottom w:w="0" w:type="dxa"/>
          </w:tblCellMar>
        </w:tblPrEx>
        <w:tc>
          <w:tcPr>
            <w:tcW w:w="2879" w:type="dxa"/>
            <w:shd w:val="clear" w:color="auto" w:fill="F2F5F8"/>
            <w:tcMar>
              <w:top w:w="60" w:type="dxa"/>
              <w:left w:w="90" w:type="dxa"/>
              <w:bottom w:w="60" w:type="dxa"/>
              <w:right w:w="90" w:type="dxa"/>
            </w:tcMar>
            <w:vAlign w:val="center"/>
          </w:tcPr>
          <w:p w14:paraId="781E648E" w14:textId="77777777" w:rsidR="00CD2F2A" w:rsidRDefault="00000000">
            <w:pPr>
              <w:spacing w:line="250" w:lineRule="auto"/>
            </w:pPr>
            <w:r>
              <w:rPr>
                <w:sz w:val="18"/>
                <w:szCs w:val="18"/>
              </w:rPr>
              <w:t>Nâng hạng không chống được cú sốc vĩ mô</w:t>
            </w:r>
          </w:p>
        </w:tc>
        <w:tc>
          <w:tcPr>
            <w:tcW w:w="2879" w:type="dxa"/>
            <w:shd w:val="clear" w:color="auto" w:fill="F2F5F8"/>
            <w:tcMar>
              <w:top w:w="60" w:type="dxa"/>
              <w:left w:w="90" w:type="dxa"/>
              <w:bottom w:w="60" w:type="dxa"/>
              <w:right w:w="90" w:type="dxa"/>
            </w:tcMar>
            <w:vAlign w:val="center"/>
          </w:tcPr>
          <w:p w14:paraId="41049798" w14:textId="77777777" w:rsidR="00CD2F2A" w:rsidRDefault="00000000">
            <w:pPr>
              <w:spacing w:line="250" w:lineRule="auto"/>
            </w:pPr>
            <w:r>
              <w:rPr>
                <w:sz w:val="18"/>
                <w:szCs w:val="18"/>
              </w:rPr>
              <w:t>Iceland, Romania, Argentina, Pakistan</w:t>
            </w:r>
          </w:p>
        </w:tc>
        <w:tc>
          <w:tcPr>
            <w:tcW w:w="1001" w:type="dxa"/>
            <w:shd w:val="clear" w:color="auto" w:fill="F2F5F8"/>
            <w:tcMar>
              <w:top w:w="60" w:type="dxa"/>
              <w:left w:w="90" w:type="dxa"/>
              <w:bottom w:w="60" w:type="dxa"/>
              <w:right w:w="90" w:type="dxa"/>
            </w:tcMar>
            <w:vAlign w:val="center"/>
          </w:tcPr>
          <w:p w14:paraId="68386D5F" w14:textId="77777777" w:rsidR="00CD2F2A" w:rsidRDefault="00000000">
            <w:pPr>
              <w:spacing w:line="250" w:lineRule="auto"/>
            </w:pPr>
            <w:r>
              <w:rPr>
                <w:sz w:val="18"/>
                <w:szCs w:val="18"/>
              </w:rPr>
              <w:t>Rất cao</w:t>
            </w:r>
          </w:p>
        </w:tc>
        <w:tc>
          <w:tcPr>
            <w:tcW w:w="2880" w:type="dxa"/>
            <w:shd w:val="clear" w:color="auto" w:fill="F2F5F8"/>
            <w:tcMar>
              <w:top w:w="60" w:type="dxa"/>
              <w:left w:w="90" w:type="dxa"/>
              <w:bottom w:w="60" w:type="dxa"/>
              <w:right w:w="90" w:type="dxa"/>
            </w:tcMar>
            <w:vAlign w:val="center"/>
          </w:tcPr>
          <w:p w14:paraId="57C8B678" w14:textId="77777777" w:rsidR="00CD2F2A" w:rsidRDefault="00000000">
            <w:pPr>
              <w:spacing w:line="250" w:lineRule="auto"/>
            </w:pPr>
            <w:r>
              <w:rPr>
                <w:sz w:val="18"/>
                <w:szCs w:val="18"/>
              </w:rPr>
              <w:t>Lãi suất, tỷ giá, chính trị và định giá có thể lấn át</w:t>
            </w:r>
          </w:p>
        </w:tc>
      </w:tr>
      <w:tr w:rsidR="00CD2F2A" w14:paraId="39A10099" w14:textId="77777777">
        <w:tblPrEx>
          <w:tblCellMar>
            <w:top w:w="0" w:type="dxa"/>
            <w:bottom w:w="0" w:type="dxa"/>
          </w:tblCellMar>
        </w:tblPrEx>
        <w:tc>
          <w:tcPr>
            <w:tcW w:w="2879" w:type="dxa"/>
            <w:shd w:val="clear" w:color="auto" w:fill="FFFFFF"/>
            <w:tcMar>
              <w:top w:w="60" w:type="dxa"/>
              <w:left w:w="90" w:type="dxa"/>
              <w:bottom w:w="60" w:type="dxa"/>
              <w:right w:w="90" w:type="dxa"/>
            </w:tcMar>
            <w:vAlign w:val="center"/>
          </w:tcPr>
          <w:p w14:paraId="6E22F826" w14:textId="77777777" w:rsidR="00CD2F2A" w:rsidRDefault="00000000">
            <w:pPr>
              <w:spacing w:line="250" w:lineRule="auto"/>
            </w:pPr>
            <w:r>
              <w:rPr>
                <w:sz w:val="18"/>
                <w:szCs w:val="18"/>
              </w:rPr>
              <w:t>Trạng thái có thể bị đảo ngược</w:t>
            </w:r>
          </w:p>
        </w:tc>
        <w:tc>
          <w:tcPr>
            <w:tcW w:w="2879" w:type="dxa"/>
            <w:shd w:val="clear" w:color="auto" w:fill="FFFFFF"/>
            <w:tcMar>
              <w:top w:w="60" w:type="dxa"/>
              <w:left w:w="90" w:type="dxa"/>
              <w:bottom w:w="60" w:type="dxa"/>
              <w:right w:w="90" w:type="dxa"/>
            </w:tcMar>
            <w:vAlign w:val="center"/>
          </w:tcPr>
          <w:p w14:paraId="4E96BB9F" w14:textId="77777777" w:rsidR="00CD2F2A" w:rsidRDefault="00000000">
            <w:pPr>
              <w:spacing w:line="250" w:lineRule="auto"/>
            </w:pPr>
            <w:r>
              <w:rPr>
                <w:sz w:val="18"/>
                <w:szCs w:val="18"/>
              </w:rPr>
              <w:t>Pakistan, Argentina</w:t>
            </w:r>
          </w:p>
        </w:tc>
        <w:tc>
          <w:tcPr>
            <w:tcW w:w="1001" w:type="dxa"/>
            <w:shd w:val="clear" w:color="auto" w:fill="FFFFFF"/>
            <w:tcMar>
              <w:top w:w="60" w:type="dxa"/>
              <w:left w:w="90" w:type="dxa"/>
              <w:bottom w:w="60" w:type="dxa"/>
              <w:right w:w="90" w:type="dxa"/>
            </w:tcMar>
            <w:vAlign w:val="center"/>
          </w:tcPr>
          <w:p w14:paraId="07A8994F" w14:textId="77777777" w:rsidR="00CD2F2A" w:rsidRDefault="00000000">
            <w:pPr>
              <w:spacing w:line="250" w:lineRule="auto"/>
            </w:pPr>
            <w:r>
              <w:rPr>
                <w:sz w:val="18"/>
                <w:szCs w:val="18"/>
              </w:rPr>
              <w:t>Rõ ràng</w:t>
            </w:r>
          </w:p>
        </w:tc>
        <w:tc>
          <w:tcPr>
            <w:tcW w:w="2880" w:type="dxa"/>
            <w:shd w:val="clear" w:color="auto" w:fill="FFFFFF"/>
            <w:tcMar>
              <w:top w:w="60" w:type="dxa"/>
              <w:left w:w="90" w:type="dxa"/>
              <w:bottom w:w="60" w:type="dxa"/>
              <w:right w:w="90" w:type="dxa"/>
            </w:tcMar>
            <w:vAlign w:val="center"/>
          </w:tcPr>
          <w:p w14:paraId="6A0E174E" w14:textId="77777777" w:rsidR="00CD2F2A" w:rsidRDefault="00000000">
            <w:pPr>
              <w:spacing w:line="250" w:lineRule="auto"/>
            </w:pPr>
            <w:r>
              <w:rPr>
                <w:sz w:val="18"/>
                <w:szCs w:val="18"/>
              </w:rPr>
              <w:t>Phải duy trì thanh khoản và khả năng tiếp cận sau nâng hạng</w:t>
            </w:r>
          </w:p>
        </w:tc>
      </w:tr>
      <w:tr w:rsidR="00CD2F2A" w14:paraId="01AD3D51" w14:textId="77777777">
        <w:tblPrEx>
          <w:tblCellMar>
            <w:top w:w="0" w:type="dxa"/>
            <w:bottom w:w="0" w:type="dxa"/>
          </w:tblCellMar>
        </w:tblPrEx>
        <w:tc>
          <w:tcPr>
            <w:tcW w:w="2879" w:type="dxa"/>
            <w:shd w:val="clear" w:color="auto" w:fill="F2F5F8"/>
            <w:tcMar>
              <w:top w:w="60" w:type="dxa"/>
              <w:left w:w="90" w:type="dxa"/>
              <w:bottom w:w="60" w:type="dxa"/>
              <w:right w:w="90" w:type="dxa"/>
            </w:tcMar>
            <w:vAlign w:val="center"/>
          </w:tcPr>
          <w:p w14:paraId="70A0D1AF" w14:textId="77777777" w:rsidR="00CD2F2A" w:rsidRDefault="00000000">
            <w:pPr>
              <w:spacing w:line="250" w:lineRule="auto"/>
            </w:pPr>
            <w:r>
              <w:rPr>
                <w:sz w:val="18"/>
                <w:szCs w:val="18"/>
              </w:rPr>
              <w:t>Nhà cung cấp có thể sửa lộ trình</w:t>
            </w:r>
          </w:p>
        </w:tc>
        <w:tc>
          <w:tcPr>
            <w:tcW w:w="2879" w:type="dxa"/>
            <w:shd w:val="clear" w:color="auto" w:fill="F2F5F8"/>
            <w:tcMar>
              <w:top w:w="60" w:type="dxa"/>
              <w:left w:w="90" w:type="dxa"/>
              <w:bottom w:w="60" w:type="dxa"/>
              <w:right w:w="90" w:type="dxa"/>
            </w:tcMar>
            <w:vAlign w:val="center"/>
          </w:tcPr>
          <w:p w14:paraId="64991A30" w14:textId="77777777" w:rsidR="00CD2F2A" w:rsidRDefault="00000000">
            <w:pPr>
              <w:spacing w:line="250" w:lineRule="auto"/>
            </w:pPr>
            <w:r>
              <w:rPr>
                <w:sz w:val="18"/>
                <w:szCs w:val="18"/>
              </w:rPr>
              <w:t>Saudi, China A; FTSE kiểm tra từng đợt Iceland</w:t>
            </w:r>
          </w:p>
        </w:tc>
        <w:tc>
          <w:tcPr>
            <w:tcW w:w="1001" w:type="dxa"/>
            <w:shd w:val="clear" w:color="auto" w:fill="F2F5F8"/>
            <w:tcMar>
              <w:top w:w="60" w:type="dxa"/>
              <w:left w:w="90" w:type="dxa"/>
              <w:bottom w:w="60" w:type="dxa"/>
              <w:right w:w="90" w:type="dxa"/>
            </w:tcMar>
            <w:vAlign w:val="center"/>
          </w:tcPr>
          <w:p w14:paraId="608E87C4" w14:textId="77777777" w:rsidR="00CD2F2A" w:rsidRDefault="00000000">
            <w:pPr>
              <w:spacing w:line="250" w:lineRule="auto"/>
            </w:pPr>
            <w:r>
              <w:rPr>
                <w:sz w:val="18"/>
                <w:szCs w:val="18"/>
              </w:rPr>
              <w:t>Rõ ràng</w:t>
            </w:r>
          </w:p>
        </w:tc>
        <w:tc>
          <w:tcPr>
            <w:tcW w:w="2880" w:type="dxa"/>
            <w:shd w:val="clear" w:color="auto" w:fill="F2F5F8"/>
            <w:tcMar>
              <w:top w:w="60" w:type="dxa"/>
              <w:left w:w="90" w:type="dxa"/>
              <w:bottom w:w="60" w:type="dxa"/>
              <w:right w:w="90" w:type="dxa"/>
            </w:tcMar>
            <w:vAlign w:val="center"/>
          </w:tcPr>
          <w:p w14:paraId="56FB4C5C" w14:textId="77777777" w:rsidR="00CD2F2A" w:rsidRDefault="00000000">
            <w:pPr>
              <w:spacing w:line="250" w:lineRule="auto"/>
            </w:pPr>
            <w:r>
              <w:rPr>
                <w:sz w:val="18"/>
                <w:szCs w:val="18"/>
              </w:rPr>
              <w:t>Ba đợt sau của Việt Nam không hoàn toàn tự động</w:t>
            </w:r>
          </w:p>
        </w:tc>
      </w:tr>
    </w:tbl>
    <w:p w14:paraId="6E16025F" w14:textId="77777777" w:rsidR="00CD2F2A" w:rsidRDefault="00CD2F2A">
      <w:pPr>
        <w:spacing w:after="150"/>
      </w:pPr>
    </w:p>
    <w:p w14:paraId="5D65EE53" w14:textId="77777777" w:rsidR="00CD2F2A" w:rsidRDefault="00000000">
      <w:pPr>
        <w:pStyle w:val="Heading3"/>
        <w:keepNext/>
        <w:spacing w:before="220" w:after="90"/>
      </w:pPr>
      <w:r>
        <w:t>9.13.2. Bài học riêng theo từng tiền lệ</w:t>
      </w:r>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112"/>
        <w:gridCol w:w="4263"/>
        <w:gridCol w:w="4264"/>
      </w:tblGrid>
      <w:tr w:rsidR="00CD2F2A" w14:paraId="4F5C5005" w14:textId="77777777">
        <w:tblPrEx>
          <w:tblCellMar>
            <w:top w:w="0" w:type="dxa"/>
            <w:bottom w:w="0" w:type="dxa"/>
          </w:tblCellMar>
        </w:tblPrEx>
        <w:trPr>
          <w:tblHeader/>
        </w:trPr>
        <w:tc>
          <w:tcPr>
            <w:tcW w:w="1112" w:type="dxa"/>
            <w:shd w:val="clear" w:color="auto" w:fill="0E548F"/>
            <w:tcMar>
              <w:top w:w="60" w:type="dxa"/>
              <w:left w:w="90" w:type="dxa"/>
              <w:bottom w:w="60" w:type="dxa"/>
              <w:right w:w="90" w:type="dxa"/>
            </w:tcMar>
            <w:vAlign w:val="center"/>
          </w:tcPr>
          <w:p w14:paraId="2A74C1A4" w14:textId="77777777" w:rsidR="00CD2F2A" w:rsidRDefault="00000000">
            <w:pPr>
              <w:spacing w:line="250" w:lineRule="auto"/>
            </w:pPr>
            <w:r>
              <w:rPr>
                <w:b/>
                <w:bCs/>
                <w:color w:val="FFFFFF"/>
                <w:sz w:val="17"/>
                <w:szCs w:val="17"/>
              </w:rPr>
              <w:t>Tiền lệ</w:t>
            </w:r>
          </w:p>
        </w:tc>
        <w:tc>
          <w:tcPr>
            <w:tcW w:w="4263" w:type="dxa"/>
            <w:shd w:val="clear" w:color="auto" w:fill="0E548F"/>
            <w:tcMar>
              <w:top w:w="60" w:type="dxa"/>
              <w:left w:w="90" w:type="dxa"/>
              <w:bottom w:w="60" w:type="dxa"/>
              <w:right w:w="90" w:type="dxa"/>
            </w:tcMar>
            <w:vAlign w:val="center"/>
          </w:tcPr>
          <w:p w14:paraId="5C358219" w14:textId="77777777" w:rsidR="00CD2F2A" w:rsidRDefault="00000000">
            <w:pPr>
              <w:spacing w:line="250" w:lineRule="auto"/>
            </w:pPr>
            <w:r>
              <w:rPr>
                <w:b/>
                <w:bCs/>
                <w:color w:val="FFFFFF"/>
                <w:sz w:val="17"/>
                <w:szCs w:val="17"/>
              </w:rPr>
              <w:t>Phần có thể áp dụng cho Việt Nam</w:t>
            </w:r>
          </w:p>
        </w:tc>
        <w:tc>
          <w:tcPr>
            <w:tcW w:w="4264" w:type="dxa"/>
            <w:shd w:val="clear" w:color="auto" w:fill="0E548F"/>
            <w:tcMar>
              <w:top w:w="60" w:type="dxa"/>
              <w:left w:w="90" w:type="dxa"/>
              <w:bottom w:w="60" w:type="dxa"/>
              <w:right w:w="90" w:type="dxa"/>
            </w:tcMar>
            <w:vAlign w:val="center"/>
          </w:tcPr>
          <w:p w14:paraId="0BCCEAE7" w14:textId="77777777" w:rsidR="00CD2F2A" w:rsidRDefault="00000000">
            <w:pPr>
              <w:spacing w:line="250" w:lineRule="auto"/>
            </w:pPr>
            <w:r>
              <w:rPr>
                <w:b/>
                <w:bCs/>
                <w:color w:val="FFFFFF"/>
                <w:sz w:val="17"/>
                <w:szCs w:val="17"/>
              </w:rPr>
              <w:t>Phần không nên áp dụng cơ học</w:t>
            </w:r>
          </w:p>
        </w:tc>
      </w:tr>
      <w:tr w:rsidR="00CD2F2A" w14:paraId="7D1C2B8C" w14:textId="77777777">
        <w:tblPrEx>
          <w:tblCellMar>
            <w:top w:w="0" w:type="dxa"/>
            <w:bottom w:w="0" w:type="dxa"/>
          </w:tblCellMar>
        </w:tblPrEx>
        <w:tc>
          <w:tcPr>
            <w:tcW w:w="1112" w:type="dxa"/>
            <w:shd w:val="clear" w:color="auto" w:fill="FFFFFF"/>
            <w:tcMar>
              <w:top w:w="60" w:type="dxa"/>
              <w:left w:w="90" w:type="dxa"/>
              <w:bottom w:w="60" w:type="dxa"/>
              <w:right w:w="90" w:type="dxa"/>
            </w:tcMar>
            <w:vAlign w:val="center"/>
          </w:tcPr>
          <w:p w14:paraId="2376C12F" w14:textId="77777777" w:rsidR="00CD2F2A" w:rsidRDefault="00000000">
            <w:pPr>
              <w:spacing w:line="250" w:lineRule="auto"/>
            </w:pPr>
            <w:r>
              <w:rPr>
                <w:sz w:val="18"/>
                <w:szCs w:val="18"/>
              </w:rPr>
              <w:t>Kuwait</w:t>
            </w:r>
          </w:p>
        </w:tc>
        <w:tc>
          <w:tcPr>
            <w:tcW w:w="4263" w:type="dxa"/>
            <w:shd w:val="clear" w:color="auto" w:fill="FFFFFF"/>
            <w:tcMar>
              <w:top w:w="60" w:type="dxa"/>
              <w:left w:w="90" w:type="dxa"/>
              <w:bottom w:w="60" w:type="dxa"/>
              <w:right w:w="90" w:type="dxa"/>
            </w:tcMar>
            <w:vAlign w:val="center"/>
          </w:tcPr>
          <w:p w14:paraId="1DDDFB19" w14:textId="77777777" w:rsidR="00CD2F2A" w:rsidRDefault="00000000">
            <w:pPr>
              <w:spacing w:line="250" w:lineRule="auto"/>
            </w:pPr>
            <w:r>
              <w:rPr>
                <w:sz w:val="18"/>
                <w:szCs w:val="18"/>
              </w:rPr>
              <w:t>Dòng vốn tập trung vào nhóm dẫn dắt; khối lượng lịch sử ở ngày chốt sổ; cải cách giúp tăng sở hữu ngoại</w:t>
            </w:r>
          </w:p>
        </w:tc>
        <w:tc>
          <w:tcPr>
            <w:tcW w:w="4264" w:type="dxa"/>
            <w:shd w:val="clear" w:color="auto" w:fill="FFFFFF"/>
            <w:tcMar>
              <w:top w:w="60" w:type="dxa"/>
              <w:left w:w="90" w:type="dxa"/>
              <w:bottom w:w="60" w:type="dxa"/>
              <w:right w:w="90" w:type="dxa"/>
            </w:tcMar>
            <w:vAlign w:val="center"/>
          </w:tcPr>
          <w:p w14:paraId="67F6AB72" w14:textId="77777777" w:rsidR="00CD2F2A" w:rsidRDefault="00000000">
            <w:pPr>
              <w:spacing w:line="250" w:lineRule="auto"/>
            </w:pPr>
            <w:r>
              <w:rPr>
                <w:sz w:val="18"/>
                <w:szCs w:val="18"/>
              </w:rPr>
              <w:t>Hai đợt 50% lớn hơn nhiều đợt đầu 10% của Việt Nam; Kuwait không rời Frontier</w:t>
            </w:r>
          </w:p>
        </w:tc>
      </w:tr>
      <w:tr w:rsidR="00CD2F2A" w14:paraId="1C8773EF" w14:textId="77777777">
        <w:tblPrEx>
          <w:tblCellMar>
            <w:top w:w="0" w:type="dxa"/>
            <w:bottom w:w="0" w:type="dxa"/>
          </w:tblCellMar>
        </w:tblPrEx>
        <w:tc>
          <w:tcPr>
            <w:tcW w:w="1112" w:type="dxa"/>
            <w:shd w:val="clear" w:color="auto" w:fill="F2F5F8"/>
            <w:tcMar>
              <w:top w:w="60" w:type="dxa"/>
              <w:left w:w="90" w:type="dxa"/>
              <w:bottom w:w="60" w:type="dxa"/>
              <w:right w:w="90" w:type="dxa"/>
            </w:tcMar>
            <w:vAlign w:val="center"/>
          </w:tcPr>
          <w:p w14:paraId="3CBF92B8" w14:textId="77777777" w:rsidR="00CD2F2A" w:rsidRDefault="00000000">
            <w:pPr>
              <w:spacing w:line="250" w:lineRule="auto"/>
            </w:pPr>
            <w:r>
              <w:rPr>
                <w:sz w:val="18"/>
                <w:szCs w:val="18"/>
              </w:rPr>
              <w:lastRenderedPageBreak/>
              <w:t>Iceland</w:t>
            </w:r>
          </w:p>
        </w:tc>
        <w:tc>
          <w:tcPr>
            <w:tcW w:w="4263" w:type="dxa"/>
            <w:shd w:val="clear" w:color="auto" w:fill="F2F5F8"/>
            <w:tcMar>
              <w:top w:w="60" w:type="dxa"/>
              <w:left w:w="90" w:type="dxa"/>
              <w:bottom w:w="60" w:type="dxa"/>
              <w:right w:w="90" w:type="dxa"/>
            </w:tcMar>
            <w:vAlign w:val="center"/>
          </w:tcPr>
          <w:p w14:paraId="1C6C763C" w14:textId="77777777" w:rsidR="00CD2F2A" w:rsidRDefault="00000000">
            <w:pPr>
              <w:spacing w:line="250" w:lineRule="auto"/>
            </w:pPr>
            <w:r>
              <w:rPr>
                <w:sz w:val="18"/>
                <w:szCs w:val="18"/>
              </w:rPr>
              <w:t>Ba đợt có đánh giá giữa kỳ; room ngành và thanh khoản có thể loại mã; dòng vốn ảnh hưởng FX</w:t>
            </w:r>
          </w:p>
        </w:tc>
        <w:tc>
          <w:tcPr>
            <w:tcW w:w="4264" w:type="dxa"/>
            <w:shd w:val="clear" w:color="auto" w:fill="F2F5F8"/>
            <w:tcMar>
              <w:top w:w="60" w:type="dxa"/>
              <w:left w:w="90" w:type="dxa"/>
              <w:bottom w:w="60" w:type="dxa"/>
              <w:right w:w="90" w:type="dxa"/>
            </w:tcMar>
            <w:vAlign w:val="center"/>
          </w:tcPr>
          <w:p w14:paraId="0800AA07" w14:textId="77777777" w:rsidR="00CD2F2A" w:rsidRDefault="00000000">
            <w:pPr>
              <w:spacing w:line="250" w:lineRule="auto"/>
            </w:pPr>
            <w:r>
              <w:rPr>
                <w:sz w:val="18"/>
                <w:szCs w:val="18"/>
              </w:rPr>
              <w:t>Thị trường nhỏ, đồng tiền và cơ cấu ngành khác Việt Nam</w:t>
            </w:r>
          </w:p>
        </w:tc>
      </w:tr>
      <w:tr w:rsidR="00CD2F2A" w14:paraId="4D474E68" w14:textId="77777777">
        <w:tblPrEx>
          <w:tblCellMar>
            <w:top w:w="0" w:type="dxa"/>
            <w:bottom w:w="0" w:type="dxa"/>
          </w:tblCellMar>
        </w:tblPrEx>
        <w:tc>
          <w:tcPr>
            <w:tcW w:w="1112" w:type="dxa"/>
            <w:shd w:val="clear" w:color="auto" w:fill="FFFFFF"/>
            <w:tcMar>
              <w:top w:w="60" w:type="dxa"/>
              <w:left w:w="90" w:type="dxa"/>
              <w:bottom w:w="60" w:type="dxa"/>
              <w:right w:w="90" w:type="dxa"/>
            </w:tcMar>
            <w:vAlign w:val="center"/>
          </w:tcPr>
          <w:p w14:paraId="137763CE" w14:textId="77777777" w:rsidR="00CD2F2A" w:rsidRDefault="00000000">
            <w:pPr>
              <w:spacing w:line="250" w:lineRule="auto"/>
            </w:pPr>
            <w:r>
              <w:rPr>
                <w:sz w:val="18"/>
                <w:szCs w:val="18"/>
              </w:rPr>
              <w:t>Romania</w:t>
            </w:r>
          </w:p>
        </w:tc>
        <w:tc>
          <w:tcPr>
            <w:tcW w:w="4263" w:type="dxa"/>
            <w:shd w:val="clear" w:color="auto" w:fill="FFFFFF"/>
            <w:tcMar>
              <w:top w:w="60" w:type="dxa"/>
              <w:left w:w="90" w:type="dxa"/>
              <w:bottom w:w="60" w:type="dxa"/>
              <w:right w:w="90" w:type="dxa"/>
            </w:tcMar>
            <w:vAlign w:val="center"/>
          </w:tcPr>
          <w:p w14:paraId="663C905A" w14:textId="77777777" w:rsidR="00CD2F2A" w:rsidRDefault="00000000">
            <w:pPr>
              <w:spacing w:line="250" w:lineRule="auto"/>
            </w:pPr>
            <w:r>
              <w:rPr>
                <w:sz w:val="18"/>
                <w:szCs w:val="18"/>
              </w:rPr>
              <w:t>Trọng số nhỏ vẫn có thể làm thanh khoản tháng tăng hơn ba lần; lợi ích mở rộng dần sau nâng hạng</w:t>
            </w:r>
          </w:p>
        </w:tc>
        <w:tc>
          <w:tcPr>
            <w:tcW w:w="4264" w:type="dxa"/>
            <w:shd w:val="clear" w:color="auto" w:fill="FFFFFF"/>
            <w:tcMar>
              <w:top w:w="60" w:type="dxa"/>
              <w:left w:w="90" w:type="dxa"/>
              <w:bottom w:w="60" w:type="dxa"/>
              <w:right w:w="90" w:type="dxa"/>
            </w:tcMar>
            <w:vAlign w:val="center"/>
          </w:tcPr>
          <w:p w14:paraId="3C7AC794" w14:textId="77777777" w:rsidR="00CD2F2A" w:rsidRDefault="00000000">
            <w:pPr>
              <w:spacing w:line="250" w:lineRule="auto"/>
            </w:pPr>
            <w:r>
              <w:rPr>
                <w:sz w:val="18"/>
                <w:szCs w:val="18"/>
              </w:rPr>
              <w:t>Chỉ có hai mã Global All Cap và thực hiện một lần</w:t>
            </w:r>
          </w:p>
        </w:tc>
      </w:tr>
      <w:tr w:rsidR="00CD2F2A" w14:paraId="1F7BFF94" w14:textId="77777777">
        <w:tblPrEx>
          <w:tblCellMar>
            <w:top w:w="0" w:type="dxa"/>
            <w:bottom w:w="0" w:type="dxa"/>
          </w:tblCellMar>
        </w:tblPrEx>
        <w:tc>
          <w:tcPr>
            <w:tcW w:w="1112" w:type="dxa"/>
            <w:shd w:val="clear" w:color="auto" w:fill="F2F5F8"/>
            <w:tcMar>
              <w:top w:w="60" w:type="dxa"/>
              <w:left w:w="90" w:type="dxa"/>
              <w:bottom w:w="60" w:type="dxa"/>
              <w:right w:w="90" w:type="dxa"/>
            </w:tcMar>
            <w:vAlign w:val="center"/>
          </w:tcPr>
          <w:p w14:paraId="4397DD39" w14:textId="77777777" w:rsidR="00CD2F2A" w:rsidRDefault="00000000">
            <w:pPr>
              <w:spacing w:line="250" w:lineRule="auto"/>
            </w:pPr>
            <w:r>
              <w:rPr>
                <w:sz w:val="18"/>
                <w:szCs w:val="18"/>
              </w:rPr>
              <w:t>Saudi Arabia</w:t>
            </w:r>
          </w:p>
        </w:tc>
        <w:tc>
          <w:tcPr>
            <w:tcW w:w="4263" w:type="dxa"/>
            <w:shd w:val="clear" w:color="auto" w:fill="F2F5F8"/>
            <w:tcMar>
              <w:top w:w="60" w:type="dxa"/>
              <w:left w:w="90" w:type="dxa"/>
              <w:bottom w:w="60" w:type="dxa"/>
              <w:right w:w="90" w:type="dxa"/>
            </w:tcMar>
            <w:vAlign w:val="center"/>
          </w:tcPr>
          <w:p w14:paraId="340EADB2" w14:textId="77777777" w:rsidR="00CD2F2A" w:rsidRDefault="00000000">
            <w:pPr>
              <w:spacing w:line="250" w:lineRule="auto"/>
            </w:pPr>
            <w:r>
              <w:rPr>
                <w:sz w:val="18"/>
                <w:szCs w:val="18"/>
              </w:rPr>
              <w:t>Cơ chế sáu đợt, điều chỉnh lịch, tăng mạnh số nhà đầu tư tổ chức nước ngoài</w:t>
            </w:r>
          </w:p>
        </w:tc>
        <w:tc>
          <w:tcPr>
            <w:tcW w:w="4264" w:type="dxa"/>
            <w:shd w:val="clear" w:color="auto" w:fill="F2F5F8"/>
            <w:tcMar>
              <w:top w:w="60" w:type="dxa"/>
              <w:left w:w="90" w:type="dxa"/>
              <w:bottom w:w="60" w:type="dxa"/>
              <w:right w:w="90" w:type="dxa"/>
            </w:tcMar>
            <w:vAlign w:val="center"/>
          </w:tcPr>
          <w:p w14:paraId="322A6546" w14:textId="77777777" w:rsidR="00CD2F2A" w:rsidRDefault="00000000">
            <w:pPr>
              <w:spacing w:line="250" w:lineRule="auto"/>
            </w:pPr>
            <w:r>
              <w:rPr>
                <w:sz w:val="18"/>
                <w:szCs w:val="18"/>
              </w:rPr>
              <w:t>Trọng số và quy mô thị trường lớn hơn nhiều; không có bán rổ Frontier</w:t>
            </w:r>
          </w:p>
        </w:tc>
      </w:tr>
      <w:tr w:rsidR="00CD2F2A" w14:paraId="5E2C1B18" w14:textId="77777777">
        <w:tblPrEx>
          <w:tblCellMar>
            <w:top w:w="0" w:type="dxa"/>
            <w:bottom w:w="0" w:type="dxa"/>
          </w:tblCellMar>
        </w:tblPrEx>
        <w:tc>
          <w:tcPr>
            <w:tcW w:w="1112" w:type="dxa"/>
            <w:shd w:val="clear" w:color="auto" w:fill="FFFFFF"/>
            <w:tcMar>
              <w:top w:w="60" w:type="dxa"/>
              <w:left w:w="90" w:type="dxa"/>
              <w:bottom w:w="60" w:type="dxa"/>
              <w:right w:w="90" w:type="dxa"/>
            </w:tcMar>
            <w:vAlign w:val="center"/>
          </w:tcPr>
          <w:p w14:paraId="73089FBD" w14:textId="77777777" w:rsidR="00CD2F2A" w:rsidRDefault="00000000">
            <w:pPr>
              <w:spacing w:line="250" w:lineRule="auto"/>
            </w:pPr>
            <w:r>
              <w:rPr>
                <w:sz w:val="18"/>
                <w:szCs w:val="18"/>
              </w:rPr>
              <w:t>China A</w:t>
            </w:r>
          </w:p>
        </w:tc>
        <w:tc>
          <w:tcPr>
            <w:tcW w:w="4263" w:type="dxa"/>
            <w:shd w:val="clear" w:color="auto" w:fill="FFFFFF"/>
            <w:tcMar>
              <w:top w:w="60" w:type="dxa"/>
              <w:left w:w="90" w:type="dxa"/>
              <w:bottom w:w="60" w:type="dxa"/>
              <w:right w:w="90" w:type="dxa"/>
            </w:tcMar>
            <w:vAlign w:val="center"/>
          </w:tcPr>
          <w:p w14:paraId="2CE500BC" w14:textId="77777777" w:rsidR="00CD2F2A" w:rsidRDefault="00000000">
            <w:pPr>
              <w:spacing w:line="250" w:lineRule="auto"/>
            </w:pPr>
            <w:r>
              <w:rPr>
                <w:sz w:val="18"/>
                <w:szCs w:val="18"/>
              </w:rPr>
              <w:t>FTSE có thể chỉ đưa một phần investability và sửa tỷ lệ giữa các đợt</w:t>
            </w:r>
          </w:p>
        </w:tc>
        <w:tc>
          <w:tcPr>
            <w:tcW w:w="4264" w:type="dxa"/>
            <w:shd w:val="clear" w:color="auto" w:fill="FFFFFF"/>
            <w:tcMar>
              <w:top w:w="60" w:type="dxa"/>
              <w:left w:w="90" w:type="dxa"/>
              <w:bottom w:w="60" w:type="dxa"/>
              <w:right w:w="90" w:type="dxa"/>
            </w:tcMar>
            <w:vAlign w:val="center"/>
          </w:tcPr>
          <w:p w14:paraId="6859F580" w14:textId="77777777" w:rsidR="00CD2F2A" w:rsidRDefault="00000000">
            <w:pPr>
              <w:spacing w:line="250" w:lineRule="auto"/>
            </w:pPr>
            <w:r>
              <w:rPr>
                <w:sz w:val="18"/>
                <w:szCs w:val="18"/>
              </w:rPr>
              <w:t>Quy mô hơn 1.000 mã, nhiều nhà cung cấp chỉ số cùng tác động</w:t>
            </w:r>
          </w:p>
        </w:tc>
      </w:tr>
      <w:tr w:rsidR="00CD2F2A" w14:paraId="5B51522D" w14:textId="77777777">
        <w:tblPrEx>
          <w:tblCellMar>
            <w:top w:w="0" w:type="dxa"/>
            <w:bottom w:w="0" w:type="dxa"/>
          </w:tblCellMar>
        </w:tblPrEx>
        <w:tc>
          <w:tcPr>
            <w:tcW w:w="1112" w:type="dxa"/>
            <w:shd w:val="clear" w:color="auto" w:fill="F2F5F8"/>
            <w:tcMar>
              <w:top w:w="60" w:type="dxa"/>
              <w:left w:w="90" w:type="dxa"/>
              <w:bottom w:w="60" w:type="dxa"/>
              <w:right w:w="90" w:type="dxa"/>
            </w:tcMar>
            <w:vAlign w:val="center"/>
          </w:tcPr>
          <w:p w14:paraId="5D1861A0" w14:textId="77777777" w:rsidR="00CD2F2A" w:rsidRDefault="00000000">
            <w:pPr>
              <w:spacing w:line="250" w:lineRule="auto"/>
            </w:pPr>
            <w:r>
              <w:rPr>
                <w:sz w:val="18"/>
                <w:szCs w:val="18"/>
              </w:rPr>
              <w:t>UAE/Qatar</w:t>
            </w:r>
          </w:p>
        </w:tc>
        <w:tc>
          <w:tcPr>
            <w:tcW w:w="4263" w:type="dxa"/>
            <w:shd w:val="clear" w:color="auto" w:fill="F2F5F8"/>
            <w:tcMar>
              <w:top w:w="60" w:type="dxa"/>
              <w:left w:w="90" w:type="dxa"/>
              <w:bottom w:w="60" w:type="dxa"/>
              <w:right w:w="90" w:type="dxa"/>
            </w:tcMar>
            <w:vAlign w:val="center"/>
          </w:tcPr>
          <w:p w14:paraId="0B662546" w14:textId="77777777" w:rsidR="00CD2F2A" w:rsidRDefault="00000000">
            <w:pPr>
              <w:spacing w:line="250" w:lineRule="auto"/>
            </w:pPr>
            <w:r>
              <w:rPr>
                <w:sz w:val="18"/>
                <w:szCs w:val="18"/>
              </w:rPr>
              <w:t>Front-running rất mạnh; sell-the-news không phủ nhận kết quả cả năm dương</w:t>
            </w:r>
          </w:p>
        </w:tc>
        <w:tc>
          <w:tcPr>
            <w:tcW w:w="4264" w:type="dxa"/>
            <w:shd w:val="clear" w:color="auto" w:fill="F2F5F8"/>
            <w:tcMar>
              <w:top w:w="60" w:type="dxa"/>
              <w:left w:w="90" w:type="dxa"/>
              <w:bottom w:w="60" w:type="dxa"/>
              <w:right w:w="90" w:type="dxa"/>
            </w:tcMar>
            <w:vAlign w:val="center"/>
          </w:tcPr>
          <w:p w14:paraId="68B0A25A" w14:textId="77777777" w:rsidR="00CD2F2A" w:rsidRDefault="00000000">
            <w:pPr>
              <w:spacing w:line="250" w:lineRule="auto"/>
            </w:pPr>
            <w:r>
              <w:rPr>
                <w:sz w:val="18"/>
                <w:szCs w:val="18"/>
              </w:rPr>
              <w:t>Bối cảnh dầu, margin và cơ cấu GCC khác Việt Nam</w:t>
            </w:r>
          </w:p>
        </w:tc>
      </w:tr>
      <w:tr w:rsidR="00CD2F2A" w14:paraId="25DDCA3A" w14:textId="77777777">
        <w:tblPrEx>
          <w:tblCellMar>
            <w:top w:w="0" w:type="dxa"/>
            <w:bottom w:w="0" w:type="dxa"/>
          </w:tblCellMar>
        </w:tblPrEx>
        <w:tc>
          <w:tcPr>
            <w:tcW w:w="1112" w:type="dxa"/>
            <w:shd w:val="clear" w:color="auto" w:fill="FFFFFF"/>
            <w:tcMar>
              <w:top w:w="60" w:type="dxa"/>
              <w:left w:w="90" w:type="dxa"/>
              <w:bottom w:w="60" w:type="dxa"/>
              <w:right w:w="90" w:type="dxa"/>
            </w:tcMar>
            <w:vAlign w:val="center"/>
          </w:tcPr>
          <w:p w14:paraId="59CA6F5F" w14:textId="77777777" w:rsidR="00CD2F2A" w:rsidRDefault="00000000">
            <w:pPr>
              <w:spacing w:line="250" w:lineRule="auto"/>
            </w:pPr>
            <w:r>
              <w:rPr>
                <w:sz w:val="18"/>
                <w:szCs w:val="18"/>
              </w:rPr>
              <w:t>Pakistan</w:t>
            </w:r>
          </w:p>
        </w:tc>
        <w:tc>
          <w:tcPr>
            <w:tcW w:w="4263" w:type="dxa"/>
            <w:shd w:val="clear" w:color="auto" w:fill="FFFFFF"/>
            <w:tcMar>
              <w:top w:w="60" w:type="dxa"/>
              <w:left w:w="90" w:type="dxa"/>
              <w:bottom w:w="60" w:type="dxa"/>
              <w:right w:w="90" w:type="dxa"/>
            </w:tcMar>
            <w:vAlign w:val="center"/>
          </w:tcPr>
          <w:p w14:paraId="461F8659" w14:textId="77777777" w:rsidR="00CD2F2A" w:rsidRDefault="00000000">
            <w:pPr>
              <w:spacing w:line="250" w:lineRule="auto"/>
            </w:pPr>
            <w:r>
              <w:rPr>
                <w:sz w:val="18"/>
                <w:szCs w:val="18"/>
              </w:rPr>
              <w:t>Dòng bán Frontier có thể lấn át mua Emerging; tập trung ba mã lớn; rủi ro bị hạ hạng</w:t>
            </w:r>
          </w:p>
        </w:tc>
        <w:tc>
          <w:tcPr>
            <w:tcW w:w="4264" w:type="dxa"/>
            <w:shd w:val="clear" w:color="auto" w:fill="FFFFFF"/>
            <w:tcMar>
              <w:top w:w="60" w:type="dxa"/>
              <w:left w:w="90" w:type="dxa"/>
              <w:bottom w:w="60" w:type="dxa"/>
              <w:right w:w="90" w:type="dxa"/>
            </w:tcMar>
            <w:vAlign w:val="center"/>
          </w:tcPr>
          <w:p w14:paraId="4271E151" w14:textId="77777777" w:rsidR="00CD2F2A" w:rsidRDefault="00000000">
            <w:pPr>
              <w:spacing w:line="250" w:lineRule="auto"/>
            </w:pPr>
            <w:r>
              <w:rPr>
                <w:sz w:val="18"/>
                <w:szCs w:val="18"/>
              </w:rPr>
              <w:t>Pakistan vào MSCI một lần, trong khi Việt Nam vào FTSE bốn đợt</w:t>
            </w:r>
          </w:p>
        </w:tc>
      </w:tr>
      <w:tr w:rsidR="00CD2F2A" w14:paraId="0E9DEDD0" w14:textId="77777777">
        <w:tblPrEx>
          <w:tblCellMar>
            <w:top w:w="0" w:type="dxa"/>
            <w:bottom w:w="0" w:type="dxa"/>
          </w:tblCellMar>
        </w:tblPrEx>
        <w:tc>
          <w:tcPr>
            <w:tcW w:w="1112" w:type="dxa"/>
            <w:shd w:val="clear" w:color="auto" w:fill="F2F5F8"/>
            <w:tcMar>
              <w:top w:w="60" w:type="dxa"/>
              <w:left w:w="90" w:type="dxa"/>
              <w:bottom w:w="60" w:type="dxa"/>
              <w:right w:w="90" w:type="dxa"/>
            </w:tcMar>
            <w:vAlign w:val="center"/>
          </w:tcPr>
          <w:p w14:paraId="48A3D8D4" w14:textId="77777777" w:rsidR="00CD2F2A" w:rsidRDefault="00000000">
            <w:pPr>
              <w:spacing w:line="250" w:lineRule="auto"/>
            </w:pPr>
            <w:r>
              <w:rPr>
                <w:sz w:val="18"/>
                <w:szCs w:val="18"/>
              </w:rPr>
              <w:t>Argentina</w:t>
            </w:r>
          </w:p>
        </w:tc>
        <w:tc>
          <w:tcPr>
            <w:tcW w:w="4263" w:type="dxa"/>
            <w:shd w:val="clear" w:color="auto" w:fill="F2F5F8"/>
            <w:tcMar>
              <w:top w:w="60" w:type="dxa"/>
              <w:left w:w="90" w:type="dxa"/>
              <w:bottom w:w="60" w:type="dxa"/>
              <w:right w:w="90" w:type="dxa"/>
            </w:tcMar>
            <w:vAlign w:val="center"/>
          </w:tcPr>
          <w:p w14:paraId="50C21AFA" w14:textId="77777777" w:rsidR="00CD2F2A" w:rsidRDefault="00000000">
            <w:pPr>
              <w:spacing w:line="250" w:lineRule="auto"/>
            </w:pPr>
            <w:r>
              <w:rPr>
                <w:sz w:val="18"/>
                <w:szCs w:val="18"/>
              </w:rPr>
              <w:t>Khả năng tiếp cận và tự do luân chuyển vốn quyết định tính bền vững</w:t>
            </w:r>
          </w:p>
        </w:tc>
        <w:tc>
          <w:tcPr>
            <w:tcW w:w="4264" w:type="dxa"/>
            <w:shd w:val="clear" w:color="auto" w:fill="F2F5F8"/>
            <w:tcMar>
              <w:top w:w="60" w:type="dxa"/>
              <w:left w:w="90" w:type="dxa"/>
              <w:bottom w:w="60" w:type="dxa"/>
              <w:right w:w="90" w:type="dxa"/>
            </w:tcMar>
            <w:vAlign w:val="center"/>
          </w:tcPr>
          <w:p w14:paraId="4191BA1E" w14:textId="77777777" w:rsidR="00CD2F2A" w:rsidRDefault="00000000">
            <w:pPr>
              <w:spacing w:line="250" w:lineRule="auto"/>
            </w:pPr>
            <w:r>
              <w:rPr>
                <w:sz w:val="18"/>
                <w:szCs w:val="18"/>
              </w:rPr>
              <w:t>Kiểm soát vốn của Argentina nghiêm trọng hơn cơ chế hiện tại của Việt Nam</w:t>
            </w:r>
          </w:p>
        </w:tc>
      </w:tr>
    </w:tbl>
    <w:p w14:paraId="5BB90107" w14:textId="77777777" w:rsidR="00CD2F2A" w:rsidRDefault="00CD2F2A">
      <w:pPr>
        <w:spacing w:after="150"/>
      </w:pPr>
    </w:p>
    <w:p w14:paraId="636959C9" w14:textId="77777777" w:rsidR="00CD2F2A" w:rsidRDefault="00000000">
      <w:pPr>
        <w:pStyle w:val="Heading3"/>
        <w:keepNext/>
        <w:spacing w:before="220" w:after="90"/>
      </w:pPr>
      <w:r>
        <w:t>9.13.3. Năm kết luận định lượng quan trọng nhất</w:t>
      </w:r>
    </w:p>
    <w:p w14:paraId="5BA6519B" w14:textId="77777777" w:rsidR="00CD2F2A" w:rsidRDefault="00000000">
      <w:pPr>
        <w:tabs>
          <w:tab w:val="left" w:pos="400"/>
        </w:tabs>
        <w:spacing w:after="70" w:line="264" w:lineRule="auto"/>
        <w:ind w:left="400" w:hanging="220"/>
      </w:pPr>
      <w:r>
        <w:rPr>
          <w:b/>
          <w:bCs/>
          <w:color w:val="0E548F"/>
        </w:rPr>
        <w:t>1.</w:t>
      </w:r>
      <w:r>
        <w:tab/>
      </w:r>
      <w:r>
        <w:rPr>
          <w:b/>
          <w:bCs/>
        </w:rPr>
        <w:t>Đợt đầu 10% của Việt Nam là tương đối thận trọng.</w:t>
      </w:r>
      <w:r>
        <w:t xml:space="preserve"> Nó bằng đợt đầu Saudi, nhỏ hơn 33,3% của Iceland, 50% của Kuwait và 100% của Romania. Điều này giảm nguy cơ sốc thanh khoản nhưng cũng làm lượng mua chắc chắn ban đầu nhỏ hơn kỳ vọng tổng thể.</w:t>
      </w:r>
    </w:p>
    <w:p w14:paraId="16957C21" w14:textId="77777777" w:rsidR="00CD2F2A" w:rsidRDefault="00000000">
      <w:pPr>
        <w:tabs>
          <w:tab w:val="left" w:pos="400"/>
        </w:tabs>
        <w:spacing w:after="70" w:line="264" w:lineRule="auto"/>
        <w:ind w:left="400" w:hanging="220"/>
      </w:pPr>
      <w:r>
        <w:rPr>
          <w:b/>
          <w:bCs/>
          <w:color w:val="0E548F"/>
        </w:rPr>
        <w:t>2.</w:t>
      </w:r>
      <w:r>
        <w:tab/>
      </w:r>
      <w:r>
        <w:rPr>
          <w:b/>
          <w:bCs/>
        </w:rPr>
        <w:t>Việt Nam không phải thị trường có trọng số quá nhỏ.</w:t>
      </w:r>
      <w:r>
        <w:t xml:space="preserve"> Xét đúng từng chỉ số, mức 0,192% FTSE Emerging của Việt Nam cao hơn Iceland 0,1336% và Romania 0,038%; mức 0,329% Emerging All Cap của Việt Nam thấp hơn Kuwait 0,51%; cả hai đều rất thấp so với Saudi hoặc China A.</w:t>
      </w:r>
    </w:p>
    <w:p w14:paraId="7FC7C923" w14:textId="77777777" w:rsidR="00CD2F2A" w:rsidRDefault="00000000">
      <w:pPr>
        <w:tabs>
          <w:tab w:val="left" w:pos="400"/>
        </w:tabs>
        <w:spacing w:after="70" w:line="264" w:lineRule="auto"/>
        <w:ind w:left="400" w:hanging="220"/>
      </w:pPr>
      <w:r>
        <w:rPr>
          <w:b/>
          <w:bCs/>
          <w:color w:val="0E548F"/>
        </w:rPr>
        <w:t>3.</w:t>
      </w:r>
      <w:r>
        <w:tab/>
      </w:r>
      <w:r>
        <w:rPr>
          <w:b/>
          <w:bCs/>
        </w:rPr>
        <w:t>Tập trung cổ phiếu là rủi ro lớn hơn quy mô toàn thị trường.</w:t>
      </w:r>
      <w:r>
        <w:t xml:space="preserve"> Pakistan có 58,44% trọng số trong ba mã lớn và đã xảy ra đảo chiều mạnh; dự báo ACBS cho Việt Nam có 61,65% nhu cầu ở VIC và VHM.</w:t>
      </w:r>
    </w:p>
    <w:p w14:paraId="2E7C4B09" w14:textId="77777777" w:rsidR="00CD2F2A" w:rsidRDefault="00000000">
      <w:pPr>
        <w:tabs>
          <w:tab w:val="left" w:pos="400"/>
        </w:tabs>
        <w:spacing w:after="70" w:line="264" w:lineRule="auto"/>
        <w:ind w:left="400" w:hanging="220"/>
      </w:pPr>
      <w:r>
        <w:rPr>
          <w:b/>
          <w:bCs/>
          <w:color w:val="0E548F"/>
        </w:rPr>
        <w:t>4.</w:t>
      </w:r>
      <w:r>
        <w:tab/>
      </w:r>
      <w:r>
        <w:rPr>
          <w:b/>
          <w:bCs/>
        </w:rPr>
        <w:t>Dòng bán từ Frontier phải được mô hình hóa riêng.</w:t>
      </w:r>
      <w:r>
        <w:t xml:space="preserve"> Kuwait, Saudi và China A không có lớp bán này; Pakistan cho thấy đây có thể là biến quyết định trong ngày hiệu lực.</w:t>
      </w:r>
    </w:p>
    <w:p w14:paraId="715773E7" w14:textId="77777777" w:rsidR="00CD2F2A" w:rsidRDefault="00000000">
      <w:pPr>
        <w:tabs>
          <w:tab w:val="left" w:pos="400"/>
        </w:tabs>
        <w:spacing w:after="70" w:line="264" w:lineRule="auto"/>
        <w:ind w:left="400" w:hanging="220"/>
      </w:pPr>
      <w:r>
        <w:rPr>
          <w:b/>
          <w:bCs/>
          <w:color w:val="0E548F"/>
        </w:rPr>
        <w:t>5.</w:t>
      </w:r>
      <w:r>
        <w:tab/>
      </w:r>
      <w:r>
        <w:rPr>
          <w:b/>
          <w:bCs/>
        </w:rPr>
        <w:t>Chất lượng vận hành sau 21/09/2026 quan trọng ngang ngày cơ cấu.</w:t>
      </w:r>
      <w:r>
        <w:t xml:space="preserve"> Iceland, Saudi và China A đều cho thấy các đợt sau phụ thuộc phản hồi của quỹ; Pakistan và Argentina cho thấy phân loại có thể đảo ngược nếu quy mô, thanh khoản hoặc khả năng tiếp cận suy giảm.</w:t>
      </w:r>
    </w:p>
    <w:p w14:paraId="43066ABD" w14:textId="77777777" w:rsidR="00CD2F2A" w:rsidRDefault="00000000">
      <w:pPr>
        <w:spacing w:after="130" w:line="276" w:lineRule="auto"/>
        <w:jc w:val="both"/>
      </w:pPr>
      <w:r>
        <w:t xml:space="preserve">Kết luận phù hợp nhất từ mẫu quốc tế không phải “thị trường sẽ tăng” hay “thị trường sẽ giảm” sau nâng hạng. Kết luận có độ tin cậy cao hơn là: </w:t>
      </w:r>
      <w:r>
        <w:rPr>
          <w:b/>
          <w:bCs/>
        </w:rPr>
        <w:t>thanh khoản sẽ tập trung mạnh quanh các mốc cơ cấu; giá có xu hướng phản ánh trước; lợi suất sau sự kiện phụ thuộc mức độ đón đầu, dòng bán đối ứng và bối cảnh vĩ mô; lợi ích dài hạn chỉ bền khi cải cách thị trường tiếp tục được duy trì.</w:t>
      </w:r>
    </w:p>
    <w:p w14:paraId="6839BE62" w14:textId="77777777" w:rsidR="00CD2F2A" w:rsidRDefault="00000000">
      <w:pPr>
        <w:pStyle w:val="Heading1"/>
        <w:keepNext/>
        <w:pBdr>
          <w:bottom w:val="single" w:sz="10" w:space="6" w:color="0E548F"/>
        </w:pBdr>
        <w:spacing w:before="380" w:after="150"/>
      </w:pPr>
      <w:bookmarkStart w:id="56" w:name="_Toc235695144"/>
      <w:r>
        <w:t>10. Đối chiếu với Việt Nam</w:t>
      </w:r>
      <w:bookmarkEnd w:id="56"/>
    </w:p>
    <w:p w14:paraId="0A499AC2" w14:textId="77777777" w:rsidR="00CD2F2A" w:rsidRDefault="00000000">
      <w:pPr>
        <w:pStyle w:val="Heading2"/>
        <w:keepNext/>
        <w:spacing w:before="280" w:after="110"/>
      </w:pPr>
      <w:bookmarkStart w:id="57" w:name="_Toc235695145"/>
      <w:r>
        <w:t>10.1. Những điểm tương đồng</w:t>
      </w:r>
      <w:bookmarkEnd w:id="57"/>
    </w:p>
    <w:p w14:paraId="44C2C032" w14:textId="77777777" w:rsidR="00CD2F2A" w:rsidRDefault="00000000">
      <w:pPr>
        <w:tabs>
          <w:tab w:val="left" w:pos="400"/>
        </w:tabs>
        <w:spacing w:after="70" w:line="264" w:lineRule="auto"/>
        <w:ind w:left="400" w:hanging="220"/>
      </w:pPr>
      <w:r>
        <w:rPr>
          <w:color w:val="0E548F"/>
        </w:rPr>
        <w:t>•</w:t>
      </w:r>
      <w:r>
        <w:tab/>
        <w:t>Thị trường đã có giai đoạn định giá trước khi hiệu lực.</w:t>
      </w:r>
    </w:p>
    <w:p w14:paraId="7E540F15" w14:textId="77777777" w:rsidR="00CD2F2A" w:rsidRDefault="00000000">
      <w:pPr>
        <w:tabs>
          <w:tab w:val="left" w:pos="400"/>
        </w:tabs>
        <w:spacing w:after="70" w:line="264" w:lineRule="auto"/>
        <w:ind w:left="400" w:hanging="220"/>
      </w:pPr>
      <w:r>
        <w:rPr>
          <w:color w:val="0E548F"/>
        </w:rPr>
        <w:t>•</w:t>
      </w:r>
      <w:r>
        <w:tab/>
        <w:t>Dòng vốn dự kiến tập trung ở một số cổ phiếu vốn hóa lớn.</w:t>
      </w:r>
    </w:p>
    <w:p w14:paraId="79D39F6C" w14:textId="77777777" w:rsidR="00CD2F2A" w:rsidRDefault="00000000">
      <w:pPr>
        <w:tabs>
          <w:tab w:val="left" w:pos="400"/>
        </w:tabs>
        <w:spacing w:after="70" w:line="264" w:lineRule="auto"/>
        <w:ind w:left="400" w:hanging="220"/>
      </w:pPr>
      <w:r>
        <w:rPr>
          <w:color w:val="0E548F"/>
        </w:rPr>
        <w:t>•</w:t>
      </w:r>
      <w:r>
        <w:tab/>
        <w:t>Có khả năng xuất hiện front-running trước ngày cơ cấu.</w:t>
      </w:r>
    </w:p>
    <w:p w14:paraId="4697E9BF" w14:textId="77777777" w:rsidR="00CD2F2A" w:rsidRDefault="00000000">
      <w:pPr>
        <w:tabs>
          <w:tab w:val="left" w:pos="400"/>
        </w:tabs>
        <w:spacing w:after="70" w:line="264" w:lineRule="auto"/>
        <w:ind w:left="400" w:hanging="220"/>
      </w:pPr>
      <w:r>
        <w:rPr>
          <w:color w:val="0E548F"/>
        </w:rPr>
        <w:t>•</w:t>
      </w:r>
      <w:r>
        <w:tab/>
        <w:t>Việt Nam rời rổ cận biên, nên có dòng bán đối ứng tương tự Pakistan, UAE và Qatar.</w:t>
      </w:r>
    </w:p>
    <w:p w14:paraId="4CEF1370" w14:textId="77777777" w:rsidR="00CD2F2A" w:rsidRDefault="00000000">
      <w:pPr>
        <w:tabs>
          <w:tab w:val="left" w:pos="400"/>
        </w:tabs>
        <w:spacing w:after="70" w:line="264" w:lineRule="auto"/>
        <w:ind w:left="400" w:hanging="220"/>
      </w:pPr>
      <w:r>
        <w:rPr>
          <w:color w:val="0E548F"/>
        </w:rPr>
        <w:t>•</w:t>
      </w:r>
      <w:r>
        <w:tab/>
        <w:t>Chỉ số chịu ảnh hưởng mạnh từ nhóm cổ phiếu trụ, khiến độ rộng và điểm số có thể lệch nhau.</w:t>
      </w:r>
    </w:p>
    <w:p w14:paraId="0AC97B5E" w14:textId="77777777" w:rsidR="00CD2F2A" w:rsidRDefault="00000000">
      <w:pPr>
        <w:tabs>
          <w:tab w:val="left" w:pos="400"/>
        </w:tabs>
        <w:spacing w:after="70" w:line="264" w:lineRule="auto"/>
        <w:ind w:left="400" w:hanging="220"/>
      </w:pPr>
      <w:r>
        <w:rPr>
          <w:color w:val="0E548F"/>
        </w:rPr>
        <w:t>•</w:t>
      </w:r>
      <w:r>
        <w:tab/>
        <w:t>Dòng vốn ngoại có thể bị chi phối bởi tỷ giá và rủi ro toàn cầu, không chỉ bởi phân loại FTSE.</w:t>
      </w:r>
    </w:p>
    <w:p w14:paraId="6E8E8A28" w14:textId="77777777" w:rsidR="00CD2F2A" w:rsidRDefault="00000000">
      <w:pPr>
        <w:pStyle w:val="Heading2"/>
        <w:keepNext/>
        <w:spacing w:before="280" w:after="110"/>
      </w:pPr>
      <w:bookmarkStart w:id="58" w:name="_Toc235695146"/>
      <w:r>
        <w:lastRenderedPageBreak/>
        <w:t>10.2. Những điểm khác biệt có lợi</w:t>
      </w:r>
      <w:bookmarkEnd w:id="58"/>
    </w:p>
    <w:p w14:paraId="6D570588" w14:textId="77777777" w:rsidR="00CD2F2A" w:rsidRDefault="00000000">
      <w:pPr>
        <w:pStyle w:val="Heading3"/>
        <w:keepNext/>
        <w:spacing w:before="220" w:after="90"/>
      </w:pPr>
      <w:r>
        <w:t>Bốn đợt, trong đó đợt đầu chỉ 10%</w:t>
      </w:r>
    </w:p>
    <w:p w14:paraId="3E7C2CEA" w14:textId="77777777" w:rsidR="00CD2F2A" w:rsidRDefault="00000000">
      <w:pPr>
        <w:spacing w:after="130" w:line="276" w:lineRule="auto"/>
        <w:jc w:val="both"/>
      </w:pPr>
      <w:r>
        <w:t>Đây là khác biệt lớn nhất. Một cú mua lớn được chia nhỏ, giúp giảm áp lực thanh khoản và giảm khả năng thị trường phải hấp thụ toàn bộ nhu cầu trong một ngày.</w:t>
      </w:r>
    </w:p>
    <w:p w14:paraId="3CD3E63F" w14:textId="77777777" w:rsidR="00CD2F2A" w:rsidRDefault="00000000">
      <w:pPr>
        <w:pStyle w:val="Heading3"/>
        <w:keepNext/>
        <w:spacing w:before="220" w:after="90"/>
      </w:pPr>
      <w:r>
        <w:t>Thị trường có thanh khoản tương đối cao ở nhiều mã dự kiến</w:t>
      </w:r>
    </w:p>
    <w:p w14:paraId="2834E58A" w14:textId="77777777" w:rsidR="00CD2F2A" w:rsidRDefault="00000000">
      <w:pPr>
        <w:spacing w:after="130" w:line="276" w:lineRule="auto"/>
        <w:jc w:val="both"/>
      </w:pPr>
      <w:r>
        <w:t>ACBS ước tính phần lớn lượng mua đợt 1 dưới một phiên thanh khoản bình quân. Điều này làm rủi ro “kẹt lệnh” thấp hơn ở các mã lớn, dù không loại bỏ biến động giá.</w:t>
      </w:r>
    </w:p>
    <w:p w14:paraId="1056B321" w14:textId="77777777" w:rsidR="00CD2F2A" w:rsidRDefault="00000000">
      <w:pPr>
        <w:pStyle w:val="Heading3"/>
        <w:keepNext/>
        <w:spacing w:before="220" w:after="90"/>
      </w:pPr>
      <w:r>
        <w:t>Có thời gian kiểm tra vận hành giữa các đợt</w:t>
      </w:r>
    </w:p>
    <w:p w14:paraId="6922C437" w14:textId="77777777" w:rsidR="00CD2F2A" w:rsidRDefault="00000000">
      <w:pPr>
        <w:spacing w:after="130" w:line="276" w:lineRule="auto"/>
        <w:jc w:val="both"/>
      </w:pPr>
      <w:r>
        <w:t>Nếu cơ chế global broker và non-prefunding hoạt động trơn tru, niềm tin của quỹ có thể tăng dần thay vì phụ thuộc một ngày duy nhất.</w:t>
      </w:r>
    </w:p>
    <w:p w14:paraId="75CE59E7" w14:textId="77777777" w:rsidR="00CD2F2A" w:rsidRDefault="00000000">
      <w:pPr>
        <w:pStyle w:val="Heading2"/>
        <w:keepNext/>
        <w:spacing w:before="280" w:after="110"/>
      </w:pPr>
      <w:bookmarkStart w:id="59" w:name="_Toc235695147"/>
      <w:r>
        <w:t>10.3. Những điểm khác biệt làm tăng rủi ro</w:t>
      </w:r>
      <w:bookmarkEnd w:id="59"/>
    </w:p>
    <w:p w14:paraId="085BF0A7" w14:textId="77777777" w:rsidR="00CD2F2A" w:rsidRDefault="00000000">
      <w:pPr>
        <w:pStyle w:val="Heading3"/>
        <w:keepNext/>
        <w:spacing w:before="220" w:after="90"/>
      </w:pPr>
      <w:r>
        <w:t>Dòng bán ngoại kéo dài trước sự kiện</w:t>
      </w:r>
    </w:p>
    <w:p w14:paraId="4A2BE25A" w14:textId="77777777" w:rsidR="00CD2F2A" w:rsidRDefault="00000000">
      <w:pPr>
        <w:spacing w:after="130" w:line="276" w:lineRule="auto"/>
        <w:jc w:val="both"/>
      </w:pPr>
      <w:r>
        <w:t>Bán ròng 3,1 tỷ USD trong nửa đầu 2026 lớn hơn nhiều dòng mua thụ động 128 triệu USD đợt 1. Nếu nguyên nhân bán ròng đến từ tỷ giá, phân bổ khu vực hoặc rủi ro vĩ mô, nâng hạng chưa chắc đảo chiều ngay.</w:t>
      </w:r>
    </w:p>
    <w:p w14:paraId="10976C91" w14:textId="77777777" w:rsidR="00CD2F2A" w:rsidRDefault="00000000">
      <w:pPr>
        <w:pStyle w:val="Heading3"/>
        <w:keepNext/>
        <w:spacing w:before="220" w:after="90"/>
      </w:pPr>
      <w:r>
        <w:t>Tập trung vào VIC và VHM</w:t>
      </w:r>
    </w:p>
    <w:p w14:paraId="1C2CB04C" w14:textId="77777777" w:rsidR="00CD2F2A" w:rsidRDefault="00000000">
      <w:pPr>
        <w:spacing w:after="130" w:line="276" w:lineRule="auto"/>
        <w:jc w:val="both"/>
      </w:pPr>
      <w:r>
        <w:t>Hai mã chiếm hơn 60% dòng mua dự kiến, đồng thời có ảnh hưởng rất lớn đến VN-Index và định giá chung. Biến động riêng của hai doanh nghiệp có thể che lấp hiệu ứng thị trường.</w:t>
      </w:r>
    </w:p>
    <w:p w14:paraId="7974213B" w14:textId="77777777" w:rsidR="00CD2F2A" w:rsidRDefault="00000000">
      <w:pPr>
        <w:pStyle w:val="Heading3"/>
        <w:keepNext/>
        <w:spacing w:before="220" w:after="90"/>
      </w:pPr>
      <w:r>
        <w:t>Sự phân cực định giá</w:t>
      </w:r>
    </w:p>
    <w:p w14:paraId="772BDB87" w14:textId="77777777" w:rsidR="00CD2F2A" w:rsidRDefault="00000000">
      <w:pPr>
        <w:spacing w:after="130" w:line="276" w:lineRule="auto"/>
        <w:jc w:val="both"/>
      </w:pPr>
      <w:r>
        <w:t>P/E phần thị trường không gồm Vingroup thấp hơn nhiều P/E toàn chỉ số. Nếu dòng tiền ETF tập trung ở nhóm có định giá cao, lợi ích về thanh khoản không nhất thiết đi kèm biên an toàn định giá.</w:t>
      </w:r>
    </w:p>
    <w:p w14:paraId="6891B710" w14:textId="77777777" w:rsidR="00CD2F2A" w:rsidRDefault="00000000">
      <w:pPr>
        <w:pStyle w:val="Heading3"/>
        <w:keepNext/>
        <w:spacing w:before="220" w:after="90"/>
      </w:pPr>
      <w:r>
        <w:t>Nhà đầu tư cá nhân và đòn bẩy</w:t>
      </w:r>
    </w:p>
    <w:p w14:paraId="3928C5BE" w14:textId="77777777" w:rsidR="00CD2F2A" w:rsidRDefault="00000000">
      <w:pPr>
        <w:spacing w:after="130" w:line="276" w:lineRule="auto"/>
        <w:jc w:val="both"/>
      </w:pPr>
      <w:r>
        <w:t>Tỷ trọng giao dịch của nhà đầu tư cá nhân trong nước cao có thể khuếch đại cả chiều tăng lẫn giảm. Khi kỳ vọng ngày cơ cấu quá mạnh, margin có thể biến một nhịp chốt lời thành giảm sâu hơn.</w:t>
      </w:r>
    </w:p>
    <w:p w14:paraId="6C36D732" w14:textId="77777777" w:rsidR="00CD2F2A" w:rsidRDefault="00000000">
      <w:pPr>
        <w:pStyle w:val="Heading2"/>
        <w:keepNext/>
        <w:spacing w:before="280" w:after="110"/>
      </w:pPr>
      <w:bookmarkStart w:id="60" w:name="_Toc235695148"/>
      <w:r>
        <w:t>10.4. Hàm ý tổng hợp</w:t>
      </w:r>
      <w:bookmarkEnd w:id="60"/>
    </w:p>
    <w:p w14:paraId="0EEA9CD1" w14:textId="77777777" w:rsidR="00CD2F2A" w:rsidRDefault="00000000">
      <w:pPr>
        <w:spacing w:after="130" w:line="276" w:lineRule="auto"/>
        <w:jc w:val="both"/>
      </w:pPr>
      <w:r>
        <w:t>Trường hợp cơ sở hợp lý nhất không phải “tăng liên tục đến ngày 21/09” cũng không phải “chắc chắn giảm mạnh sau nâng hạng”. Diễn biến có khả năng là:</w:t>
      </w:r>
    </w:p>
    <w:p w14:paraId="598EB6F2" w14:textId="77777777" w:rsidR="00CD2F2A" w:rsidRDefault="00000000">
      <w:pPr>
        <w:tabs>
          <w:tab w:val="left" w:pos="400"/>
        </w:tabs>
        <w:spacing w:after="70" w:line="264" w:lineRule="auto"/>
        <w:ind w:left="400" w:hanging="220"/>
      </w:pPr>
      <w:r>
        <w:rPr>
          <w:b/>
          <w:bCs/>
          <w:color w:val="0E548F"/>
        </w:rPr>
        <w:t>1.</w:t>
      </w:r>
      <w:r>
        <w:tab/>
        <w:t>Phân hóa mạnh theo xác suất vào rổ và tỷ trọng.</w:t>
      </w:r>
    </w:p>
    <w:p w14:paraId="530D4485" w14:textId="77777777" w:rsidR="00CD2F2A" w:rsidRDefault="00000000">
      <w:pPr>
        <w:tabs>
          <w:tab w:val="left" w:pos="400"/>
        </w:tabs>
        <w:spacing w:after="70" w:line="264" w:lineRule="auto"/>
        <w:ind w:left="400" w:hanging="220"/>
      </w:pPr>
      <w:r>
        <w:rPr>
          <w:b/>
          <w:bCs/>
          <w:color w:val="0E548F"/>
        </w:rPr>
        <w:t>2.</w:t>
      </w:r>
      <w:r>
        <w:tab/>
        <w:t>Thanh khoản tăng dần khi gần ngày 21/08 và 18/09.</w:t>
      </w:r>
    </w:p>
    <w:p w14:paraId="3F0A7DA8" w14:textId="77777777" w:rsidR="00CD2F2A" w:rsidRDefault="00000000">
      <w:pPr>
        <w:tabs>
          <w:tab w:val="left" w:pos="400"/>
        </w:tabs>
        <w:spacing w:after="70" w:line="264" w:lineRule="auto"/>
        <w:ind w:left="400" w:hanging="220"/>
      </w:pPr>
      <w:r>
        <w:rPr>
          <w:b/>
          <w:bCs/>
          <w:color w:val="0E548F"/>
        </w:rPr>
        <w:t>3.</w:t>
      </w:r>
      <w:r>
        <w:tab/>
        <w:t>Nhóm được mua đón trước có thể biến động mạnh sau khi tệp cuối cùng được công bố.</w:t>
      </w:r>
    </w:p>
    <w:p w14:paraId="1083599F" w14:textId="77777777" w:rsidR="00CD2F2A" w:rsidRDefault="00000000">
      <w:pPr>
        <w:tabs>
          <w:tab w:val="left" w:pos="400"/>
        </w:tabs>
        <w:spacing w:after="70" w:line="264" w:lineRule="auto"/>
        <w:ind w:left="400" w:hanging="220"/>
      </w:pPr>
      <w:r>
        <w:rPr>
          <w:b/>
          <w:bCs/>
          <w:color w:val="0E548F"/>
        </w:rPr>
        <w:t>4.</w:t>
      </w:r>
      <w:r>
        <w:tab/>
        <w:t>Phiên 18/09 có giao dịch lớn nhưng tác động giá phụ thuộc lượng cung từ quỹ cận biên và người chốt lời.</w:t>
      </w:r>
    </w:p>
    <w:p w14:paraId="1A11D619" w14:textId="77777777" w:rsidR="00CD2F2A" w:rsidRDefault="00000000">
      <w:pPr>
        <w:tabs>
          <w:tab w:val="left" w:pos="400"/>
        </w:tabs>
        <w:spacing w:after="70" w:line="264" w:lineRule="auto"/>
        <w:ind w:left="400" w:hanging="220"/>
      </w:pPr>
      <w:r>
        <w:rPr>
          <w:b/>
          <w:bCs/>
          <w:color w:val="0E548F"/>
        </w:rPr>
        <w:t>5.</w:t>
      </w:r>
      <w:r>
        <w:tab/>
        <w:t>Sau 21/09, thị trường trở lại với câu chuyện lợi nhuận, tỷ giá và lộ trình đợt 2.</w:t>
      </w:r>
    </w:p>
    <w:p w14:paraId="394F2C70" w14:textId="77777777" w:rsidR="00CD2F2A" w:rsidRDefault="00000000">
      <w:pPr>
        <w:pStyle w:val="Heading1"/>
        <w:keepNext/>
        <w:pBdr>
          <w:bottom w:val="single" w:sz="10" w:space="6" w:color="0E548F"/>
        </w:pBdr>
        <w:spacing w:before="380" w:after="150"/>
      </w:pPr>
      <w:bookmarkStart w:id="61" w:name="_Toc235695149"/>
      <w:r>
        <w:t>11. Ba kịch bản thị trường</w:t>
      </w:r>
      <w:bookmarkEnd w:id="61"/>
    </w:p>
    <w:p w14:paraId="2D6896BC" w14:textId="77777777" w:rsidR="00CD2F2A" w:rsidRDefault="00000000">
      <w:pPr>
        <w:spacing w:after="130" w:line="276" w:lineRule="auto"/>
        <w:jc w:val="both"/>
      </w:pPr>
      <w:r>
        <w:t>Các kịch bản dưới đây không gán xác suất cứng, vì dữ liệu danh mục cuối cùng và trạng thái vĩ mô tháng 9 chưa có. Mục tiêu là xác định dấu hiệu nhận biết và phản ứng có thể xảy ra.</w:t>
      </w:r>
    </w:p>
    <w:p w14:paraId="206B802B" w14:textId="77777777" w:rsidR="00CD2F2A" w:rsidRDefault="00000000">
      <w:pPr>
        <w:pStyle w:val="Heading2"/>
        <w:keepNext/>
        <w:spacing w:before="280" w:after="110"/>
      </w:pPr>
      <w:bookmarkStart w:id="62" w:name="_Toc235695150"/>
      <w:r>
        <w:lastRenderedPageBreak/>
        <w:t>11.1. Kịch bản tích cực</w:t>
      </w:r>
      <w:bookmarkEnd w:id="62"/>
    </w:p>
    <w:p w14:paraId="5720AB3D" w14:textId="77777777" w:rsidR="00CD2F2A" w:rsidRDefault="00000000">
      <w:pPr>
        <w:pStyle w:val="Heading3"/>
        <w:keepNext/>
        <w:spacing w:before="220" w:after="90"/>
      </w:pPr>
      <w:r>
        <w:t>Điều kiện</w:t>
      </w:r>
    </w:p>
    <w:p w14:paraId="1B563727" w14:textId="77777777" w:rsidR="00CD2F2A" w:rsidRDefault="00000000">
      <w:pPr>
        <w:tabs>
          <w:tab w:val="left" w:pos="400"/>
        </w:tabs>
        <w:spacing w:after="70" w:line="264" w:lineRule="auto"/>
        <w:ind w:left="400" w:hanging="220"/>
      </w:pPr>
      <w:r>
        <w:rPr>
          <w:color w:val="0E548F"/>
        </w:rPr>
        <w:t>•</w:t>
      </w:r>
      <w:r>
        <w:tab/>
        <w:t>Danh sách ngày 21/08 đủ rộng, không có loại trừ bất ngờ ở nhóm được kỳ vọng cao.</w:t>
      </w:r>
    </w:p>
    <w:p w14:paraId="558E8D89" w14:textId="77777777" w:rsidR="00CD2F2A" w:rsidRDefault="00000000">
      <w:pPr>
        <w:tabs>
          <w:tab w:val="left" w:pos="400"/>
        </w:tabs>
        <w:spacing w:after="70" w:line="264" w:lineRule="auto"/>
        <w:ind w:left="400" w:hanging="220"/>
      </w:pPr>
      <w:r>
        <w:rPr>
          <w:color w:val="0E548F"/>
        </w:rPr>
        <w:t>•</w:t>
      </w:r>
      <w:r>
        <w:tab/>
        <w:t>Foreign headroom và free float không tạo nút thắt lớn.</w:t>
      </w:r>
    </w:p>
    <w:p w14:paraId="58D8ADB7" w14:textId="77777777" w:rsidR="00CD2F2A" w:rsidRDefault="00000000">
      <w:pPr>
        <w:tabs>
          <w:tab w:val="left" w:pos="400"/>
        </w:tabs>
        <w:spacing w:after="70" w:line="264" w:lineRule="auto"/>
        <w:ind w:left="400" w:hanging="220"/>
      </w:pPr>
      <w:r>
        <w:rPr>
          <w:color w:val="0E548F"/>
        </w:rPr>
        <w:t>•</w:t>
      </w:r>
      <w:r>
        <w:tab/>
        <w:t>Global broker và non-prefunding hoạt động ổn định.</w:t>
      </w:r>
    </w:p>
    <w:p w14:paraId="0B8D235F" w14:textId="77777777" w:rsidR="00CD2F2A" w:rsidRDefault="00000000">
      <w:pPr>
        <w:tabs>
          <w:tab w:val="left" w:pos="400"/>
        </w:tabs>
        <w:spacing w:after="70" w:line="264" w:lineRule="auto"/>
        <w:ind w:left="400" w:hanging="220"/>
      </w:pPr>
      <w:r>
        <w:rPr>
          <w:color w:val="0E548F"/>
        </w:rPr>
        <w:t>•</w:t>
      </w:r>
      <w:r>
        <w:tab/>
        <w:t>Khối ngoại giảm bán hoặc chuyển sang mua ròng trước kỳ cơ cấu.</w:t>
      </w:r>
    </w:p>
    <w:p w14:paraId="4092977A" w14:textId="77777777" w:rsidR="00CD2F2A" w:rsidRDefault="00000000">
      <w:pPr>
        <w:tabs>
          <w:tab w:val="left" w:pos="400"/>
        </w:tabs>
        <w:spacing w:after="70" w:line="264" w:lineRule="auto"/>
        <w:ind w:left="400" w:hanging="220"/>
      </w:pPr>
      <w:r>
        <w:rPr>
          <w:color w:val="0E548F"/>
        </w:rPr>
        <w:t>•</w:t>
      </w:r>
      <w:r>
        <w:tab/>
        <w:t>Tỷ giá VND ổn định; lãi suất không tăng mạnh.</w:t>
      </w:r>
    </w:p>
    <w:p w14:paraId="52CA045A" w14:textId="77777777" w:rsidR="00CD2F2A" w:rsidRDefault="00000000">
      <w:pPr>
        <w:tabs>
          <w:tab w:val="left" w:pos="400"/>
        </w:tabs>
        <w:spacing w:after="70" w:line="264" w:lineRule="auto"/>
        <w:ind w:left="400" w:hanging="220"/>
      </w:pPr>
      <w:r>
        <w:rPr>
          <w:color w:val="0E548F"/>
        </w:rPr>
        <w:t>•</w:t>
      </w:r>
      <w:r>
        <w:tab/>
        <w:t>Kết quả kinh doanh quý II và triển vọng quý III hỗ trợ định giá.</w:t>
      </w:r>
    </w:p>
    <w:p w14:paraId="2B15D327" w14:textId="77777777" w:rsidR="00CD2F2A" w:rsidRDefault="00000000">
      <w:pPr>
        <w:tabs>
          <w:tab w:val="left" w:pos="400"/>
        </w:tabs>
        <w:spacing w:after="70" w:line="264" w:lineRule="auto"/>
        <w:ind w:left="400" w:hanging="220"/>
      </w:pPr>
      <w:r>
        <w:rPr>
          <w:color w:val="0E548F"/>
        </w:rPr>
        <w:t>•</w:t>
      </w:r>
      <w:r>
        <w:tab/>
        <w:t>Thanh khoản tăng nhưng không đi kèm tăng đòn bẩy quá nhanh.</w:t>
      </w:r>
    </w:p>
    <w:p w14:paraId="7F524C91" w14:textId="77777777" w:rsidR="00CD2F2A" w:rsidRDefault="00000000">
      <w:pPr>
        <w:pStyle w:val="Heading3"/>
        <w:keepNext/>
        <w:spacing w:before="220" w:after="90"/>
      </w:pPr>
      <w:r>
        <w:t>Diễn biến có thể xảy ra</w:t>
      </w:r>
    </w:p>
    <w:p w14:paraId="135048DF" w14:textId="77777777" w:rsidR="00CD2F2A" w:rsidRDefault="00000000">
      <w:pPr>
        <w:tabs>
          <w:tab w:val="left" w:pos="400"/>
        </w:tabs>
        <w:spacing w:after="70" w:line="264" w:lineRule="auto"/>
        <w:ind w:left="400" w:hanging="220"/>
      </w:pPr>
      <w:r>
        <w:rPr>
          <w:color w:val="0E548F"/>
        </w:rPr>
        <w:t>•</w:t>
      </w:r>
      <w:r>
        <w:tab/>
        <w:t>Nhóm FTSE tăng trước ngày 21/08 và duy trì sức mạnh tương đối đến tháng 9.</w:t>
      </w:r>
    </w:p>
    <w:p w14:paraId="0A083F99" w14:textId="77777777" w:rsidR="00CD2F2A" w:rsidRDefault="00000000">
      <w:pPr>
        <w:tabs>
          <w:tab w:val="left" w:pos="400"/>
        </w:tabs>
        <w:spacing w:after="70" w:line="264" w:lineRule="auto"/>
        <w:ind w:left="400" w:hanging="220"/>
      </w:pPr>
      <w:r>
        <w:rPr>
          <w:color w:val="0E548F"/>
        </w:rPr>
        <w:t>•</w:t>
      </w:r>
      <w:r>
        <w:tab/>
        <w:t>Phiên 18/09 có thanh khoản rất lớn nhưng giá vẫn giữ được cân bằng.</w:t>
      </w:r>
    </w:p>
    <w:p w14:paraId="797C86FA" w14:textId="77777777" w:rsidR="00CD2F2A" w:rsidRDefault="00000000">
      <w:pPr>
        <w:tabs>
          <w:tab w:val="left" w:pos="400"/>
        </w:tabs>
        <w:spacing w:after="70" w:line="264" w:lineRule="auto"/>
        <w:ind w:left="400" w:hanging="220"/>
      </w:pPr>
      <w:r>
        <w:rPr>
          <w:color w:val="0E548F"/>
        </w:rPr>
        <w:t>•</w:t>
      </w:r>
      <w:r>
        <w:tab/>
        <w:t>Sau 21/09, chốt lời xảy ra cục bộ thay vì lan rộng.</w:t>
      </w:r>
    </w:p>
    <w:p w14:paraId="39532014" w14:textId="77777777" w:rsidR="00CD2F2A" w:rsidRDefault="00000000">
      <w:pPr>
        <w:tabs>
          <w:tab w:val="left" w:pos="400"/>
        </w:tabs>
        <w:spacing w:after="70" w:line="264" w:lineRule="auto"/>
        <w:ind w:left="400" w:hanging="220"/>
      </w:pPr>
      <w:r>
        <w:rPr>
          <w:color w:val="0E548F"/>
        </w:rPr>
        <w:t>•</w:t>
      </w:r>
      <w:r>
        <w:tab/>
        <w:t>Dòng tiền lan tỏa sang cổ phiếu cơ bản ngoài danh mục do kỳ vọng quỹ chủ động tham gia.</w:t>
      </w:r>
    </w:p>
    <w:p w14:paraId="45027176" w14:textId="77777777" w:rsidR="00CD2F2A" w:rsidRDefault="00000000">
      <w:pPr>
        <w:pStyle w:val="Heading3"/>
        <w:keepNext/>
        <w:spacing w:before="220" w:after="90"/>
      </w:pPr>
      <w:r>
        <w:t>Chỉ báo xác nhận</w:t>
      </w:r>
    </w:p>
    <w:p w14:paraId="09C79FAD" w14:textId="77777777" w:rsidR="00CD2F2A" w:rsidRDefault="00000000">
      <w:pPr>
        <w:tabs>
          <w:tab w:val="left" w:pos="400"/>
        </w:tabs>
        <w:spacing w:after="70" w:line="264" w:lineRule="auto"/>
        <w:ind w:left="400" w:hanging="220"/>
      </w:pPr>
      <w:r>
        <w:rPr>
          <w:color w:val="0E548F"/>
        </w:rPr>
        <w:t>•</w:t>
      </w:r>
      <w:r>
        <w:tab/>
        <w:t>Mua ròng ngoại xuất hiện trên nhiều ngành, không chỉ giao dịch thỏa thuận.</w:t>
      </w:r>
    </w:p>
    <w:p w14:paraId="4A45613A" w14:textId="77777777" w:rsidR="00CD2F2A" w:rsidRDefault="00000000">
      <w:pPr>
        <w:tabs>
          <w:tab w:val="left" w:pos="400"/>
        </w:tabs>
        <w:spacing w:after="70" w:line="264" w:lineRule="auto"/>
        <w:ind w:left="400" w:hanging="220"/>
      </w:pPr>
      <w:r>
        <w:rPr>
          <w:color w:val="0E548F"/>
        </w:rPr>
        <w:t>•</w:t>
      </w:r>
      <w:r>
        <w:tab/>
        <w:t>Độ rộng cải thiện cùng với VN-Index.</w:t>
      </w:r>
    </w:p>
    <w:p w14:paraId="62AFBC72" w14:textId="77777777" w:rsidR="00CD2F2A" w:rsidRDefault="00000000">
      <w:pPr>
        <w:tabs>
          <w:tab w:val="left" w:pos="400"/>
        </w:tabs>
        <w:spacing w:after="70" w:line="264" w:lineRule="auto"/>
        <w:ind w:left="400" w:hanging="220"/>
      </w:pPr>
      <w:r>
        <w:rPr>
          <w:color w:val="0E548F"/>
        </w:rPr>
        <w:t>•</w:t>
      </w:r>
      <w:r>
        <w:tab/>
        <w:t>Giá trị giao dịch tăng nhưng tỷ lệ cổ phiếu giảm sàn và dư nợ margin không tăng bất thường.</w:t>
      </w:r>
    </w:p>
    <w:p w14:paraId="0ADD3B1B" w14:textId="77777777" w:rsidR="00CD2F2A" w:rsidRDefault="00000000">
      <w:pPr>
        <w:tabs>
          <w:tab w:val="left" w:pos="400"/>
        </w:tabs>
        <w:spacing w:after="70" w:line="264" w:lineRule="auto"/>
        <w:ind w:left="400" w:hanging="220"/>
      </w:pPr>
      <w:r>
        <w:rPr>
          <w:color w:val="0E548F"/>
        </w:rPr>
        <w:t>•</w:t>
      </w:r>
      <w:r>
        <w:tab/>
        <w:t>Trọng số và danh mục gần với dự báo ACBS, giảm sốc tái định vị.</w:t>
      </w:r>
    </w:p>
    <w:p w14:paraId="64313E8B" w14:textId="77777777" w:rsidR="00CD2F2A" w:rsidRDefault="00000000">
      <w:pPr>
        <w:pStyle w:val="Heading2"/>
        <w:keepNext/>
        <w:spacing w:before="280" w:after="110"/>
      </w:pPr>
      <w:bookmarkStart w:id="63" w:name="_Toc235695151"/>
      <w:r>
        <w:t>11.2. Kịch bản cơ sở</w:t>
      </w:r>
      <w:bookmarkEnd w:id="63"/>
    </w:p>
    <w:p w14:paraId="50393C21" w14:textId="77777777" w:rsidR="00CD2F2A" w:rsidRDefault="00000000">
      <w:pPr>
        <w:pStyle w:val="Heading3"/>
        <w:keepNext/>
        <w:spacing w:before="220" w:after="90"/>
      </w:pPr>
      <w:r>
        <w:t>Điều kiện</w:t>
      </w:r>
    </w:p>
    <w:p w14:paraId="3EC48B77" w14:textId="77777777" w:rsidR="00CD2F2A" w:rsidRDefault="00000000">
      <w:pPr>
        <w:tabs>
          <w:tab w:val="left" w:pos="400"/>
        </w:tabs>
        <w:spacing w:after="70" w:line="264" w:lineRule="auto"/>
        <w:ind w:left="400" w:hanging="220"/>
      </w:pPr>
      <w:r>
        <w:rPr>
          <w:color w:val="0E548F"/>
        </w:rPr>
        <w:t>•</w:t>
      </w:r>
      <w:r>
        <w:tab/>
        <w:t>Danh sách cuối cùng gần dự báo nhưng có một số thay đổi small cap.</w:t>
      </w:r>
    </w:p>
    <w:p w14:paraId="15272707" w14:textId="77777777" w:rsidR="00CD2F2A" w:rsidRDefault="00000000">
      <w:pPr>
        <w:tabs>
          <w:tab w:val="left" w:pos="400"/>
        </w:tabs>
        <w:spacing w:after="70" w:line="264" w:lineRule="auto"/>
        <w:ind w:left="400" w:hanging="220"/>
      </w:pPr>
      <w:r>
        <w:rPr>
          <w:color w:val="0E548F"/>
        </w:rPr>
        <w:t>•</w:t>
      </w:r>
      <w:r>
        <w:tab/>
        <w:t>Dòng vốn thụ động vào đúng quy mô dự kiến, còn quỹ chủ động thận trọng.</w:t>
      </w:r>
    </w:p>
    <w:p w14:paraId="1A11065F" w14:textId="77777777" w:rsidR="00CD2F2A" w:rsidRDefault="00000000">
      <w:pPr>
        <w:tabs>
          <w:tab w:val="left" w:pos="400"/>
        </w:tabs>
        <w:spacing w:after="70" w:line="264" w:lineRule="auto"/>
        <w:ind w:left="400" w:hanging="220"/>
      </w:pPr>
      <w:r>
        <w:rPr>
          <w:color w:val="0E548F"/>
        </w:rPr>
        <w:t>•</w:t>
      </w:r>
      <w:r>
        <w:tab/>
        <w:t>Bán ròng ngoại thu hẹp nhưng chưa đảo chiều bền vững.</w:t>
      </w:r>
    </w:p>
    <w:p w14:paraId="1A2E2149" w14:textId="77777777" w:rsidR="00CD2F2A" w:rsidRDefault="00000000">
      <w:pPr>
        <w:tabs>
          <w:tab w:val="left" w:pos="400"/>
        </w:tabs>
        <w:spacing w:after="70" w:line="264" w:lineRule="auto"/>
        <w:ind w:left="400" w:hanging="220"/>
      </w:pPr>
      <w:r>
        <w:rPr>
          <w:color w:val="0E548F"/>
        </w:rPr>
        <w:t>•</w:t>
      </w:r>
      <w:r>
        <w:tab/>
        <w:t>Vĩ mô và tỷ giá không xấu thêm, nhưng chưa tạo chất xúc tác mạnh.</w:t>
      </w:r>
    </w:p>
    <w:p w14:paraId="76BFBEE3" w14:textId="77777777" w:rsidR="00CD2F2A" w:rsidRDefault="00000000">
      <w:pPr>
        <w:pStyle w:val="Heading3"/>
        <w:keepNext/>
        <w:spacing w:before="220" w:after="90"/>
      </w:pPr>
      <w:r>
        <w:t>Diễn biến có thể xảy ra</w:t>
      </w:r>
    </w:p>
    <w:p w14:paraId="350B14B5" w14:textId="77777777" w:rsidR="00CD2F2A" w:rsidRDefault="00000000">
      <w:pPr>
        <w:tabs>
          <w:tab w:val="left" w:pos="400"/>
        </w:tabs>
        <w:spacing w:after="70" w:line="264" w:lineRule="auto"/>
        <w:ind w:left="400" w:hanging="220"/>
      </w:pPr>
      <w:r>
        <w:rPr>
          <w:color w:val="0E548F"/>
        </w:rPr>
        <w:t>•</w:t>
      </w:r>
      <w:r>
        <w:tab/>
        <w:t>Cổ phiếu được chọn có nhịp tăng trước, sau đó rung lắc khi nhà đầu tư đón đầu chốt lời.</w:t>
      </w:r>
    </w:p>
    <w:p w14:paraId="0526428B" w14:textId="77777777" w:rsidR="00CD2F2A" w:rsidRDefault="00000000">
      <w:pPr>
        <w:tabs>
          <w:tab w:val="left" w:pos="400"/>
        </w:tabs>
        <w:spacing w:after="70" w:line="264" w:lineRule="auto"/>
        <w:ind w:left="400" w:hanging="220"/>
      </w:pPr>
      <w:r>
        <w:rPr>
          <w:color w:val="0E548F"/>
        </w:rPr>
        <w:t>•</w:t>
      </w:r>
      <w:r>
        <w:tab/>
        <w:t>Phiên 18/09 ghi nhận khối lượng đột biến; giá cuối ngày phân hóa.</w:t>
      </w:r>
    </w:p>
    <w:p w14:paraId="27D3795B" w14:textId="77777777" w:rsidR="00CD2F2A" w:rsidRDefault="00000000">
      <w:pPr>
        <w:tabs>
          <w:tab w:val="left" w:pos="400"/>
        </w:tabs>
        <w:spacing w:after="70" w:line="264" w:lineRule="auto"/>
        <w:ind w:left="400" w:hanging="220"/>
      </w:pPr>
      <w:r>
        <w:rPr>
          <w:color w:val="0E548F"/>
        </w:rPr>
        <w:t>•</w:t>
      </w:r>
      <w:r>
        <w:tab/>
        <w:t>Sau ngày 21/09, VN-Index tích lũy hoặc điều chỉnh vừa phải.</w:t>
      </w:r>
    </w:p>
    <w:p w14:paraId="76E36E00" w14:textId="77777777" w:rsidR="00CD2F2A" w:rsidRDefault="00000000">
      <w:pPr>
        <w:tabs>
          <w:tab w:val="left" w:pos="400"/>
        </w:tabs>
        <w:spacing w:after="70" w:line="264" w:lineRule="auto"/>
        <w:ind w:left="400" w:hanging="220"/>
      </w:pPr>
      <w:r>
        <w:rPr>
          <w:color w:val="0E548F"/>
        </w:rPr>
        <w:t>•</w:t>
      </w:r>
      <w:r>
        <w:tab/>
        <w:t>Thị trường chuyển sự chú ý sang đợt tháng 3/2027 và kết quả kinh doanh.</w:t>
      </w:r>
    </w:p>
    <w:p w14:paraId="0DFFDCF4" w14:textId="77777777" w:rsidR="00CD2F2A" w:rsidRDefault="00000000">
      <w:pPr>
        <w:pStyle w:val="Heading3"/>
        <w:keepNext/>
        <w:spacing w:before="220" w:after="90"/>
      </w:pPr>
      <w:r>
        <w:t>Chỉ báo xác nhận</w:t>
      </w:r>
    </w:p>
    <w:p w14:paraId="2BCC464C" w14:textId="77777777" w:rsidR="00CD2F2A" w:rsidRDefault="00000000">
      <w:pPr>
        <w:tabs>
          <w:tab w:val="left" w:pos="400"/>
        </w:tabs>
        <w:spacing w:after="70" w:line="264" w:lineRule="auto"/>
        <w:ind w:left="400" w:hanging="220"/>
      </w:pPr>
      <w:r>
        <w:rPr>
          <w:color w:val="0E548F"/>
        </w:rPr>
        <w:t>•</w:t>
      </w:r>
      <w:r>
        <w:tab/>
        <w:t>Tổng mua ròng quanh kỳ cơ cấu gần 3.000-4.000 tỷ VND.</w:t>
      </w:r>
    </w:p>
    <w:p w14:paraId="56B19A4A" w14:textId="77777777" w:rsidR="00CD2F2A" w:rsidRDefault="00000000">
      <w:pPr>
        <w:tabs>
          <w:tab w:val="left" w:pos="400"/>
        </w:tabs>
        <w:spacing w:after="70" w:line="264" w:lineRule="auto"/>
        <w:ind w:left="400" w:hanging="220"/>
      </w:pPr>
      <w:r>
        <w:rPr>
          <w:color w:val="0E548F"/>
        </w:rPr>
        <w:t>•</w:t>
      </w:r>
      <w:r>
        <w:tab/>
        <w:t>VIC và VHM chi phối phần lớn dòng tiền.</w:t>
      </w:r>
    </w:p>
    <w:p w14:paraId="7678EA10" w14:textId="77777777" w:rsidR="00CD2F2A" w:rsidRDefault="00000000">
      <w:pPr>
        <w:tabs>
          <w:tab w:val="left" w:pos="400"/>
        </w:tabs>
        <w:spacing w:after="70" w:line="264" w:lineRule="auto"/>
        <w:ind w:left="400" w:hanging="220"/>
      </w:pPr>
      <w:r>
        <w:rPr>
          <w:color w:val="0E548F"/>
        </w:rPr>
        <w:t>•</w:t>
      </w:r>
      <w:r>
        <w:tab/>
        <w:t>Độ rộng trung tính; nhóm ngoài FTSE không bứt phá rõ.</w:t>
      </w:r>
    </w:p>
    <w:p w14:paraId="17B85835" w14:textId="77777777" w:rsidR="00CD2F2A" w:rsidRDefault="00000000">
      <w:pPr>
        <w:tabs>
          <w:tab w:val="left" w:pos="400"/>
        </w:tabs>
        <w:spacing w:after="70" w:line="264" w:lineRule="auto"/>
        <w:ind w:left="400" w:hanging="220"/>
      </w:pPr>
      <w:r>
        <w:rPr>
          <w:color w:val="0E548F"/>
        </w:rPr>
        <w:t>•</w:t>
      </w:r>
      <w:r>
        <w:tab/>
        <w:t>Thanh khoản trở về bình thường trong một đến hai tuần sau cơ cấu.</w:t>
      </w:r>
    </w:p>
    <w:p w14:paraId="161CAE6A" w14:textId="77777777" w:rsidR="00CD2F2A" w:rsidRDefault="00000000">
      <w:pPr>
        <w:pStyle w:val="Heading2"/>
        <w:keepNext/>
        <w:spacing w:before="280" w:after="110"/>
      </w:pPr>
      <w:bookmarkStart w:id="64" w:name="_Toc235695152"/>
      <w:r>
        <w:lastRenderedPageBreak/>
        <w:t>11.3. Kịch bản tiêu cực</w:t>
      </w:r>
      <w:bookmarkEnd w:id="64"/>
    </w:p>
    <w:p w14:paraId="655BE515" w14:textId="77777777" w:rsidR="00CD2F2A" w:rsidRDefault="00000000">
      <w:pPr>
        <w:pStyle w:val="Heading3"/>
        <w:keepNext/>
        <w:spacing w:before="220" w:after="90"/>
      </w:pPr>
      <w:r>
        <w:t>Điều kiện</w:t>
      </w:r>
    </w:p>
    <w:p w14:paraId="117048E6" w14:textId="77777777" w:rsidR="00CD2F2A" w:rsidRDefault="00000000">
      <w:pPr>
        <w:tabs>
          <w:tab w:val="left" w:pos="400"/>
        </w:tabs>
        <w:spacing w:after="70" w:line="264" w:lineRule="auto"/>
        <w:ind w:left="400" w:hanging="220"/>
      </w:pPr>
      <w:r>
        <w:rPr>
          <w:color w:val="0E548F"/>
        </w:rPr>
        <w:t>•</w:t>
      </w:r>
      <w:r>
        <w:tab/>
        <w:t>Danh sách loại nhiều mã được mua đón trước hoặc trọng số thấp hơn dự báo.</w:t>
      </w:r>
    </w:p>
    <w:p w14:paraId="1BA9531C" w14:textId="77777777" w:rsidR="00CD2F2A" w:rsidRDefault="00000000">
      <w:pPr>
        <w:tabs>
          <w:tab w:val="left" w:pos="400"/>
        </w:tabs>
        <w:spacing w:after="70" w:line="264" w:lineRule="auto"/>
        <w:ind w:left="400" w:hanging="220"/>
      </w:pPr>
      <w:r>
        <w:rPr>
          <w:color w:val="0E548F"/>
        </w:rPr>
        <w:t>•</w:t>
      </w:r>
      <w:r>
        <w:tab/>
        <w:t>Phát sinh trục trặc với thỏa thuận môi giới, non-prefunding hoặc thanh toán.</w:t>
      </w:r>
    </w:p>
    <w:p w14:paraId="49E60B73" w14:textId="77777777" w:rsidR="00CD2F2A" w:rsidRDefault="00000000">
      <w:pPr>
        <w:tabs>
          <w:tab w:val="left" w:pos="400"/>
        </w:tabs>
        <w:spacing w:after="70" w:line="264" w:lineRule="auto"/>
        <w:ind w:left="400" w:hanging="220"/>
      </w:pPr>
      <w:r>
        <w:rPr>
          <w:color w:val="0E548F"/>
        </w:rPr>
        <w:t>•</w:t>
      </w:r>
      <w:r>
        <w:tab/>
        <w:t>Khối ngoại tiếp tục bán ròng mạnh do tỷ giá hoặc phân bổ tài sản toàn cầu.</w:t>
      </w:r>
    </w:p>
    <w:p w14:paraId="1952100C" w14:textId="77777777" w:rsidR="00CD2F2A" w:rsidRDefault="00000000">
      <w:pPr>
        <w:tabs>
          <w:tab w:val="left" w:pos="400"/>
        </w:tabs>
        <w:spacing w:after="70" w:line="264" w:lineRule="auto"/>
        <w:ind w:left="400" w:hanging="220"/>
      </w:pPr>
      <w:r>
        <w:rPr>
          <w:color w:val="0E548F"/>
        </w:rPr>
        <w:t>•</w:t>
      </w:r>
      <w:r>
        <w:tab/>
        <w:t>VN-Index ở trạng thái đòn bẩy cao, thanh khoản suy yếu.</w:t>
      </w:r>
    </w:p>
    <w:p w14:paraId="7C3E6AF5" w14:textId="77777777" w:rsidR="00CD2F2A" w:rsidRDefault="00000000">
      <w:pPr>
        <w:tabs>
          <w:tab w:val="left" w:pos="400"/>
        </w:tabs>
        <w:spacing w:after="70" w:line="264" w:lineRule="auto"/>
        <w:ind w:left="400" w:hanging="220"/>
      </w:pPr>
      <w:r>
        <w:rPr>
          <w:color w:val="0E548F"/>
        </w:rPr>
        <w:t>•</w:t>
      </w:r>
      <w:r>
        <w:tab/>
        <w:t>Rủi ro vĩ mô/geopolitics làm tài sản mới nổi bị rút vốn.</w:t>
      </w:r>
    </w:p>
    <w:p w14:paraId="019A279A" w14:textId="77777777" w:rsidR="00CD2F2A" w:rsidRDefault="00000000">
      <w:pPr>
        <w:tabs>
          <w:tab w:val="left" w:pos="400"/>
        </w:tabs>
        <w:spacing w:after="70" w:line="264" w:lineRule="auto"/>
        <w:ind w:left="400" w:hanging="220"/>
      </w:pPr>
      <w:r>
        <w:rPr>
          <w:color w:val="0E548F"/>
        </w:rPr>
        <w:t>•</w:t>
      </w:r>
      <w:r>
        <w:tab/>
        <w:t>Kết quả kinh doanh hoặc vấn đề doanh nghiệp xuất hiện ở nhóm trụ.</w:t>
      </w:r>
    </w:p>
    <w:p w14:paraId="11EDF652" w14:textId="77777777" w:rsidR="00CD2F2A" w:rsidRDefault="00000000">
      <w:pPr>
        <w:pStyle w:val="Heading3"/>
        <w:keepNext/>
        <w:spacing w:before="220" w:after="90"/>
      </w:pPr>
      <w:r>
        <w:t>Diễn biến có thể xảy ra</w:t>
      </w:r>
    </w:p>
    <w:p w14:paraId="710F642E" w14:textId="77777777" w:rsidR="00CD2F2A" w:rsidRDefault="00000000">
      <w:pPr>
        <w:tabs>
          <w:tab w:val="left" w:pos="400"/>
        </w:tabs>
        <w:spacing w:after="70" w:line="264" w:lineRule="auto"/>
        <w:ind w:left="400" w:hanging="220"/>
      </w:pPr>
      <w:r>
        <w:rPr>
          <w:color w:val="0E548F"/>
        </w:rPr>
        <w:t>•</w:t>
      </w:r>
      <w:r>
        <w:tab/>
        <w:t>Mã bị loại giảm mạnh ngay sau 21/08 hoặc 04/09.</w:t>
      </w:r>
    </w:p>
    <w:p w14:paraId="76832D7C" w14:textId="77777777" w:rsidR="00CD2F2A" w:rsidRDefault="00000000">
      <w:pPr>
        <w:tabs>
          <w:tab w:val="left" w:pos="400"/>
        </w:tabs>
        <w:spacing w:after="70" w:line="264" w:lineRule="auto"/>
        <w:ind w:left="400" w:hanging="220"/>
      </w:pPr>
      <w:r>
        <w:rPr>
          <w:color w:val="0E548F"/>
        </w:rPr>
        <w:t>•</w:t>
      </w:r>
      <w:r>
        <w:tab/>
        <w:t>Lượng bán từ quỹ cận biên và nhà đầu tư chốt lời lớn hơn mua của quỹ mới nổi.</w:t>
      </w:r>
    </w:p>
    <w:p w14:paraId="2174DE84" w14:textId="77777777" w:rsidR="00CD2F2A" w:rsidRDefault="00000000">
      <w:pPr>
        <w:tabs>
          <w:tab w:val="left" w:pos="400"/>
        </w:tabs>
        <w:spacing w:after="70" w:line="264" w:lineRule="auto"/>
        <w:ind w:left="400" w:hanging="220"/>
      </w:pPr>
      <w:r>
        <w:rPr>
          <w:color w:val="0E548F"/>
        </w:rPr>
        <w:t>•</w:t>
      </w:r>
      <w:r>
        <w:tab/>
        <w:t>Phiên 18/09 có khối lượng lớn nhưng giá giảm; phiên sau hiệu lực tiếp tục chịu áp lực.</w:t>
      </w:r>
    </w:p>
    <w:p w14:paraId="1B893A28" w14:textId="77777777" w:rsidR="00CD2F2A" w:rsidRDefault="00000000">
      <w:pPr>
        <w:tabs>
          <w:tab w:val="left" w:pos="400"/>
        </w:tabs>
        <w:spacing w:after="70" w:line="264" w:lineRule="auto"/>
        <w:ind w:left="400" w:hanging="220"/>
      </w:pPr>
      <w:r>
        <w:rPr>
          <w:color w:val="0E548F"/>
        </w:rPr>
        <w:t>•</w:t>
      </w:r>
      <w:r>
        <w:tab/>
        <w:t>FTSE thận trọng hơn khi đánh giá khả năng triển khai đợt tiếp theo.</w:t>
      </w:r>
    </w:p>
    <w:p w14:paraId="7A88DFF4" w14:textId="77777777" w:rsidR="00CD2F2A" w:rsidRDefault="00000000">
      <w:pPr>
        <w:pStyle w:val="Heading3"/>
        <w:keepNext/>
        <w:spacing w:before="220" w:after="90"/>
      </w:pPr>
      <w:r>
        <w:t>Chỉ báo cảnh báo</w:t>
      </w:r>
    </w:p>
    <w:p w14:paraId="70048228" w14:textId="77777777" w:rsidR="00CD2F2A" w:rsidRDefault="00000000">
      <w:pPr>
        <w:tabs>
          <w:tab w:val="left" w:pos="400"/>
        </w:tabs>
        <w:spacing w:after="70" w:line="264" w:lineRule="auto"/>
        <w:ind w:left="400" w:hanging="220"/>
      </w:pPr>
      <w:r>
        <w:rPr>
          <w:color w:val="0E548F"/>
        </w:rPr>
        <w:t>•</w:t>
      </w:r>
      <w:r>
        <w:tab/>
        <w:t>Basis phái sinh âm sâu, độ rộng xấu và thanh khoản giảm.</w:t>
      </w:r>
    </w:p>
    <w:p w14:paraId="780235BC" w14:textId="77777777" w:rsidR="00CD2F2A" w:rsidRDefault="00000000">
      <w:pPr>
        <w:tabs>
          <w:tab w:val="left" w:pos="400"/>
        </w:tabs>
        <w:spacing w:after="70" w:line="264" w:lineRule="auto"/>
        <w:ind w:left="400" w:hanging="220"/>
      </w:pPr>
      <w:r>
        <w:rPr>
          <w:color w:val="0E548F"/>
        </w:rPr>
        <w:t>•</w:t>
      </w:r>
      <w:r>
        <w:tab/>
        <w:t>Bán ròng ngoại tăng ở chính các mã dự kiến vào FTSE.</w:t>
      </w:r>
    </w:p>
    <w:p w14:paraId="07D45B38" w14:textId="77777777" w:rsidR="00CD2F2A" w:rsidRDefault="00000000">
      <w:pPr>
        <w:tabs>
          <w:tab w:val="left" w:pos="400"/>
        </w:tabs>
        <w:spacing w:after="70" w:line="264" w:lineRule="auto"/>
        <w:ind w:left="400" w:hanging="220"/>
      </w:pPr>
      <w:r>
        <w:rPr>
          <w:color w:val="0E548F"/>
        </w:rPr>
        <w:t>•</w:t>
      </w:r>
      <w:r>
        <w:tab/>
        <w:t>Chênh lệch giá/khối lượng ATC bất thường.</w:t>
      </w:r>
    </w:p>
    <w:p w14:paraId="78BC38CD" w14:textId="77777777" w:rsidR="00CD2F2A" w:rsidRDefault="00000000">
      <w:pPr>
        <w:tabs>
          <w:tab w:val="left" w:pos="400"/>
        </w:tabs>
        <w:spacing w:after="70" w:line="264" w:lineRule="auto"/>
        <w:ind w:left="400" w:hanging="220"/>
      </w:pPr>
      <w:r>
        <w:rPr>
          <w:color w:val="0E548F"/>
        </w:rPr>
        <w:t>•</w:t>
      </w:r>
      <w:r>
        <w:tab/>
        <w:t>Tỷ giá chịu áp lực, lãi suất liên ngân hàng tăng hoặc chi phí vốn đi lên.</w:t>
      </w:r>
    </w:p>
    <w:p w14:paraId="67DBF8EC" w14:textId="77777777" w:rsidR="00CD2F2A" w:rsidRDefault="00000000">
      <w:pPr>
        <w:tabs>
          <w:tab w:val="left" w:pos="400"/>
        </w:tabs>
        <w:spacing w:after="70" w:line="264" w:lineRule="auto"/>
        <w:ind w:left="400" w:hanging="220"/>
      </w:pPr>
      <w:r>
        <w:rPr>
          <w:color w:val="0E548F"/>
        </w:rPr>
        <w:t>•</w:t>
      </w:r>
      <w:r>
        <w:tab/>
        <w:t>Cổ phiếu dự kiến vào rổ tăng quá xa nền tảng lợi nhuận trước khi danh mục được xác nhận.</w:t>
      </w:r>
    </w:p>
    <w:p w14:paraId="7CE957AA" w14:textId="77777777" w:rsidR="00CD2F2A" w:rsidRDefault="00000000">
      <w:pPr>
        <w:pStyle w:val="Heading1"/>
        <w:keepNext/>
        <w:pBdr>
          <w:bottom w:val="single" w:sz="10" w:space="6" w:color="0E548F"/>
        </w:pBdr>
        <w:spacing w:before="380" w:after="150"/>
      </w:pPr>
      <w:bookmarkStart w:id="65" w:name="_Toc235695153"/>
      <w:r>
        <w:t>12. Khung theo dõi từ tháng 8/2026 đến tháng 9/2027</w:t>
      </w:r>
      <w:bookmarkEnd w:id="65"/>
    </w:p>
    <w:p w14:paraId="1ED4FE1C" w14:textId="77777777" w:rsidR="00CD2F2A" w:rsidRDefault="00000000">
      <w:pPr>
        <w:pStyle w:val="Heading2"/>
        <w:keepNext/>
        <w:spacing w:before="280" w:after="110"/>
      </w:pPr>
      <w:bookmarkStart w:id="66" w:name="_Toc235695154"/>
      <w:r>
        <w:t>12.1. Trước ngày 21/08/2026</w:t>
      </w:r>
      <w:bookmarkEnd w:id="66"/>
    </w:p>
    <w:p w14:paraId="6C253AA2" w14:textId="77777777" w:rsidR="00CD2F2A" w:rsidRDefault="00000000">
      <w:pPr>
        <w:spacing w:after="130" w:line="276" w:lineRule="auto"/>
        <w:jc w:val="both"/>
      </w:pPr>
      <w:r>
        <w:t>Theo dõi cho từng mã:</w:t>
      </w:r>
    </w:p>
    <w:p w14:paraId="6B47371C" w14:textId="77777777" w:rsidR="00CD2F2A" w:rsidRDefault="00000000">
      <w:pPr>
        <w:tabs>
          <w:tab w:val="left" w:pos="400"/>
        </w:tabs>
        <w:spacing w:after="70" w:line="264" w:lineRule="auto"/>
        <w:ind w:left="400" w:hanging="220"/>
      </w:pPr>
      <w:r>
        <w:rPr>
          <w:color w:val="0E548F"/>
        </w:rPr>
        <w:t>•</w:t>
      </w:r>
      <w:r>
        <w:tab/>
        <w:t>vốn hóa toàn phần;</w:t>
      </w:r>
    </w:p>
    <w:p w14:paraId="261A1A7F" w14:textId="77777777" w:rsidR="00CD2F2A" w:rsidRDefault="00000000">
      <w:pPr>
        <w:tabs>
          <w:tab w:val="left" w:pos="400"/>
        </w:tabs>
        <w:spacing w:after="70" w:line="264" w:lineRule="auto"/>
        <w:ind w:left="400" w:hanging="220"/>
      </w:pPr>
      <w:r>
        <w:rPr>
          <w:color w:val="0E548F"/>
        </w:rPr>
        <w:t>•</w:t>
      </w:r>
      <w:r>
        <w:tab/>
        <w:t>free-float adjusted market cap;</w:t>
      </w:r>
    </w:p>
    <w:p w14:paraId="52772E36" w14:textId="77777777" w:rsidR="00CD2F2A" w:rsidRDefault="00000000">
      <w:pPr>
        <w:tabs>
          <w:tab w:val="left" w:pos="400"/>
        </w:tabs>
        <w:spacing w:after="70" w:line="264" w:lineRule="auto"/>
        <w:ind w:left="400" w:hanging="220"/>
      </w:pPr>
      <w:r>
        <w:rPr>
          <w:color w:val="0E548F"/>
        </w:rPr>
        <w:t>•</w:t>
      </w:r>
      <w:r>
        <w:tab/>
        <w:t>tỷ lệ sở hữu nước ngoài và foreign headroom;</w:t>
      </w:r>
    </w:p>
    <w:p w14:paraId="4134B0AC" w14:textId="77777777" w:rsidR="00CD2F2A" w:rsidRDefault="00000000">
      <w:pPr>
        <w:tabs>
          <w:tab w:val="left" w:pos="400"/>
        </w:tabs>
        <w:spacing w:after="70" w:line="264" w:lineRule="auto"/>
        <w:ind w:left="400" w:hanging="220"/>
      </w:pPr>
      <w:r>
        <w:rPr>
          <w:color w:val="0E548F"/>
        </w:rPr>
        <w:t>•</w:t>
      </w:r>
      <w:r>
        <w:tab/>
        <w:t>thanh khoản 3, 6 và 12 tháng;</w:t>
      </w:r>
    </w:p>
    <w:p w14:paraId="1D6A9545" w14:textId="77777777" w:rsidR="00CD2F2A" w:rsidRDefault="00000000">
      <w:pPr>
        <w:tabs>
          <w:tab w:val="left" w:pos="400"/>
        </w:tabs>
        <w:spacing w:after="70" w:line="264" w:lineRule="auto"/>
        <w:ind w:left="400" w:hanging="220"/>
      </w:pPr>
      <w:r>
        <w:rPr>
          <w:color w:val="0E548F"/>
        </w:rPr>
        <w:t>•</w:t>
      </w:r>
      <w:r>
        <w:tab/>
        <w:t>số phiên không giao dịch hoặc thanh khoản bất thường;</w:t>
      </w:r>
    </w:p>
    <w:p w14:paraId="1CED494B" w14:textId="77777777" w:rsidR="00CD2F2A" w:rsidRDefault="00000000">
      <w:pPr>
        <w:tabs>
          <w:tab w:val="left" w:pos="400"/>
        </w:tabs>
        <w:spacing w:after="70" w:line="264" w:lineRule="auto"/>
        <w:ind w:left="400" w:hanging="220"/>
      </w:pPr>
      <w:r>
        <w:rPr>
          <w:color w:val="0E548F"/>
        </w:rPr>
        <w:t>•</w:t>
      </w:r>
      <w:r>
        <w:tab/>
        <w:t>thay đổi số lượng cổ phiếu lưu hành;</w:t>
      </w:r>
    </w:p>
    <w:p w14:paraId="562171D3" w14:textId="77777777" w:rsidR="00CD2F2A" w:rsidRDefault="00000000">
      <w:pPr>
        <w:tabs>
          <w:tab w:val="left" w:pos="400"/>
        </w:tabs>
        <w:spacing w:after="70" w:line="264" w:lineRule="auto"/>
        <w:ind w:left="400" w:hanging="220"/>
      </w:pPr>
      <w:r>
        <w:rPr>
          <w:color w:val="0E548F"/>
        </w:rPr>
        <w:t>•</w:t>
      </w:r>
      <w:r>
        <w:tab/>
        <w:t>phát hành thêm, cổ tức cổ phiếu, cổ phiếu quỹ;</w:t>
      </w:r>
    </w:p>
    <w:p w14:paraId="5C18929A" w14:textId="77777777" w:rsidR="00CD2F2A" w:rsidRDefault="00000000">
      <w:pPr>
        <w:tabs>
          <w:tab w:val="left" w:pos="400"/>
        </w:tabs>
        <w:spacing w:after="70" w:line="264" w:lineRule="auto"/>
        <w:ind w:left="400" w:hanging="220"/>
      </w:pPr>
      <w:r>
        <w:rPr>
          <w:color w:val="0E548F"/>
        </w:rPr>
        <w:t>•</w:t>
      </w:r>
      <w:r>
        <w:tab/>
        <w:t>giao dịch cổ đông lớn;</w:t>
      </w:r>
    </w:p>
    <w:p w14:paraId="35BD0DD0" w14:textId="77777777" w:rsidR="00CD2F2A" w:rsidRDefault="00000000">
      <w:pPr>
        <w:tabs>
          <w:tab w:val="left" w:pos="400"/>
        </w:tabs>
        <w:spacing w:after="70" w:line="264" w:lineRule="auto"/>
        <w:ind w:left="400" w:hanging="220"/>
      </w:pPr>
      <w:r>
        <w:rPr>
          <w:color w:val="0E548F"/>
        </w:rPr>
        <w:t>•</w:t>
      </w:r>
      <w:r>
        <w:tab/>
        <w:t>chênh lệch hiệu suất so với VN-Index và nhóm ngành.</w:t>
      </w:r>
    </w:p>
    <w:p w14:paraId="30C7C5AC" w14:textId="77777777" w:rsidR="00CD2F2A" w:rsidRDefault="00000000">
      <w:pPr>
        <w:pStyle w:val="Heading2"/>
        <w:keepNext/>
        <w:spacing w:before="280" w:after="110"/>
      </w:pPr>
      <w:bookmarkStart w:id="67" w:name="_Toc235695155"/>
      <w:r>
        <w:t>12.2. Ngày 21/08/2026</w:t>
      </w:r>
      <w:bookmarkEnd w:id="67"/>
    </w:p>
    <w:p w14:paraId="7AF71A8B" w14:textId="77777777" w:rsidR="00CD2F2A" w:rsidRDefault="00000000">
      <w:pPr>
        <w:spacing w:after="130" w:line="276" w:lineRule="auto"/>
        <w:jc w:val="both"/>
      </w:pPr>
      <w:r>
        <w:t>Lập bảng cho từng mã gồm:</w:t>
      </w:r>
    </w:p>
    <w:p w14:paraId="74C23623" w14:textId="77777777" w:rsidR="00CD2F2A" w:rsidRDefault="00000000">
      <w:pPr>
        <w:tabs>
          <w:tab w:val="left" w:pos="400"/>
        </w:tabs>
        <w:spacing w:after="70" w:line="264" w:lineRule="auto"/>
        <w:ind w:left="400" w:hanging="220"/>
      </w:pPr>
      <w:r>
        <w:rPr>
          <w:color w:val="0E548F"/>
        </w:rPr>
        <w:t>•</w:t>
      </w:r>
      <w:r>
        <w:tab/>
        <w:t>được thêm/không được thêm;</w:t>
      </w:r>
    </w:p>
    <w:p w14:paraId="59A3CF6E" w14:textId="77777777" w:rsidR="00CD2F2A" w:rsidRDefault="00000000">
      <w:pPr>
        <w:tabs>
          <w:tab w:val="left" w:pos="400"/>
        </w:tabs>
        <w:spacing w:after="70" w:line="264" w:lineRule="auto"/>
        <w:ind w:left="400" w:hanging="220"/>
      </w:pPr>
      <w:r>
        <w:rPr>
          <w:color w:val="0E548F"/>
        </w:rPr>
        <w:t>•</w:t>
      </w:r>
      <w:r>
        <w:tab/>
        <w:t>nhóm large, mid hay small;</w:t>
      </w:r>
    </w:p>
    <w:p w14:paraId="7C598C65" w14:textId="77777777" w:rsidR="00CD2F2A" w:rsidRDefault="00000000">
      <w:pPr>
        <w:tabs>
          <w:tab w:val="left" w:pos="400"/>
        </w:tabs>
        <w:spacing w:after="70" w:line="264" w:lineRule="auto"/>
        <w:ind w:left="400" w:hanging="220"/>
      </w:pPr>
      <w:r>
        <w:rPr>
          <w:color w:val="0E548F"/>
        </w:rPr>
        <w:t>•</w:t>
      </w:r>
      <w:r>
        <w:tab/>
        <w:t>investability weight;</w:t>
      </w:r>
    </w:p>
    <w:p w14:paraId="126BEBF1" w14:textId="77777777" w:rsidR="00CD2F2A" w:rsidRDefault="00000000">
      <w:pPr>
        <w:tabs>
          <w:tab w:val="left" w:pos="400"/>
        </w:tabs>
        <w:spacing w:after="70" w:line="264" w:lineRule="auto"/>
        <w:ind w:left="400" w:hanging="220"/>
      </w:pPr>
      <w:r>
        <w:rPr>
          <w:color w:val="0E548F"/>
        </w:rPr>
        <w:lastRenderedPageBreak/>
        <w:t>•</w:t>
      </w:r>
      <w:r>
        <w:tab/>
        <w:t>trọng số trong từng chỉ số;</w:t>
      </w:r>
    </w:p>
    <w:p w14:paraId="514729BB" w14:textId="77777777" w:rsidR="00CD2F2A" w:rsidRDefault="00000000">
      <w:pPr>
        <w:tabs>
          <w:tab w:val="left" w:pos="400"/>
        </w:tabs>
        <w:spacing w:after="70" w:line="264" w:lineRule="auto"/>
        <w:ind w:left="400" w:hanging="220"/>
      </w:pPr>
      <w:r>
        <w:rPr>
          <w:color w:val="0E548F"/>
        </w:rPr>
        <w:t>•</w:t>
      </w:r>
      <w:r>
        <w:tab/>
        <w:t>ước tính mua/bán của từng quỹ lớn;</w:t>
      </w:r>
    </w:p>
    <w:p w14:paraId="3218D914" w14:textId="77777777" w:rsidR="00CD2F2A" w:rsidRDefault="00000000">
      <w:pPr>
        <w:tabs>
          <w:tab w:val="left" w:pos="400"/>
        </w:tabs>
        <w:spacing w:after="70" w:line="264" w:lineRule="auto"/>
        <w:ind w:left="400" w:hanging="220"/>
      </w:pPr>
      <w:r>
        <w:rPr>
          <w:color w:val="0E548F"/>
        </w:rPr>
        <w:t>•</w:t>
      </w:r>
      <w:r>
        <w:tab/>
        <w:t>lượng mua so với thanh khoản bình quân;</w:t>
      </w:r>
    </w:p>
    <w:p w14:paraId="7E4CAE8D" w14:textId="77777777" w:rsidR="00CD2F2A" w:rsidRDefault="00000000">
      <w:pPr>
        <w:tabs>
          <w:tab w:val="left" w:pos="400"/>
        </w:tabs>
        <w:spacing w:after="70" w:line="264" w:lineRule="auto"/>
        <w:ind w:left="400" w:hanging="220"/>
      </w:pPr>
      <w:r>
        <w:rPr>
          <w:color w:val="0E548F"/>
        </w:rPr>
        <w:t>•</w:t>
      </w:r>
      <w:r>
        <w:tab/>
        <w:t>sai khác so với dự báo của các công ty chứng khoán.</w:t>
      </w:r>
    </w:p>
    <w:p w14:paraId="5ED152B4" w14:textId="77777777" w:rsidR="00CD2F2A" w:rsidRDefault="00000000">
      <w:pPr>
        <w:pStyle w:val="Heading2"/>
        <w:keepNext/>
        <w:spacing w:before="280" w:after="110"/>
      </w:pPr>
      <w:bookmarkStart w:id="68" w:name="_Toc235695156"/>
      <w:r>
        <w:t>12.3. Từ 24/08 đến 04/09/2026</w:t>
      </w:r>
      <w:bookmarkEnd w:id="68"/>
    </w:p>
    <w:p w14:paraId="1F5EAA6B" w14:textId="77777777" w:rsidR="00CD2F2A" w:rsidRDefault="00000000">
      <w:pPr>
        <w:tabs>
          <w:tab w:val="left" w:pos="400"/>
        </w:tabs>
        <w:spacing w:after="70" w:line="264" w:lineRule="auto"/>
        <w:ind w:left="400" w:hanging="220"/>
      </w:pPr>
      <w:r>
        <w:rPr>
          <w:color w:val="0E548F"/>
        </w:rPr>
        <w:t>•</w:t>
      </w:r>
      <w:r>
        <w:tab/>
        <w:t>Theo dõi thông tin điều chỉnh dữ liệu từ FTSE.</w:t>
      </w:r>
    </w:p>
    <w:p w14:paraId="0DBC9B59" w14:textId="77777777" w:rsidR="00CD2F2A" w:rsidRDefault="00000000">
      <w:pPr>
        <w:tabs>
          <w:tab w:val="left" w:pos="400"/>
        </w:tabs>
        <w:spacing w:after="70" w:line="264" w:lineRule="auto"/>
        <w:ind w:left="400" w:hanging="220"/>
      </w:pPr>
      <w:r>
        <w:rPr>
          <w:color w:val="0E548F"/>
        </w:rPr>
        <w:t>•</w:t>
      </w:r>
      <w:r>
        <w:tab/>
        <w:t>Không xem tệp 21/08 là bất biến cho đến khi có tệp cuối cùng.</w:t>
      </w:r>
    </w:p>
    <w:p w14:paraId="17A05BF5" w14:textId="77777777" w:rsidR="00CD2F2A" w:rsidRDefault="00000000">
      <w:pPr>
        <w:tabs>
          <w:tab w:val="left" w:pos="400"/>
        </w:tabs>
        <w:spacing w:after="70" w:line="264" w:lineRule="auto"/>
        <w:ind w:left="400" w:hanging="220"/>
      </w:pPr>
      <w:r>
        <w:rPr>
          <w:color w:val="0E548F"/>
        </w:rPr>
        <w:t>•</w:t>
      </w:r>
      <w:r>
        <w:tab/>
        <w:t>Đánh giá liệu giá đã phản ánh quá mức lượng mua dự kiến hay chưa.</w:t>
      </w:r>
    </w:p>
    <w:p w14:paraId="7DF48970" w14:textId="77777777" w:rsidR="00CD2F2A" w:rsidRDefault="00000000">
      <w:pPr>
        <w:tabs>
          <w:tab w:val="left" w:pos="400"/>
        </w:tabs>
        <w:spacing w:after="70" w:line="264" w:lineRule="auto"/>
        <w:ind w:left="400" w:hanging="220"/>
      </w:pPr>
      <w:r>
        <w:rPr>
          <w:color w:val="0E548F"/>
        </w:rPr>
        <w:t>•</w:t>
      </w:r>
      <w:r>
        <w:tab/>
        <w:t>Theo dõi block trade và giao dịch thỏa thuận của khối ngoại.</w:t>
      </w:r>
    </w:p>
    <w:p w14:paraId="294979D0" w14:textId="77777777" w:rsidR="00CD2F2A" w:rsidRDefault="00000000">
      <w:pPr>
        <w:pStyle w:val="Heading2"/>
        <w:keepNext/>
        <w:spacing w:before="280" w:after="110"/>
      </w:pPr>
      <w:bookmarkStart w:id="69" w:name="_Toc235695157"/>
      <w:r>
        <w:t>12.4. Từ 07/09 đến 18/09/2026</w:t>
      </w:r>
      <w:bookmarkEnd w:id="69"/>
    </w:p>
    <w:p w14:paraId="02D2D83D" w14:textId="77777777" w:rsidR="00CD2F2A" w:rsidRDefault="00000000">
      <w:pPr>
        <w:tabs>
          <w:tab w:val="left" w:pos="400"/>
        </w:tabs>
        <w:spacing w:after="70" w:line="264" w:lineRule="auto"/>
        <w:ind w:left="400" w:hanging="220"/>
      </w:pPr>
      <w:r>
        <w:rPr>
          <w:color w:val="0E548F"/>
        </w:rPr>
        <w:t>•</w:t>
      </w:r>
      <w:r>
        <w:tab/>
        <w:t>Theo dõi chênh lệch cung cầu và giá trị giao dịch ATC.</w:t>
      </w:r>
    </w:p>
    <w:p w14:paraId="6DBE4E0F" w14:textId="77777777" w:rsidR="00CD2F2A" w:rsidRDefault="00000000">
      <w:pPr>
        <w:tabs>
          <w:tab w:val="left" w:pos="400"/>
        </w:tabs>
        <w:spacing w:after="70" w:line="264" w:lineRule="auto"/>
        <w:ind w:left="400" w:hanging="220"/>
      </w:pPr>
      <w:r>
        <w:rPr>
          <w:color w:val="0E548F"/>
        </w:rPr>
        <w:t>•</w:t>
      </w:r>
      <w:r>
        <w:tab/>
        <w:t>So sánh lượng mua tích lũy của khối ngoại với nhu cầu còn lại.</w:t>
      </w:r>
    </w:p>
    <w:p w14:paraId="38C5949B" w14:textId="77777777" w:rsidR="00CD2F2A" w:rsidRDefault="00000000">
      <w:pPr>
        <w:tabs>
          <w:tab w:val="left" w:pos="400"/>
        </w:tabs>
        <w:spacing w:after="70" w:line="264" w:lineRule="auto"/>
        <w:ind w:left="400" w:hanging="220"/>
      </w:pPr>
      <w:r>
        <w:rPr>
          <w:color w:val="0E548F"/>
        </w:rPr>
        <w:t>•</w:t>
      </w:r>
      <w:r>
        <w:tab/>
        <w:t>Quan sát basis VN30F, biến động implied/realized nếu có dữ liệu.</w:t>
      </w:r>
    </w:p>
    <w:p w14:paraId="0EE2D228" w14:textId="77777777" w:rsidR="00CD2F2A" w:rsidRDefault="00000000">
      <w:pPr>
        <w:tabs>
          <w:tab w:val="left" w:pos="400"/>
        </w:tabs>
        <w:spacing w:after="70" w:line="264" w:lineRule="auto"/>
        <w:ind w:left="400" w:hanging="220"/>
      </w:pPr>
      <w:r>
        <w:rPr>
          <w:color w:val="0E548F"/>
        </w:rPr>
        <w:t>•</w:t>
      </w:r>
      <w:r>
        <w:tab/>
        <w:t>Kiểm soát rủi ro margin tại nhóm đã tăng mạnh.</w:t>
      </w:r>
    </w:p>
    <w:p w14:paraId="2EA505D3" w14:textId="77777777" w:rsidR="00CD2F2A" w:rsidRDefault="00000000">
      <w:pPr>
        <w:tabs>
          <w:tab w:val="left" w:pos="400"/>
        </w:tabs>
        <w:spacing w:after="70" w:line="264" w:lineRule="auto"/>
        <w:ind w:left="400" w:hanging="220"/>
      </w:pPr>
      <w:r>
        <w:rPr>
          <w:color w:val="0E548F"/>
        </w:rPr>
        <w:t>•</w:t>
      </w:r>
      <w:r>
        <w:tab/>
        <w:t>Phân biệt giao dịch cơ cấu thật với giao dịch đầu cơ của nhà đầu tư nội.</w:t>
      </w:r>
    </w:p>
    <w:p w14:paraId="0BDD3976" w14:textId="77777777" w:rsidR="00CD2F2A" w:rsidRDefault="00000000">
      <w:pPr>
        <w:pStyle w:val="Heading2"/>
        <w:keepNext/>
        <w:spacing w:before="280" w:after="110"/>
      </w:pPr>
      <w:bookmarkStart w:id="70" w:name="_Toc235695158"/>
      <w:r>
        <w:t>12.5. Phiên 18/09/2026</w:t>
      </w:r>
      <w:bookmarkEnd w:id="70"/>
    </w:p>
    <w:p w14:paraId="40F2141F" w14:textId="77777777" w:rsidR="00CD2F2A" w:rsidRDefault="00000000">
      <w:pPr>
        <w:spacing w:after="130" w:line="276" w:lineRule="auto"/>
        <w:jc w:val="both"/>
      </w:pPr>
      <w:r>
        <w:t>Các số liệu cần ghi nhận:</w:t>
      </w:r>
    </w:p>
    <w:p w14:paraId="21FAC234" w14:textId="77777777" w:rsidR="00CD2F2A" w:rsidRDefault="00000000">
      <w:pPr>
        <w:tabs>
          <w:tab w:val="left" w:pos="400"/>
        </w:tabs>
        <w:spacing w:after="70" w:line="264" w:lineRule="auto"/>
        <w:ind w:left="400" w:hanging="220"/>
      </w:pPr>
      <w:r>
        <w:rPr>
          <w:color w:val="0E548F"/>
        </w:rPr>
        <w:t>•</w:t>
      </w:r>
      <w:r>
        <w:tab/>
        <w:t>giá trị khớp lệnh toàn phiên và ATC;</w:t>
      </w:r>
    </w:p>
    <w:p w14:paraId="2BF90FAC" w14:textId="77777777" w:rsidR="00CD2F2A" w:rsidRDefault="00000000">
      <w:pPr>
        <w:tabs>
          <w:tab w:val="left" w:pos="400"/>
        </w:tabs>
        <w:spacing w:after="70" w:line="264" w:lineRule="auto"/>
        <w:ind w:left="400" w:hanging="220"/>
      </w:pPr>
      <w:r>
        <w:rPr>
          <w:color w:val="0E548F"/>
        </w:rPr>
        <w:t>•</w:t>
      </w:r>
      <w:r>
        <w:tab/>
        <w:t>mua/bán ròng ngoại từng mã;</w:t>
      </w:r>
    </w:p>
    <w:p w14:paraId="0CDAF79A" w14:textId="77777777" w:rsidR="00CD2F2A" w:rsidRDefault="00000000">
      <w:pPr>
        <w:tabs>
          <w:tab w:val="left" w:pos="400"/>
        </w:tabs>
        <w:spacing w:after="70" w:line="264" w:lineRule="auto"/>
        <w:ind w:left="400" w:hanging="220"/>
      </w:pPr>
      <w:r>
        <w:rPr>
          <w:color w:val="0E548F"/>
        </w:rPr>
        <w:t>•</w:t>
      </w:r>
      <w:r>
        <w:tab/>
        <w:t>giao dịch thỏa thuận;</w:t>
      </w:r>
    </w:p>
    <w:p w14:paraId="475998AD" w14:textId="77777777" w:rsidR="00CD2F2A" w:rsidRDefault="00000000">
      <w:pPr>
        <w:tabs>
          <w:tab w:val="left" w:pos="400"/>
        </w:tabs>
        <w:spacing w:after="70" w:line="264" w:lineRule="auto"/>
        <w:ind w:left="400" w:hanging="220"/>
      </w:pPr>
      <w:r>
        <w:rPr>
          <w:color w:val="0E548F"/>
        </w:rPr>
        <w:t>•</w:t>
      </w:r>
      <w:r>
        <w:tab/>
        <w:t>giá đóng cửa so với VWAP và giá tham chiếu;</w:t>
      </w:r>
    </w:p>
    <w:p w14:paraId="5342F47F" w14:textId="77777777" w:rsidR="00CD2F2A" w:rsidRDefault="00000000">
      <w:pPr>
        <w:tabs>
          <w:tab w:val="left" w:pos="400"/>
        </w:tabs>
        <w:spacing w:after="70" w:line="264" w:lineRule="auto"/>
        <w:ind w:left="400" w:hanging="220"/>
      </w:pPr>
      <w:r>
        <w:rPr>
          <w:color w:val="0E548F"/>
        </w:rPr>
        <w:t>•</w:t>
      </w:r>
      <w:r>
        <w:tab/>
        <w:t>tỷ lệ nhu cầu ETF đã được thực hiện;</w:t>
      </w:r>
    </w:p>
    <w:p w14:paraId="4AAA8933" w14:textId="77777777" w:rsidR="00CD2F2A" w:rsidRDefault="00000000">
      <w:pPr>
        <w:tabs>
          <w:tab w:val="left" w:pos="400"/>
        </w:tabs>
        <w:spacing w:after="70" w:line="264" w:lineRule="auto"/>
        <w:ind w:left="400" w:hanging="220"/>
      </w:pPr>
      <w:r>
        <w:rPr>
          <w:color w:val="0E548F"/>
        </w:rPr>
        <w:t>•</w:t>
      </w:r>
      <w:r>
        <w:tab/>
        <w:t>độ rộng toàn thị trường;</w:t>
      </w:r>
    </w:p>
    <w:p w14:paraId="0B5E33EF" w14:textId="77777777" w:rsidR="00CD2F2A" w:rsidRDefault="00000000">
      <w:pPr>
        <w:tabs>
          <w:tab w:val="left" w:pos="400"/>
        </w:tabs>
        <w:spacing w:after="70" w:line="264" w:lineRule="auto"/>
        <w:ind w:left="400" w:hanging="220"/>
      </w:pPr>
      <w:r>
        <w:rPr>
          <w:color w:val="0E548F"/>
        </w:rPr>
        <w:t>•</w:t>
      </w:r>
      <w:r>
        <w:tab/>
        <w:t>biến động của rổ VN30 so với small/mid cap.</w:t>
      </w:r>
    </w:p>
    <w:p w14:paraId="37FB1976" w14:textId="77777777" w:rsidR="00CD2F2A" w:rsidRDefault="00000000">
      <w:pPr>
        <w:pStyle w:val="Heading2"/>
        <w:keepNext/>
        <w:spacing w:before="280" w:after="110"/>
      </w:pPr>
      <w:bookmarkStart w:id="71" w:name="_Toc235695159"/>
      <w:r>
        <w:t>12.6. Từ 21/09/2026 đến đợt 2</w:t>
      </w:r>
      <w:bookmarkEnd w:id="71"/>
    </w:p>
    <w:p w14:paraId="370CA234" w14:textId="77777777" w:rsidR="00CD2F2A" w:rsidRDefault="00000000">
      <w:pPr>
        <w:tabs>
          <w:tab w:val="left" w:pos="400"/>
        </w:tabs>
        <w:spacing w:after="70" w:line="264" w:lineRule="auto"/>
        <w:ind w:left="400" w:hanging="220"/>
      </w:pPr>
      <w:r>
        <w:rPr>
          <w:color w:val="0E548F"/>
        </w:rPr>
        <w:t>•</w:t>
      </w:r>
      <w:r>
        <w:tab/>
        <w:t>Theo dõi khả năng sao chép chỉ số và tracking difference của ETF.</w:t>
      </w:r>
    </w:p>
    <w:p w14:paraId="7AB772AA" w14:textId="77777777" w:rsidR="00CD2F2A" w:rsidRDefault="00000000">
      <w:pPr>
        <w:tabs>
          <w:tab w:val="left" w:pos="400"/>
        </w:tabs>
        <w:spacing w:after="70" w:line="264" w:lineRule="auto"/>
        <w:ind w:left="400" w:hanging="220"/>
      </w:pPr>
      <w:r>
        <w:rPr>
          <w:color w:val="0E548F"/>
        </w:rPr>
        <w:t>•</w:t>
      </w:r>
      <w:r>
        <w:tab/>
        <w:t>Theo dõi phản hồi của FTSE về vận hành thị trường.</w:t>
      </w:r>
    </w:p>
    <w:p w14:paraId="6AB6D26D" w14:textId="77777777" w:rsidR="00CD2F2A" w:rsidRDefault="00000000">
      <w:pPr>
        <w:tabs>
          <w:tab w:val="left" w:pos="400"/>
        </w:tabs>
        <w:spacing w:after="70" w:line="264" w:lineRule="auto"/>
        <w:ind w:left="400" w:hanging="220"/>
      </w:pPr>
      <w:r>
        <w:rPr>
          <w:color w:val="0E548F"/>
        </w:rPr>
        <w:t>•</w:t>
      </w:r>
      <w:r>
        <w:tab/>
        <w:t>Đánh giá dòng vốn chủ động thay vì chỉ dòng vốn cơ cấu.</w:t>
      </w:r>
    </w:p>
    <w:p w14:paraId="02B38461" w14:textId="77777777" w:rsidR="00CD2F2A" w:rsidRDefault="00000000">
      <w:pPr>
        <w:tabs>
          <w:tab w:val="left" w:pos="400"/>
        </w:tabs>
        <w:spacing w:after="70" w:line="264" w:lineRule="auto"/>
        <w:ind w:left="400" w:hanging="220"/>
      </w:pPr>
      <w:r>
        <w:rPr>
          <w:color w:val="0E548F"/>
        </w:rPr>
        <w:t>•</w:t>
      </w:r>
      <w:r>
        <w:tab/>
        <w:t>Quan sát số tài khoản/tổ chức nước ngoài mới, quy mô lưu ký và giao dịch qua global broker.</w:t>
      </w:r>
    </w:p>
    <w:p w14:paraId="3BEA3C7A" w14:textId="77777777" w:rsidR="00CD2F2A" w:rsidRDefault="00000000">
      <w:pPr>
        <w:tabs>
          <w:tab w:val="left" w:pos="400"/>
        </w:tabs>
        <w:spacing w:after="70" w:line="264" w:lineRule="auto"/>
        <w:ind w:left="400" w:hanging="220"/>
      </w:pPr>
      <w:r>
        <w:rPr>
          <w:color w:val="0E548F"/>
        </w:rPr>
        <w:t>•</w:t>
      </w:r>
      <w:r>
        <w:tab/>
        <w:t>Theo dõi khả năng các cổ phiếu mới đủ điều kiện được thêm ở kỳ sau.</w:t>
      </w:r>
    </w:p>
    <w:p w14:paraId="241EF9DA" w14:textId="77777777" w:rsidR="00CD2F2A" w:rsidRDefault="00000000">
      <w:pPr>
        <w:pStyle w:val="Heading2"/>
        <w:keepNext/>
        <w:spacing w:before="280" w:after="110"/>
      </w:pPr>
      <w:bookmarkStart w:id="72" w:name="_Toc235695160"/>
      <w:r>
        <w:t>12.7. Ba đợt còn lại</w:t>
      </w:r>
      <w:bookmarkEnd w:id="72"/>
    </w:p>
    <w:tbl>
      <w:tblPr>
        <w:tblW w:w="9639" w:type="dxa"/>
        <w:tblBorders>
          <w:top w:val="single" w:sz="4" w:space="0" w:color="CBD5E1"/>
          <w:left w:val="none" w:sz="0" w:space="0" w:color="FFFFFF"/>
          <w:bottom w:val="single" w:sz="4" w:space="0" w:color="CBD5E1"/>
          <w:right w:val="none" w:sz="0" w:space="0" w:color="FFFFFF"/>
          <w:insideH w:val="single" w:sz="2" w:space="0" w:color="CBD5E1"/>
          <w:insideV w:val="none" w:sz="0" w:space="0" w:color="FFFFFF"/>
        </w:tblBorders>
        <w:tblCellMar>
          <w:left w:w="10" w:type="dxa"/>
          <w:right w:w="10" w:type="dxa"/>
        </w:tblCellMar>
        <w:tblLook w:val="04A0" w:firstRow="1" w:lastRow="0" w:firstColumn="1" w:lastColumn="0" w:noHBand="0" w:noVBand="1"/>
      </w:tblPr>
      <w:tblGrid>
        <w:gridCol w:w="1460"/>
        <w:gridCol w:w="1460"/>
        <w:gridCol w:w="6719"/>
      </w:tblGrid>
      <w:tr w:rsidR="00CD2F2A" w14:paraId="3F8EA8FC" w14:textId="77777777">
        <w:tblPrEx>
          <w:tblCellMar>
            <w:top w:w="0" w:type="dxa"/>
            <w:bottom w:w="0" w:type="dxa"/>
          </w:tblCellMar>
        </w:tblPrEx>
        <w:trPr>
          <w:tblHeader/>
        </w:trPr>
        <w:tc>
          <w:tcPr>
            <w:tcW w:w="1460" w:type="dxa"/>
            <w:shd w:val="clear" w:color="auto" w:fill="0E548F"/>
            <w:tcMar>
              <w:top w:w="60" w:type="dxa"/>
              <w:left w:w="90" w:type="dxa"/>
              <w:bottom w:w="60" w:type="dxa"/>
              <w:right w:w="90" w:type="dxa"/>
            </w:tcMar>
            <w:vAlign w:val="center"/>
          </w:tcPr>
          <w:p w14:paraId="5363EF65" w14:textId="77777777" w:rsidR="00CD2F2A" w:rsidRDefault="00000000">
            <w:pPr>
              <w:spacing w:line="250" w:lineRule="auto"/>
            </w:pPr>
            <w:r>
              <w:rPr>
                <w:b/>
                <w:bCs/>
                <w:color w:val="FFFFFF"/>
                <w:sz w:val="17"/>
                <w:szCs w:val="17"/>
              </w:rPr>
              <w:t>Giai đoạn</w:t>
            </w:r>
          </w:p>
        </w:tc>
        <w:tc>
          <w:tcPr>
            <w:tcW w:w="1460" w:type="dxa"/>
            <w:shd w:val="clear" w:color="auto" w:fill="0E548F"/>
            <w:tcMar>
              <w:top w:w="60" w:type="dxa"/>
              <w:left w:w="90" w:type="dxa"/>
              <w:bottom w:w="60" w:type="dxa"/>
              <w:right w:w="90" w:type="dxa"/>
            </w:tcMar>
            <w:vAlign w:val="center"/>
          </w:tcPr>
          <w:p w14:paraId="3BE3CF4E" w14:textId="77777777" w:rsidR="00CD2F2A" w:rsidRDefault="00000000">
            <w:pPr>
              <w:spacing w:line="250" w:lineRule="auto"/>
              <w:jc w:val="right"/>
            </w:pPr>
            <w:r>
              <w:rPr>
                <w:b/>
                <w:bCs/>
                <w:color w:val="FFFFFF"/>
                <w:sz w:val="17"/>
                <w:szCs w:val="17"/>
              </w:rPr>
              <w:t>Tỷ lệ thêm</w:t>
            </w:r>
          </w:p>
        </w:tc>
        <w:tc>
          <w:tcPr>
            <w:tcW w:w="6719" w:type="dxa"/>
            <w:shd w:val="clear" w:color="auto" w:fill="0E548F"/>
            <w:tcMar>
              <w:top w:w="60" w:type="dxa"/>
              <w:left w:w="90" w:type="dxa"/>
              <w:bottom w:w="60" w:type="dxa"/>
              <w:right w:w="90" w:type="dxa"/>
            </w:tcMar>
            <w:vAlign w:val="center"/>
          </w:tcPr>
          <w:p w14:paraId="2D94C678" w14:textId="77777777" w:rsidR="00CD2F2A" w:rsidRDefault="00000000">
            <w:pPr>
              <w:spacing w:line="250" w:lineRule="auto"/>
            </w:pPr>
            <w:r>
              <w:rPr>
                <w:b/>
                <w:bCs/>
                <w:color w:val="FFFFFF"/>
                <w:sz w:val="17"/>
                <w:szCs w:val="17"/>
              </w:rPr>
              <w:t>Trọng tâm theo dõi</w:t>
            </w:r>
          </w:p>
        </w:tc>
      </w:tr>
      <w:tr w:rsidR="00CD2F2A" w14:paraId="5E1A8C10" w14:textId="77777777">
        <w:tblPrEx>
          <w:tblCellMar>
            <w:top w:w="0" w:type="dxa"/>
            <w:bottom w:w="0" w:type="dxa"/>
          </w:tblCellMar>
        </w:tblPrEx>
        <w:tc>
          <w:tcPr>
            <w:tcW w:w="1460" w:type="dxa"/>
            <w:shd w:val="clear" w:color="auto" w:fill="FFFFFF"/>
            <w:tcMar>
              <w:top w:w="60" w:type="dxa"/>
              <w:left w:w="90" w:type="dxa"/>
              <w:bottom w:w="60" w:type="dxa"/>
              <w:right w:w="90" w:type="dxa"/>
            </w:tcMar>
            <w:vAlign w:val="center"/>
          </w:tcPr>
          <w:p w14:paraId="5EF598A6" w14:textId="77777777" w:rsidR="00CD2F2A" w:rsidRDefault="00000000">
            <w:pPr>
              <w:spacing w:line="250" w:lineRule="auto"/>
            </w:pPr>
            <w:r>
              <w:rPr>
                <w:sz w:val="18"/>
                <w:szCs w:val="18"/>
              </w:rPr>
              <w:t>22/03/2027</w:t>
            </w:r>
          </w:p>
        </w:tc>
        <w:tc>
          <w:tcPr>
            <w:tcW w:w="1460" w:type="dxa"/>
            <w:shd w:val="clear" w:color="auto" w:fill="FFFFFF"/>
            <w:tcMar>
              <w:top w:w="60" w:type="dxa"/>
              <w:left w:w="90" w:type="dxa"/>
              <w:bottom w:w="60" w:type="dxa"/>
              <w:right w:w="90" w:type="dxa"/>
            </w:tcMar>
            <w:vAlign w:val="center"/>
          </w:tcPr>
          <w:p w14:paraId="0EEDEEA0" w14:textId="77777777" w:rsidR="00CD2F2A" w:rsidRDefault="00000000">
            <w:pPr>
              <w:spacing w:line="250" w:lineRule="auto"/>
              <w:jc w:val="right"/>
            </w:pPr>
            <w:r>
              <w:rPr>
                <w:sz w:val="18"/>
                <w:szCs w:val="18"/>
              </w:rPr>
              <w:t>20%</w:t>
            </w:r>
          </w:p>
        </w:tc>
        <w:tc>
          <w:tcPr>
            <w:tcW w:w="6719" w:type="dxa"/>
            <w:shd w:val="clear" w:color="auto" w:fill="FFFFFF"/>
            <w:tcMar>
              <w:top w:w="60" w:type="dxa"/>
              <w:left w:w="90" w:type="dxa"/>
              <w:bottom w:w="60" w:type="dxa"/>
              <w:right w:w="90" w:type="dxa"/>
            </w:tcMar>
            <w:vAlign w:val="center"/>
          </w:tcPr>
          <w:p w14:paraId="58E82D31" w14:textId="77777777" w:rsidR="00CD2F2A" w:rsidRDefault="00000000">
            <w:pPr>
              <w:spacing w:line="250" w:lineRule="auto"/>
            </w:pPr>
            <w:r>
              <w:rPr>
                <w:sz w:val="18"/>
                <w:szCs w:val="18"/>
              </w:rPr>
              <w:t>Kết quả vận hành sau đợt đầu; thay đổi danh mục và AUM</w:t>
            </w:r>
          </w:p>
        </w:tc>
      </w:tr>
      <w:tr w:rsidR="00CD2F2A" w14:paraId="2637769A" w14:textId="77777777">
        <w:tblPrEx>
          <w:tblCellMar>
            <w:top w:w="0" w:type="dxa"/>
            <w:bottom w:w="0" w:type="dxa"/>
          </w:tblCellMar>
        </w:tblPrEx>
        <w:tc>
          <w:tcPr>
            <w:tcW w:w="1460" w:type="dxa"/>
            <w:shd w:val="clear" w:color="auto" w:fill="F2F5F8"/>
            <w:tcMar>
              <w:top w:w="60" w:type="dxa"/>
              <w:left w:w="90" w:type="dxa"/>
              <w:bottom w:w="60" w:type="dxa"/>
              <w:right w:w="90" w:type="dxa"/>
            </w:tcMar>
            <w:vAlign w:val="center"/>
          </w:tcPr>
          <w:p w14:paraId="3B7C24CB" w14:textId="77777777" w:rsidR="00CD2F2A" w:rsidRDefault="00000000">
            <w:pPr>
              <w:spacing w:line="250" w:lineRule="auto"/>
            </w:pPr>
            <w:r>
              <w:rPr>
                <w:sz w:val="18"/>
                <w:szCs w:val="18"/>
              </w:rPr>
              <w:t>21/06/2027</w:t>
            </w:r>
          </w:p>
        </w:tc>
        <w:tc>
          <w:tcPr>
            <w:tcW w:w="1460" w:type="dxa"/>
            <w:shd w:val="clear" w:color="auto" w:fill="F2F5F8"/>
            <w:tcMar>
              <w:top w:w="60" w:type="dxa"/>
              <w:left w:w="90" w:type="dxa"/>
              <w:bottom w:w="60" w:type="dxa"/>
              <w:right w:w="90" w:type="dxa"/>
            </w:tcMar>
            <w:vAlign w:val="center"/>
          </w:tcPr>
          <w:p w14:paraId="249C5790" w14:textId="77777777" w:rsidR="00CD2F2A" w:rsidRDefault="00000000">
            <w:pPr>
              <w:spacing w:line="250" w:lineRule="auto"/>
              <w:jc w:val="right"/>
            </w:pPr>
            <w:r>
              <w:rPr>
                <w:sz w:val="18"/>
                <w:szCs w:val="18"/>
              </w:rPr>
              <w:t>35%</w:t>
            </w:r>
          </w:p>
        </w:tc>
        <w:tc>
          <w:tcPr>
            <w:tcW w:w="6719" w:type="dxa"/>
            <w:shd w:val="clear" w:color="auto" w:fill="F2F5F8"/>
            <w:tcMar>
              <w:top w:w="60" w:type="dxa"/>
              <w:left w:w="90" w:type="dxa"/>
              <w:bottom w:w="60" w:type="dxa"/>
              <w:right w:w="90" w:type="dxa"/>
            </w:tcMar>
            <w:vAlign w:val="center"/>
          </w:tcPr>
          <w:p w14:paraId="1CD804A9" w14:textId="77777777" w:rsidR="00CD2F2A" w:rsidRDefault="00000000">
            <w:pPr>
              <w:spacing w:line="250" w:lineRule="auto"/>
            </w:pPr>
            <w:r>
              <w:rPr>
                <w:sz w:val="18"/>
                <w:szCs w:val="18"/>
              </w:rPr>
              <w:t>Lượng mua lớn hơn rõ rệt; rủi ro thanh khoản và tập trung tăng</w:t>
            </w:r>
          </w:p>
        </w:tc>
      </w:tr>
      <w:tr w:rsidR="00CD2F2A" w14:paraId="5F9F63B9" w14:textId="77777777">
        <w:tblPrEx>
          <w:tblCellMar>
            <w:top w:w="0" w:type="dxa"/>
            <w:bottom w:w="0" w:type="dxa"/>
          </w:tblCellMar>
        </w:tblPrEx>
        <w:tc>
          <w:tcPr>
            <w:tcW w:w="1460" w:type="dxa"/>
            <w:shd w:val="clear" w:color="auto" w:fill="FFFFFF"/>
            <w:tcMar>
              <w:top w:w="60" w:type="dxa"/>
              <w:left w:w="90" w:type="dxa"/>
              <w:bottom w:w="60" w:type="dxa"/>
              <w:right w:w="90" w:type="dxa"/>
            </w:tcMar>
            <w:vAlign w:val="center"/>
          </w:tcPr>
          <w:p w14:paraId="38CDB60E" w14:textId="77777777" w:rsidR="00CD2F2A" w:rsidRDefault="00000000">
            <w:pPr>
              <w:spacing w:line="250" w:lineRule="auto"/>
            </w:pPr>
            <w:r>
              <w:rPr>
                <w:sz w:val="18"/>
                <w:szCs w:val="18"/>
              </w:rPr>
              <w:t>20/09/2027</w:t>
            </w:r>
          </w:p>
        </w:tc>
        <w:tc>
          <w:tcPr>
            <w:tcW w:w="1460" w:type="dxa"/>
            <w:shd w:val="clear" w:color="auto" w:fill="FFFFFF"/>
            <w:tcMar>
              <w:top w:w="60" w:type="dxa"/>
              <w:left w:w="90" w:type="dxa"/>
              <w:bottom w:w="60" w:type="dxa"/>
              <w:right w:w="90" w:type="dxa"/>
            </w:tcMar>
            <w:vAlign w:val="center"/>
          </w:tcPr>
          <w:p w14:paraId="46CE1532" w14:textId="77777777" w:rsidR="00CD2F2A" w:rsidRDefault="00000000">
            <w:pPr>
              <w:spacing w:line="250" w:lineRule="auto"/>
              <w:jc w:val="right"/>
            </w:pPr>
            <w:r>
              <w:rPr>
                <w:sz w:val="18"/>
                <w:szCs w:val="18"/>
              </w:rPr>
              <w:t>35%</w:t>
            </w:r>
          </w:p>
        </w:tc>
        <w:tc>
          <w:tcPr>
            <w:tcW w:w="6719" w:type="dxa"/>
            <w:shd w:val="clear" w:color="auto" w:fill="FFFFFF"/>
            <w:tcMar>
              <w:top w:w="60" w:type="dxa"/>
              <w:left w:w="90" w:type="dxa"/>
              <w:bottom w:w="60" w:type="dxa"/>
              <w:right w:w="90" w:type="dxa"/>
            </w:tcMar>
            <w:vAlign w:val="center"/>
          </w:tcPr>
          <w:p w14:paraId="6B0FFE65" w14:textId="77777777" w:rsidR="00CD2F2A" w:rsidRDefault="00000000">
            <w:pPr>
              <w:spacing w:line="250" w:lineRule="auto"/>
            </w:pPr>
            <w:r>
              <w:rPr>
                <w:sz w:val="18"/>
                <w:szCs w:val="18"/>
              </w:rPr>
              <w:t>Hoàn tất 100%; khả năng chốt lời và tái định giá sau khi câu chuyện cơ học kết thúc</w:t>
            </w:r>
          </w:p>
        </w:tc>
      </w:tr>
    </w:tbl>
    <w:p w14:paraId="00C193F1" w14:textId="77777777" w:rsidR="00CD2F2A" w:rsidRDefault="00CD2F2A">
      <w:pPr>
        <w:spacing w:after="150"/>
      </w:pPr>
    </w:p>
    <w:p w14:paraId="1D552EF6" w14:textId="77777777" w:rsidR="00CD2F2A" w:rsidRDefault="00000000">
      <w:pPr>
        <w:spacing w:after="130" w:line="276" w:lineRule="auto"/>
        <w:jc w:val="both"/>
      </w:pPr>
      <w:r>
        <w:lastRenderedPageBreak/>
        <w:t>Hai đợt 35% có thể quan trọng hơn đợt đầu về lượng tiền tuyệt đối. Vì vậy, chỉ tập trung vào tháng 9/2026 sẽ bỏ qua phần lớn dòng vốn dự kiến.</w:t>
      </w:r>
    </w:p>
    <w:p w14:paraId="67F765DD" w14:textId="77777777" w:rsidR="00CD2F2A" w:rsidRDefault="00000000">
      <w:pPr>
        <w:pStyle w:val="Heading1"/>
        <w:keepNext/>
        <w:pBdr>
          <w:bottom w:val="single" w:sz="10" w:space="6" w:color="0E548F"/>
        </w:pBdr>
        <w:spacing w:before="380" w:after="150"/>
      </w:pPr>
      <w:bookmarkStart w:id="73" w:name="_Toc235695161"/>
      <w:r>
        <w:t>13. Hàm ý quản trị danh mục</w:t>
      </w:r>
      <w:bookmarkEnd w:id="73"/>
    </w:p>
    <w:p w14:paraId="190BB41B" w14:textId="77777777" w:rsidR="00CD2F2A" w:rsidRDefault="00000000">
      <w:pPr>
        <w:pStyle w:val="Heading2"/>
        <w:keepNext/>
        <w:spacing w:before="280" w:after="110"/>
      </w:pPr>
      <w:bookmarkStart w:id="74" w:name="_Toc235695162"/>
      <w:r>
        <w:t>13.1. Đối với nhà đầu tư dài hạn</w:t>
      </w:r>
      <w:bookmarkEnd w:id="74"/>
    </w:p>
    <w:p w14:paraId="71091F4F" w14:textId="77777777" w:rsidR="00CD2F2A" w:rsidRDefault="00000000">
      <w:pPr>
        <w:tabs>
          <w:tab w:val="left" w:pos="400"/>
        </w:tabs>
        <w:spacing w:after="70" w:line="264" w:lineRule="auto"/>
        <w:ind w:left="400" w:hanging="220"/>
      </w:pPr>
      <w:r>
        <w:rPr>
          <w:color w:val="0E548F"/>
        </w:rPr>
        <w:t>•</w:t>
      </w:r>
      <w:r>
        <w:tab/>
        <w:t>Xem nâng hạng là yếu tố giảm chi phí vốn và mở rộng cầu theo thời gian, không phải luận điểm duy nhất để mua.</w:t>
      </w:r>
    </w:p>
    <w:p w14:paraId="0603200D" w14:textId="77777777" w:rsidR="00CD2F2A" w:rsidRDefault="00000000">
      <w:pPr>
        <w:tabs>
          <w:tab w:val="left" w:pos="400"/>
        </w:tabs>
        <w:spacing w:after="70" w:line="264" w:lineRule="auto"/>
        <w:ind w:left="400" w:hanging="220"/>
      </w:pPr>
      <w:r>
        <w:rPr>
          <w:color w:val="0E548F"/>
        </w:rPr>
        <w:t>•</w:t>
      </w:r>
      <w:r>
        <w:tab/>
        <w:t>Ưu tiên doanh nghiệp có lợi nhuận bền vững, bảng cân đối lành mạnh, quản trị minh bạch và free float đủ tốt.</w:t>
      </w:r>
    </w:p>
    <w:p w14:paraId="40F13A0F" w14:textId="77777777" w:rsidR="00CD2F2A" w:rsidRDefault="00000000">
      <w:pPr>
        <w:tabs>
          <w:tab w:val="left" w:pos="400"/>
        </w:tabs>
        <w:spacing w:after="70" w:line="264" w:lineRule="auto"/>
        <w:ind w:left="400" w:hanging="220"/>
      </w:pPr>
      <w:r>
        <w:rPr>
          <w:color w:val="0E548F"/>
        </w:rPr>
        <w:t>•</w:t>
      </w:r>
      <w:r>
        <w:tab/>
        <w:t>Tách định giá doanh nghiệp khỏi lượng mua ETF tạm thời.</w:t>
      </w:r>
    </w:p>
    <w:p w14:paraId="014D3927" w14:textId="77777777" w:rsidR="00CD2F2A" w:rsidRDefault="00000000">
      <w:pPr>
        <w:tabs>
          <w:tab w:val="left" w:pos="400"/>
        </w:tabs>
        <w:spacing w:after="70" w:line="264" w:lineRule="auto"/>
        <w:ind w:left="400" w:hanging="220"/>
      </w:pPr>
      <w:r>
        <w:rPr>
          <w:color w:val="0E548F"/>
        </w:rPr>
        <w:t>•</w:t>
      </w:r>
      <w:r>
        <w:tab/>
        <w:t>Chuẩn bị cho biến động quanh các mốc công bố thay vì dùng đòn bẩy cao.</w:t>
      </w:r>
    </w:p>
    <w:p w14:paraId="0A964FA2" w14:textId="77777777" w:rsidR="00CD2F2A" w:rsidRDefault="00000000">
      <w:pPr>
        <w:tabs>
          <w:tab w:val="left" w:pos="400"/>
        </w:tabs>
        <w:spacing w:after="70" w:line="264" w:lineRule="auto"/>
        <w:ind w:left="400" w:hanging="220"/>
      </w:pPr>
      <w:r>
        <w:rPr>
          <w:color w:val="0E548F"/>
        </w:rPr>
        <w:t>•</w:t>
      </w:r>
      <w:r>
        <w:tab/>
        <w:t>Đánh giá lợi ích gián tiếp ở các doanh nghiệp ngoài rổ: thanh khoản thị trường, khả năng huy động vốn và mức độ quan tâm của tổ chức quốc tế.</w:t>
      </w:r>
    </w:p>
    <w:p w14:paraId="4379B1C0" w14:textId="77777777" w:rsidR="00CD2F2A" w:rsidRDefault="00000000">
      <w:pPr>
        <w:pStyle w:val="Heading2"/>
        <w:keepNext/>
        <w:spacing w:before="280" w:after="110"/>
      </w:pPr>
      <w:bookmarkStart w:id="75" w:name="_Toc235695163"/>
      <w:r>
        <w:t>13.2. Đối với chiến lược giao dịch sự kiện</w:t>
      </w:r>
      <w:bookmarkEnd w:id="75"/>
    </w:p>
    <w:p w14:paraId="2EA4E50F" w14:textId="77777777" w:rsidR="00CD2F2A" w:rsidRDefault="00000000">
      <w:pPr>
        <w:spacing w:after="130" w:line="276" w:lineRule="auto"/>
        <w:jc w:val="both"/>
      </w:pPr>
      <w:r>
        <w:t>Một khung giao dịch sự kiện cần ít nhất năm biến:</w:t>
      </w:r>
    </w:p>
    <w:p w14:paraId="06F44B91" w14:textId="77777777" w:rsidR="00CD2F2A" w:rsidRDefault="00000000">
      <w:pPr>
        <w:tabs>
          <w:tab w:val="left" w:pos="400"/>
        </w:tabs>
        <w:spacing w:after="70" w:line="264" w:lineRule="auto"/>
        <w:ind w:left="400" w:hanging="220"/>
      </w:pPr>
      <w:r>
        <w:rPr>
          <w:b/>
          <w:bCs/>
          <w:color w:val="0E548F"/>
        </w:rPr>
        <w:t>1.</w:t>
      </w:r>
      <w:r>
        <w:tab/>
        <w:t>Xác suất được chọn.</w:t>
      </w:r>
    </w:p>
    <w:p w14:paraId="6503A85B" w14:textId="77777777" w:rsidR="00CD2F2A" w:rsidRDefault="00000000">
      <w:pPr>
        <w:tabs>
          <w:tab w:val="left" w:pos="400"/>
        </w:tabs>
        <w:spacing w:after="70" w:line="264" w:lineRule="auto"/>
        <w:ind w:left="400" w:hanging="220"/>
      </w:pPr>
      <w:r>
        <w:rPr>
          <w:b/>
          <w:bCs/>
          <w:color w:val="0E548F"/>
        </w:rPr>
        <w:t>2.</w:t>
      </w:r>
      <w:r>
        <w:tab/>
        <w:t>Giá trị mua ròng dự kiến.</w:t>
      </w:r>
    </w:p>
    <w:p w14:paraId="585E8B1E" w14:textId="77777777" w:rsidR="00CD2F2A" w:rsidRDefault="00000000">
      <w:pPr>
        <w:tabs>
          <w:tab w:val="left" w:pos="400"/>
        </w:tabs>
        <w:spacing w:after="70" w:line="264" w:lineRule="auto"/>
        <w:ind w:left="400" w:hanging="220"/>
      </w:pPr>
      <w:r>
        <w:rPr>
          <w:b/>
          <w:bCs/>
          <w:color w:val="0E548F"/>
        </w:rPr>
        <w:t>3.</w:t>
      </w:r>
      <w:r>
        <w:tab/>
        <w:t>Giá trị mua chia thanh khoản bình quân.</w:t>
      </w:r>
    </w:p>
    <w:p w14:paraId="3E0BD27E" w14:textId="77777777" w:rsidR="00CD2F2A" w:rsidRDefault="00000000">
      <w:pPr>
        <w:tabs>
          <w:tab w:val="left" w:pos="400"/>
        </w:tabs>
        <w:spacing w:after="70" w:line="264" w:lineRule="auto"/>
        <w:ind w:left="400" w:hanging="220"/>
      </w:pPr>
      <w:r>
        <w:rPr>
          <w:b/>
          <w:bCs/>
          <w:color w:val="0E548F"/>
        </w:rPr>
        <w:t>4.</w:t>
      </w:r>
      <w:r>
        <w:tab/>
        <w:t>Mức tăng giá đã xảy ra từ trước thông báo.</w:t>
      </w:r>
    </w:p>
    <w:p w14:paraId="66970862" w14:textId="77777777" w:rsidR="00CD2F2A" w:rsidRDefault="00000000">
      <w:pPr>
        <w:tabs>
          <w:tab w:val="left" w:pos="400"/>
        </w:tabs>
        <w:spacing w:after="70" w:line="264" w:lineRule="auto"/>
        <w:ind w:left="400" w:hanging="220"/>
      </w:pPr>
      <w:r>
        <w:rPr>
          <w:b/>
          <w:bCs/>
          <w:color w:val="0E548F"/>
        </w:rPr>
        <w:t>5.</w:t>
      </w:r>
      <w:r>
        <w:tab/>
        <w:t>Lượng cung tiềm năng từ quỹ cận biên và nhà đầu tư đón đầu.</w:t>
      </w:r>
    </w:p>
    <w:p w14:paraId="4B2984EC" w14:textId="77777777" w:rsidR="00CD2F2A" w:rsidRDefault="00000000">
      <w:pPr>
        <w:spacing w:after="130" w:line="276" w:lineRule="auto"/>
        <w:jc w:val="both"/>
      </w:pPr>
      <w:r>
        <w:t xml:space="preserve">Rủi ro lớn nhất không phải dự báo sai hướng chung, mà là </w:t>
      </w:r>
      <w:r>
        <w:rPr>
          <w:b/>
          <w:bCs/>
        </w:rPr>
        <w:t>đúng sự kiện nhưng sai mức giá</w:t>
      </w:r>
      <w:r>
        <w:t>. Một cổ phiếu chắc chắn được ETF mua vẫn có thể giảm nếu giá đã tăng nhiều hơn giá trị của dòng tiền cơ học.</w:t>
      </w:r>
    </w:p>
    <w:p w14:paraId="12DD2C1A" w14:textId="77777777" w:rsidR="00CD2F2A" w:rsidRDefault="00000000">
      <w:pPr>
        <w:pStyle w:val="Heading2"/>
        <w:keepNext/>
        <w:spacing w:before="280" w:after="110"/>
      </w:pPr>
      <w:bookmarkStart w:id="76" w:name="_Toc235695164"/>
      <w:r>
        <w:t>13.3. Đối với doanh nghiệp niêm yết</w:t>
      </w:r>
      <w:bookmarkEnd w:id="76"/>
    </w:p>
    <w:p w14:paraId="49F1972B" w14:textId="77777777" w:rsidR="00CD2F2A" w:rsidRDefault="00000000">
      <w:pPr>
        <w:spacing w:after="130" w:line="276" w:lineRule="auto"/>
        <w:jc w:val="both"/>
      </w:pPr>
      <w:r>
        <w:t>Doanh nghiệp muốn duy trì hoặc cải thiện khả năng vào rổ có thể tập trung vào:</w:t>
      </w:r>
    </w:p>
    <w:p w14:paraId="54412F87" w14:textId="77777777" w:rsidR="00CD2F2A" w:rsidRDefault="00000000">
      <w:pPr>
        <w:tabs>
          <w:tab w:val="left" w:pos="400"/>
        </w:tabs>
        <w:spacing w:after="70" w:line="264" w:lineRule="auto"/>
        <w:ind w:left="400" w:hanging="220"/>
      </w:pPr>
      <w:r>
        <w:rPr>
          <w:color w:val="0E548F"/>
        </w:rPr>
        <w:t>•</w:t>
      </w:r>
      <w:r>
        <w:tab/>
        <w:t>nâng chất lượng công bố thông tin tiếng Anh;</w:t>
      </w:r>
    </w:p>
    <w:p w14:paraId="63C91EE4" w14:textId="77777777" w:rsidR="00CD2F2A" w:rsidRDefault="00000000">
      <w:pPr>
        <w:tabs>
          <w:tab w:val="left" w:pos="400"/>
        </w:tabs>
        <w:spacing w:after="70" w:line="264" w:lineRule="auto"/>
        <w:ind w:left="400" w:hanging="220"/>
      </w:pPr>
      <w:r>
        <w:rPr>
          <w:color w:val="0E548F"/>
        </w:rPr>
        <w:t>•</w:t>
      </w:r>
      <w:r>
        <w:tab/>
        <w:t>làm rõ cơ cấu cổ đông và free float;</w:t>
      </w:r>
    </w:p>
    <w:p w14:paraId="35B2EA4B" w14:textId="77777777" w:rsidR="00CD2F2A" w:rsidRDefault="00000000">
      <w:pPr>
        <w:tabs>
          <w:tab w:val="left" w:pos="400"/>
        </w:tabs>
        <w:spacing w:after="70" w:line="264" w:lineRule="auto"/>
        <w:ind w:left="400" w:hanging="220"/>
      </w:pPr>
      <w:r>
        <w:rPr>
          <w:color w:val="0E548F"/>
        </w:rPr>
        <w:t>•</w:t>
      </w:r>
      <w:r>
        <w:tab/>
        <w:t>tăng thanh khoản bền vững, tránh phụ thuộc giao dịch bất thường;</w:t>
      </w:r>
    </w:p>
    <w:p w14:paraId="2BD31471" w14:textId="77777777" w:rsidR="00CD2F2A" w:rsidRDefault="00000000">
      <w:pPr>
        <w:tabs>
          <w:tab w:val="left" w:pos="400"/>
        </w:tabs>
        <w:spacing w:after="70" w:line="264" w:lineRule="auto"/>
        <w:ind w:left="400" w:hanging="220"/>
      </w:pPr>
      <w:r>
        <w:rPr>
          <w:color w:val="0E548F"/>
        </w:rPr>
        <w:t>•</w:t>
      </w:r>
      <w:r>
        <w:tab/>
        <w:t>quản lý room ngoại và quy trình cho nhà đầu tư tổ chức;</w:t>
      </w:r>
    </w:p>
    <w:p w14:paraId="5BC3FAAE" w14:textId="77777777" w:rsidR="00CD2F2A" w:rsidRDefault="00000000">
      <w:pPr>
        <w:tabs>
          <w:tab w:val="left" w:pos="400"/>
        </w:tabs>
        <w:spacing w:after="70" w:line="264" w:lineRule="auto"/>
        <w:ind w:left="400" w:hanging="220"/>
      </w:pPr>
      <w:r>
        <w:rPr>
          <w:color w:val="0E548F"/>
        </w:rPr>
        <w:t>•</w:t>
      </w:r>
      <w:r>
        <w:tab/>
        <w:t>chuẩn hóa quan hệ nhà đầu tư, lịch công bố và dữ liệu ESG;</w:t>
      </w:r>
    </w:p>
    <w:p w14:paraId="0874D7EE" w14:textId="77777777" w:rsidR="00CD2F2A" w:rsidRDefault="00000000">
      <w:pPr>
        <w:tabs>
          <w:tab w:val="left" w:pos="400"/>
        </w:tabs>
        <w:spacing w:after="70" w:line="264" w:lineRule="auto"/>
        <w:ind w:left="400" w:hanging="220"/>
      </w:pPr>
      <w:r>
        <w:rPr>
          <w:color w:val="0E548F"/>
        </w:rPr>
        <w:t>•</w:t>
      </w:r>
      <w:r>
        <w:tab/>
        <w:t>hạn chế sự kiện doanh nghiệp gây bất định sát kỳ rà soát.</w:t>
      </w:r>
    </w:p>
    <w:p w14:paraId="058C7C76" w14:textId="77777777" w:rsidR="00CD2F2A" w:rsidRDefault="00000000">
      <w:pPr>
        <w:pStyle w:val="Heading2"/>
        <w:keepNext/>
        <w:spacing w:before="280" w:after="110"/>
      </w:pPr>
      <w:bookmarkStart w:id="77" w:name="_Toc235695165"/>
      <w:r>
        <w:t>13.4. Đối với cơ quan vận hành thị trường</w:t>
      </w:r>
      <w:bookmarkEnd w:id="77"/>
    </w:p>
    <w:p w14:paraId="798F7AC7" w14:textId="77777777" w:rsidR="00CD2F2A" w:rsidRDefault="00000000">
      <w:pPr>
        <w:spacing w:after="130" w:line="276" w:lineRule="auto"/>
        <w:jc w:val="both"/>
      </w:pPr>
      <w:r>
        <w:t>Các ưu tiên có tác động trực tiếp đến sự thành công của bốn đợt gồm:</w:t>
      </w:r>
    </w:p>
    <w:p w14:paraId="1066222D" w14:textId="77777777" w:rsidR="00CD2F2A" w:rsidRDefault="00000000">
      <w:pPr>
        <w:tabs>
          <w:tab w:val="left" w:pos="400"/>
        </w:tabs>
        <w:spacing w:after="70" w:line="264" w:lineRule="auto"/>
        <w:ind w:left="400" w:hanging="220"/>
      </w:pPr>
      <w:r>
        <w:rPr>
          <w:color w:val="0E548F"/>
        </w:rPr>
        <w:t>•</w:t>
      </w:r>
      <w:r>
        <w:tab/>
        <w:t>hoàn thiện thỏa thuận song phương với global broker;</w:t>
      </w:r>
    </w:p>
    <w:p w14:paraId="3939D1D2" w14:textId="77777777" w:rsidR="00CD2F2A" w:rsidRDefault="00000000">
      <w:pPr>
        <w:tabs>
          <w:tab w:val="left" w:pos="400"/>
        </w:tabs>
        <w:spacing w:after="70" w:line="264" w:lineRule="auto"/>
        <w:ind w:left="400" w:hanging="220"/>
      </w:pPr>
      <w:r>
        <w:rPr>
          <w:color w:val="0E548F"/>
        </w:rPr>
        <w:t>•</w:t>
      </w:r>
      <w:r>
        <w:tab/>
        <w:t>quy trình xử lý failed trade rõ ràng và có thể kiểm chứng;</w:t>
      </w:r>
    </w:p>
    <w:p w14:paraId="7A3324FA" w14:textId="77777777" w:rsidR="00CD2F2A" w:rsidRDefault="00000000">
      <w:pPr>
        <w:tabs>
          <w:tab w:val="left" w:pos="400"/>
        </w:tabs>
        <w:spacing w:after="70" w:line="264" w:lineRule="auto"/>
        <w:ind w:left="400" w:hanging="220"/>
      </w:pPr>
      <w:r>
        <w:rPr>
          <w:color w:val="0E548F"/>
        </w:rPr>
        <w:t>•</w:t>
      </w:r>
      <w:r>
        <w:tab/>
        <w:t>hệ thống bù trừ, thanh toán và lưu ký ổn định trong phiên khối lượng lớn;</w:t>
      </w:r>
    </w:p>
    <w:p w14:paraId="171E73CC" w14:textId="77777777" w:rsidR="00CD2F2A" w:rsidRDefault="00000000">
      <w:pPr>
        <w:tabs>
          <w:tab w:val="left" w:pos="400"/>
        </w:tabs>
        <w:spacing w:after="70" w:line="264" w:lineRule="auto"/>
        <w:ind w:left="400" w:hanging="220"/>
      </w:pPr>
      <w:r>
        <w:rPr>
          <w:color w:val="0E548F"/>
        </w:rPr>
        <w:t>•</w:t>
      </w:r>
      <w:r>
        <w:tab/>
        <w:t>hướng dẫn nhất quán về non-prefunding;</w:t>
      </w:r>
    </w:p>
    <w:p w14:paraId="064D1F05" w14:textId="77777777" w:rsidR="00CD2F2A" w:rsidRDefault="00000000">
      <w:pPr>
        <w:tabs>
          <w:tab w:val="left" w:pos="400"/>
        </w:tabs>
        <w:spacing w:after="70" w:line="264" w:lineRule="auto"/>
        <w:ind w:left="400" w:hanging="220"/>
      </w:pPr>
      <w:r>
        <w:rPr>
          <w:color w:val="0E548F"/>
        </w:rPr>
        <w:t>•</w:t>
      </w:r>
      <w:r>
        <w:tab/>
        <w:t>dữ liệu sở hữu nước ngoài kịp thời;</w:t>
      </w:r>
    </w:p>
    <w:p w14:paraId="57ABC859" w14:textId="77777777" w:rsidR="00CD2F2A" w:rsidRDefault="00000000">
      <w:pPr>
        <w:tabs>
          <w:tab w:val="left" w:pos="400"/>
        </w:tabs>
        <w:spacing w:after="70" w:line="264" w:lineRule="auto"/>
        <w:ind w:left="400" w:hanging="220"/>
      </w:pPr>
      <w:r>
        <w:rPr>
          <w:color w:val="0E548F"/>
        </w:rPr>
        <w:lastRenderedPageBreak/>
        <w:t>•</w:t>
      </w:r>
      <w:r>
        <w:tab/>
        <w:t>cơ chế công bố thông tin và hỗ trợ nhà đầu tư quốc tế bằng tiếng Anh;</w:t>
      </w:r>
    </w:p>
    <w:p w14:paraId="7431EDBF" w14:textId="77777777" w:rsidR="00CD2F2A" w:rsidRDefault="00000000">
      <w:pPr>
        <w:tabs>
          <w:tab w:val="left" w:pos="400"/>
        </w:tabs>
        <w:spacing w:after="70" w:line="264" w:lineRule="auto"/>
        <w:ind w:left="400" w:hanging="220"/>
      </w:pPr>
      <w:r>
        <w:rPr>
          <w:color w:val="0E548F"/>
        </w:rPr>
        <w:t>•</w:t>
      </w:r>
      <w:r>
        <w:tab/>
        <w:t>phối hợp giữa sở giao dịch, lưu ký, ngân hàng thanh toán, môi giới và cơ quan quản lý.</w:t>
      </w:r>
    </w:p>
    <w:p w14:paraId="3A7ABC69" w14:textId="77777777" w:rsidR="00CD2F2A" w:rsidRDefault="00000000">
      <w:pPr>
        <w:pStyle w:val="Heading1"/>
        <w:keepNext/>
        <w:pBdr>
          <w:bottom w:val="single" w:sz="10" w:space="6" w:color="0E548F"/>
        </w:pBdr>
        <w:spacing w:before="380" w:after="150"/>
      </w:pPr>
      <w:bookmarkStart w:id="78" w:name="_Toc235695166"/>
      <w:r>
        <w:t>14. Kết luận</w:t>
      </w:r>
      <w:bookmarkEnd w:id="78"/>
    </w:p>
    <w:p w14:paraId="119AE416" w14:textId="77777777" w:rsidR="00CD2F2A" w:rsidRDefault="00000000">
      <w:pPr>
        <w:spacing w:after="130" w:line="276" w:lineRule="auto"/>
        <w:jc w:val="both"/>
      </w:pPr>
      <w:r>
        <w:t>Việc Việt Nam được FTSE Russell xác nhận là thị trường mới nổi thứ cấp là một thay đổi cấu trúc quan trọng đối với thị trường vốn. Lợi ích lớn nhất không nằm ở một phiên mua ETF, mà ở việc Việt Nam bước vào tập chỉ số được các quỹ toàn cầu sử dụng, mở rộng khả năng tiếp cận vốn tổ chức và tạo động lực duy trì cải cách hạ tầng thị trường.</w:t>
      </w:r>
    </w:p>
    <w:p w14:paraId="7E2CCE98" w14:textId="77777777" w:rsidR="00CD2F2A" w:rsidRDefault="00000000">
      <w:pPr>
        <w:spacing w:after="130" w:line="276" w:lineRule="auto"/>
        <w:jc w:val="both"/>
      </w:pPr>
      <w:r>
        <w:t>Tác động ngắn hạn cần được đánh giá thận trọng. Đợt đầu chỉ bằng 10% trọng số, với dòng vốn thụ động ròng khoảng 128 triệu USD theo ACBS. Lượng tiền này tích cực nhưng nhỏ so với quy mô bán ròng ngoại trước đó. Nhu cầu lại tập trung cao ở VIC và VHM, khiến phản ứng VN-Index có thể không đại diện cho phần còn lại của thị trường.</w:t>
      </w:r>
    </w:p>
    <w:p w14:paraId="17FE9CAD" w14:textId="77777777" w:rsidR="00CD2F2A" w:rsidRDefault="00000000">
      <w:pPr>
        <w:spacing w:after="130" w:line="276" w:lineRule="auto"/>
        <w:jc w:val="both"/>
      </w:pPr>
      <w:r>
        <w:t>Danh sách ngày 21/08/2026, tệp cuối cùng ngày 04/09 và phiên 18/09 là ba mốc quyết định cho giao dịch đợt đầu. Sau ngày 21/09, trọng tâm sẽ chuyển từ câu chuyện “được nâng hạng” sang chất lượng thực thi, khả năng thu hút quỹ chủ động, kết quả kinh doanh và triển vọng ba đợt tiếp theo.</w:t>
      </w:r>
    </w:p>
    <w:p w14:paraId="1DCD4B47" w14:textId="77777777" w:rsidR="00CD2F2A" w:rsidRDefault="00000000">
      <w:pPr>
        <w:spacing w:after="130" w:line="276" w:lineRule="auto"/>
        <w:jc w:val="both"/>
      </w:pPr>
      <w:r>
        <w:t>Tiền lệ quốc tế cho thấy front-running, thanh khoản đột biến và chốt lời quanh ngày hiệu lực là hiện tượng có thật. Nhưng không tồn tại quy luật mọi thị trường đều giảm mạnh sau nâng hạng. Việt Nam có lợi thế là quá trình bốn đợt, giúp phân tán nhu cầu và cho phép kiểm tra vận hành. Ngược lại, rủi ro đến từ bán ròng ngoại kéo dài, sự tập trung chỉ số, biến động định giá và tâm lý đòn bẩy.</w:t>
      </w:r>
    </w:p>
    <w:p w14:paraId="67CD9FA2" w14:textId="77777777" w:rsidR="00CD2F2A" w:rsidRDefault="00000000">
      <w:pPr>
        <w:spacing w:after="130" w:line="276" w:lineRule="auto"/>
        <w:jc w:val="both"/>
      </w:pPr>
      <w:r>
        <w:t xml:space="preserve">Vì vậy, cách tiếp cận phù hợp nhất là coi nâng hạng là </w:t>
      </w:r>
      <w:r>
        <w:rPr>
          <w:b/>
          <w:bCs/>
        </w:rPr>
        <w:t>chất xúc tác dài hạn với nhiều điểm giao dịch ngắn hạn</w:t>
      </w:r>
      <w:r>
        <w:t>, đồng thời đánh giá từng cổ phiếu trên ba trụ cột: nền tảng doanh nghiệp, định giá và cân bằng cung cầu quanh kỳ cơ cấu.</w:t>
      </w:r>
    </w:p>
    <w:p w14:paraId="5671F692" w14:textId="77777777" w:rsidR="00CD2F2A" w:rsidRDefault="00000000">
      <w:pPr>
        <w:pStyle w:val="Heading1"/>
        <w:keepNext/>
        <w:pBdr>
          <w:bottom w:val="single" w:sz="10" w:space="6" w:color="0E548F"/>
        </w:pBdr>
        <w:spacing w:before="380" w:after="150"/>
      </w:pPr>
      <w:bookmarkStart w:id="79" w:name="_Toc235695167"/>
      <w:r>
        <w:t>15. Phương pháp và giới hạn</w:t>
      </w:r>
      <w:bookmarkEnd w:id="79"/>
    </w:p>
    <w:p w14:paraId="6D0D2E61" w14:textId="77777777" w:rsidR="00CD2F2A" w:rsidRDefault="00000000">
      <w:pPr>
        <w:pStyle w:val="Heading2"/>
        <w:keepNext/>
        <w:spacing w:before="280" w:after="110"/>
      </w:pPr>
      <w:bookmarkStart w:id="80" w:name="_Toc235695168"/>
      <w:r>
        <w:t>15.1. Thứ tự ưu tiên nguồn</w:t>
      </w:r>
      <w:bookmarkEnd w:id="80"/>
    </w:p>
    <w:p w14:paraId="2DB93C4C" w14:textId="77777777" w:rsidR="00CD2F2A" w:rsidRDefault="00000000">
      <w:pPr>
        <w:tabs>
          <w:tab w:val="left" w:pos="400"/>
        </w:tabs>
        <w:spacing w:after="70" w:line="264" w:lineRule="auto"/>
        <w:ind w:left="400" w:hanging="220"/>
      </w:pPr>
      <w:r>
        <w:rPr>
          <w:b/>
          <w:bCs/>
          <w:color w:val="0E548F"/>
        </w:rPr>
        <w:t>1.</w:t>
      </w:r>
      <w:r>
        <w:tab/>
        <w:t>Tài liệu chính thức của FTSE Russell/LSEG.</w:t>
      </w:r>
    </w:p>
    <w:p w14:paraId="364AE93B" w14:textId="77777777" w:rsidR="00CD2F2A" w:rsidRDefault="00000000">
      <w:pPr>
        <w:tabs>
          <w:tab w:val="left" w:pos="400"/>
        </w:tabs>
        <w:spacing w:after="70" w:line="264" w:lineRule="auto"/>
        <w:ind w:left="400" w:hanging="220"/>
      </w:pPr>
      <w:r>
        <w:rPr>
          <w:b/>
          <w:bCs/>
          <w:color w:val="0E548F"/>
        </w:rPr>
        <w:t>2.</w:t>
      </w:r>
      <w:r>
        <w:tab/>
        <w:t>Dữ liệu của Ủy ban Chứng khoán Nhà nước, sở giao dịch và cơ quan thống kê.</w:t>
      </w:r>
    </w:p>
    <w:p w14:paraId="72E24A0E" w14:textId="77777777" w:rsidR="00CD2F2A" w:rsidRDefault="00000000">
      <w:pPr>
        <w:tabs>
          <w:tab w:val="left" w:pos="400"/>
        </w:tabs>
        <w:spacing w:after="70" w:line="264" w:lineRule="auto"/>
        <w:ind w:left="400" w:hanging="220"/>
      </w:pPr>
      <w:r>
        <w:rPr>
          <w:b/>
          <w:bCs/>
          <w:color w:val="0E548F"/>
        </w:rPr>
        <w:t>3.</w:t>
      </w:r>
      <w:r>
        <w:tab/>
        <w:t>Báo cáo công ty chứng khoán và công ty quản lý quỹ.</w:t>
      </w:r>
    </w:p>
    <w:p w14:paraId="6E40022E" w14:textId="77777777" w:rsidR="00CD2F2A" w:rsidRDefault="00000000">
      <w:pPr>
        <w:tabs>
          <w:tab w:val="left" w:pos="400"/>
        </w:tabs>
        <w:spacing w:after="70" w:line="264" w:lineRule="auto"/>
        <w:ind w:left="400" w:hanging="220"/>
      </w:pPr>
      <w:r>
        <w:rPr>
          <w:b/>
          <w:bCs/>
          <w:color w:val="0E548F"/>
        </w:rPr>
        <w:t>4.</w:t>
      </w:r>
      <w:r>
        <w:tab/>
        <w:t>Báo chí tài chính để mô tả phản ứng thị trường theo ngày.</w:t>
      </w:r>
    </w:p>
    <w:p w14:paraId="28A08BBC" w14:textId="77777777" w:rsidR="00CD2F2A" w:rsidRDefault="00000000">
      <w:pPr>
        <w:pStyle w:val="Heading2"/>
        <w:keepNext/>
        <w:spacing w:before="280" w:after="110"/>
      </w:pPr>
      <w:bookmarkStart w:id="81" w:name="_Toc235695169"/>
      <w:r>
        <w:t>15.2. Quy ước dữ liệu</w:t>
      </w:r>
      <w:bookmarkEnd w:id="81"/>
    </w:p>
    <w:p w14:paraId="321D69DD" w14:textId="77777777" w:rsidR="00CD2F2A" w:rsidRDefault="00000000">
      <w:pPr>
        <w:tabs>
          <w:tab w:val="left" w:pos="400"/>
        </w:tabs>
        <w:spacing w:after="70" w:line="264" w:lineRule="auto"/>
        <w:ind w:left="400" w:hanging="220"/>
      </w:pPr>
      <w:r>
        <w:rPr>
          <w:color w:val="0E548F"/>
        </w:rPr>
        <w:t>•</w:t>
      </w:r>
      <w:r>
        <w:tab/>
        <w:t>Dữ liệu thị trường Việt Nam dùng giá đóng cửa đến 21/07/2026 để bảo đảm phiên đã hoàn tất và có số liệu đầy đủ.</w:t>
      </w:r>
    </w:p>
    <w:p w14:paraId="2D731076" w14:textId="77777777" w:rsidR="00CD2F2A" w:rsidRDefault="00000000">
      <w:pPr>
        <w:tabs>
          <w:tab w:val="left" w:pos="400"/>
        </w:tabs>
        <w:spacing w:after="70" w:line="264" w:lineRule="auto"/>
        <w:ind w:left="400" w:hanging="220"/>
      </w:pPr>
      <w:r>
        <w:rPr>
          <w:color w:val="0E548F"/>
        </w:rPr>
        <w:t>•</w:t>
      </w:r>
      <w:r>
        <w:tab/>
        <w:t>Số liệu dòng vốn ACBS dựa trên dữ liệu 30/06/2026.</w:t>
      </w:r>
    </w:p>
    <w:p w14:paraId="324B5C27" w14:textId="77777777" w:rsidR="00CD2F2A" w:rsidRDefault="00000000">
      <w:pPr>
        <w:tabs>
          <w:tab w:val="left" w:pos="400"/>
        </w:tabs>
        <w:spacing w:after="70" w:line="264" w:lineRule="auto"/>
        <w:ind w:left="400" w:hanging="220"/>
      </w:pPr>
      <w:r>
        <w:rPr>
          <w:color w:val="0E548F"/>
        </w:rPr>
        <w:t>•</w:t>
      </w:r>
      <w:r>
        <w:tab/>
        <w:t>Trọng số FTSE dự phóng dựa trên dữ liệu 31/03/2026.</w:t>
      </w:r>
    </w:p>
    <w:p w14:paraId="101B237B" w14:textId="77777777" w:rsidR="00CD2F2A" w:rsidRDefault="00000000">
      <w:pPr>
        <w:tabs>
          <w:tab w:val="left" w:pos="400"/>
        </w:tabs>
        <w:spacing w:after="70" w:line="264" w:lineRule="auto"/>
        <w:ind w:left="400" w:hanging="220"/>
      </w:pPr>
      <w:r>
        <w:rPr>
          <w:color w:val="0E548F"/>
        </w:rPr>
        <w:t>•</w:t>
      </w:r>
      <w:r>
        <w:tab/>
        <w:t>Danh sách chỉ báo FTSE dựa trên dữ liệu 31/12/2025.</w:t>
      </w:r>
    </w:p>
    <w:p w14:paraId="7C2CDAF4" w14:textId="77777777" w:rsidR="00CD2F2A" w:rsidRDefault="00000000">
      <w:pPr>
        <w:tabs>
          <w:tab w:val="left" w:pos="400"/>
        </w:tabs>
        <w:spacing w:after="70" w:line="264" w:lineRule="auto"/>
        <w:ind w:left="400" w:hanging="220"/>
      </w:pPr>
      <w:r>
        <w:rPr>
          <w:color w:val="0E548F"/>
        </w:rPr>
        <w:t>•</w:t>
      </w:r>
      <w:r>
        <w:tab/>
        <w:t>Số liệu USD/VND theo quy đổi của từng nguồn, không áp một tỷ giá duy nhất cho toàn bộ giai đoạn.</w:t>
      </w:r>
    </w:p>
    <w:p w14:paraId="5FD8C876" w14:textId="77777777" w:rsidR="00CD2F2A" w:rsidRDefault="00000000">
      <w:pPr>
        <w:pStyle w:val="Heading2"/>
        <w:keepNext/>
        <w:spacing w:before="280" w:after="110"/>
      </w:pPr>
      <w:bookmarkStart w:id="82" w:name="_Toc235695170"/>
      <w:r>
        <w:t>15.3. Giới hạn</w:t>
      </w:r>
      <w:bookmarkEnd w:id="82"/>
    </w:p>
    <w:p w14:paraId="1A8F4098" w14:textId="77777777" w:rsidR="00CD2F2A" w:rsidRDefault="00000000">
      <w:pPr>
        <w:tabs>
          <w:tab w:val="left" w:pos="400"/>
        </w:tabs>
        <w:spacing w:after="70" w:line="264" w:lineRule="auto"/>
        <w:ind w:left="400" w:hanging="220"/>
      </w:pPr>
      <w:r>
        <w:rPr>
          <w:color w:val="0E548F"/>
        </w:rPr>
        <w:t>•</w:t>
      </w:r>
      <w:r>
        <w:tab/>
        <w:t>FTSE có dữ liệu độc quyền về free float và investability weight; mô hình bên ngoài có thể khác kết quả chính thức.</w:t>
      </w:r>
    </w:p>
    <w:p w14:paraId="04ADC603" w14:textId="77777777" w:rsidR="00CD2F2A" w:rsidRDefault="00000000">
      <w:pPr>
        <w:tabs>
          <w:tab w:val="left" w:pos="400"/>
        </w:tabs>
        <w:spacing w:after="70" w:line="264" w:lineRule="auto"/>
        <w:ind w:left="400" w:hanging="220"/>
      </w:pPr>
      <w:r>
        <w:rPr>
          <w:color w:val="0E548F"/>
        </w:rPr>
        <w:t>•</w:t>
      </w:r>
      <w:r>
        <w:tab/>
        <w:t>AUM của ETF thay đổi hằng ngày, nên dòng vốn thực tế có thể khác đáng kể dự báo.</w:t>
      </w:r>
    </w:p>
    <w:p w14:paraId="19921CCF" w14:textId="77777777" w:rsidR="00CD2F2A" w:rsidRDefault="00000000">
      <w:pPr>
        <w:tabs>
          <w:tab w:val="left" w:pos="400"/>
        </w:tabs>
        <w:spacing w:after="70" w:line="264" w:lineRule="auto"/>
        <w:ind w:left="400" w:hanging="220"/>
      </w:pPr>
      <w:r>
        <w:rPr>
          <w:color w:val="0E548F"/>
        </w:rPr>
        <w:lastRenderedPageBreak/>
        <w:t>•</w:t>
      </w:r>
      <w:r>
        <w:tab/>
        <w:t>Giao dịch thỏa thuận có thể làm dòng tiền không phản ánh đầy đủ trên khớp lệnh thông thường.</w:t>
      </w:r>
    </w:p>
    <w:p w14:paraId="15680220" w14:textId="77777777" w:rsidR="00CD2F2A" w:rsidRDefault="00000000">
      <w:pPr>
        <w:tabs>
          <w:tab w:val="left" w:pos="400"/>
        </w:tabs>
        <w:spacing w:after="70" w:line="264" w:lineRule="auto"/>
        <w:ind w:left="400" w:hanging="220"/>
      </w:pPr>
      <w:r>
        <w:rPr>
          <w:color w:val="0E548F"/>
        </w:rPr>
        <w:t>•</w:t>
      </w:r>
      <w:r>
        <w:tab/>
        <w:t>Dòng vốn chủ động không thể ước tính chính xác bằng phép nhân trọng số.</w:t>
      </w:r>
    </w:p>
    <w:p w14:paraId="52263FB2" w14:textId="77777777" w:rsidR="00CD2F2A" w:rsidRDefault="00000000">
      <w:pPr>
        <w:tabs>
          <w:tab w:val="left" w:pos="400"/>
        </w:tabs>
        <w:spacing w:after="70" w:line="264" w:lineRule="auto"/>
        <w:ind w:left="400" w:hanging="220"/>
      </w:pPr>
      <w:r>
        <w:rPr>
          <w:color w:val="0E548F"/>
        </w:rPr>
        <w:t>•</w:t>
      </w:r>
      <w:r>
        <w:tab/>
        <w:t>Phản ứng lịch sử chịu nhiều yếu tố đồng thời; số liệu trước và sau nâng hạng không chứng minh quan hệ nhân quả.</w:t>
      </w:r>
    </w:p>
    <w:p w14:paraId="206660BD" w14:textId="77777777" w:rsidR="00CD2F2A" w:rsidRDefault="00000000">
      <w:pPr>
        <w:tabs>
          <w:tab w:val="left" w:pos="400"/>
        </w:tabs>
        <w:spacing w:after="70" w:line="264" w:lineRule="auto"/>
        <w:ind w:left="400" w:hanging="220"/>
      </w:pPr>
      <w:r>
        <w:rPr>
          <w:color w:val="0E548F"/>
        </w:rPr>
        <w:t>•</w:t>
      </w:r>
      <w:r>
        <w:tab/>
        <w:t>So sánh FTSE với MSCI chỉ có giá trị tham khảo vì phương pháp chỉ số, thời điểm và cơ chế triển khai khác nhau.</w:t>
      </w:r>
    </w:p>
    <w:p w14:paraId="1299FAAB" w14:textId="77777777" w:rsidR="00CD2F2A" w:rsidRDefault="00000000">
      <w:pPr>
        <w:pStyle w:val="Heading1"/>
        <w:keepNext/>
        <w:pBdr>
          <w:bottom w:val="single" w:sz="10" w:space="6" w:color="0E548F"/>
        </w:pBdr>
        <w:spacing w:before="380" w:after="150"/>
      </w:pPr>
      <w:bookmarkStart w:id="83" w:name="_Toc235695171"/>
      <w:r>
        <w:t>16. Tài liệu tham khảo</w:t>
      </w:r>
      <w:bookmarkEnd w:id="83"/>
    </w:p>
    <w:p w14:paraId="38323AF4" w14:textId="77777777" w:rsidR="00CD2F2A" w:rsidRDefault="00000000">
      <w:pPr>
        <w:pStyle w:val="Heading2"/>
        <w:keepNext/>
        <w:spacing w:before="280" w:after="110"/>
      </w:pPr>
      <w:bookmarkStart w:id="84" w:name="_Toc235695172"/>
      <w:r>
        <w:t>Nguồn chính thức về FTSE</w:t>
      </w:r>
      <w:bookmarkEnd w:id="84"/>
    </w:p>
    <w:p w14:paraId="7A0C6B65" w14:textId="77777777" w:rsidR="00CD2F2A" w:rsidRDefault="00000000">
      <w:pPr>
        <w:tabs>
          <w:tab w:val="left" w:pos="400"/>
        </w:tabs>
        <w:spacing w:after="70" w:line="264" w:lineRule="auto"/>
        <w:ind w:left="400" w:hanging="220"/>
      </w:pPr>
      <w:r>
        <w:rPr>
          <w:b/>
          <w:bCs/>
          <w:color w:val="0E548F"/>
        </w:rPr>
        <w:t>1.</w:t>
      </w:r>
      <w:r>
        <w:tab/>
      </w:r>
      <w:hyperlink r:id="rId56" w:history="1">
        <w:r>
          <w:rPr>
            <w:color w:val="0E548F"/>
            <w:u w:val="single"/>
          </w:rPr>
          <w:t>FTSE Russell announces results of March 2026 semi-annual country classification review</w:t>
        </w:r>
      </w:hyperlink>
    </w:p>
    <w:p w14:paraId="4980E9D7" w14:textId="77777777" w:rsidR="00CD2F2A" w:rsidRDefault="00000000">
      <w:pPr>
        <w:tabs>
          <w:tab w:val="left" w:pos="400"/>
        </w:tabs>
        <w:spacing w:after="70" w:line="264" w:lineRule="auto"/>
        <w:ind w:left="400" w:hanging="220"/>
      </w:pPr>
      <w:r>
        <w:rPr>
          <w:b/>
          <w:bCs/>
          <w:color w:val="0E548F"/>
        </w:rPr>
        <w:t>2.</w:t>
      </w:r>
      <w:r>
        <w:tab/>
      </w:r>
      <w:hyperlink r:id="rId57" w:history="1">
        <w:r>
          <w:rPr>
            <w:color w:val="0E548F"/>
            <w:u w:val="single"/>
          </w:rPr>
          <w:t>Reclassification of Vietnam from Frontier to Secondary Emerging Market Status - FAQ, April 2026</w:t>
        </w:r>
      </w:hyperlink>
    </w:p>
    <w:p w14:paraId="7197C986" w14:textId="77777777" w:rsidR="00CD2F2A" w:rsidRDefault="00000000">
      <w:pPr>
        <w:tabs>
          <w:tab w:val="left" w:pos="400"/>
        </w:tabs>
        <w:spacing w:after="70" w:line="264" w:lineRule="auto"/>
        <w:ind w:left="400" w:hanging="220"/>
      </w:pPr>
      <w:r>
        <w:rPr>
          <w:b/>
          <w:bCs/>
          <w:color w:val="0E548F"/>
        </w:rPr>
        <w:t>3.</w:t>
      </w:r>
      <w:r>
        <w:tab/>
      </w:r>
      <w:hyperlink r:id="rId58" w:history="1">
        <w:r>
          <w:rPr>
            <w:color w:val="0E548F"/>
            <w:u w:val="single"/>
          </w:rPr>
          <w:t>FTSE Global Equity Index Series - Index review reference data cut-off dates for 2026</w:t>
        </w:r>
      </w:hyperlink>
    </w:p>
    <w:p w14:paraId="671B1383" w14:textId="77777777" w:rsidR="00CD2F2A" w:rsidRDefault="00000000">
      <w:pPr>
        <w:tabs>
          <w:tab w:val="left" w:pos="400"/>
        </w:tabs>
        <w:spacing w:after="70" w:line="264" w:lineRule="auto"/>
        <w:ind w:left="400" w:hanging="220"/>
      </w:pPr>
      <w:r>
        <w:rPr>
          <w:b/>
          <w:bCs/>
          <w:color w:val="0E548F"/>
        </w:rPr>
        <w:t>4.</w:t>
      </w:r>
      <w:r>
        <w:tab/>
      </w:r>
      <w:hyperlink r:id="rId59" w:history="1">
        <w:r>
          <w:rPr>
            <w:color w:val="0E548F"/>
            <w:u w:val="single"/>
          </w:rPr>
          <w:t>FTSE All-World Index - phương pháp và tài nguyên chỉ số</w:t>
        </w:r>
      </w:hyperlink>
    </w:p>
    <w:p w14:paraId="14C86FEB" w14:textId="77777777" w:rsidR="00CD2F2A" w:rsidRDefault="00000000">
      <w:pPr>
        <w:pStyle w:val="Heading2"/>
        <w:keepNext/>
        <w:spacing w:before="280" w:after="110"/>
      </w:pPr>
      <w:bookmarkStart w:id="85" w:name="_Toc235695173"/>
      <w:r>
        <w:t>Nguồn về danh mục, dòng vốn và thị trường Việt Nam</w:t>
      </w:r>
      <w:bookmarkEnd w:id="85"/>
    </w:p>
    <w:p w14:paraId="687A505A" w14:textId="77777777" w:rsidR="00CD2F2A" w:rsidRDefault="00000000">
      <w:pPr>
        <w:tabs>
          <w:tab w:val="left" w:pos="400"/>
        </w:tabs>
        <w:spacing w:after="70" w:line="264" w:lineRule="auto"/>
        <w:ind w:left="400" w:hanging="220"/>
      </w:pPr>
      <w:r>
        <w:rPr>
          <w:b/>
          <w:bCs/>
          <w:color w:val="0E548F"/>
        </w:rPr>
        <w:t>5.</w:t>
      </w:r>
      <w:r>
        <w:tab/>
      </w:r>
      <w:hyperlink r:id="rId60" w:history="1">
        <w:r>
          <w:rPr>
            <w:color w:val="0E548F"/>
            <w:u w:val="single"/>
          </w:rPr>
          <w:t>ACBS - ETF report: Portfolio Forecast FTSE GEIS 2026H2</w:t>
        </w:r>
      </w:hyperlink>
    </w:p>
    <w:p w14:paraId="37697F90" w14:textId="77777777" w:rsidR="00CD2F2A" w:rsidRDefault="00000000">
      <w:pPr>
        <w:tabs>
          <w:tab w:val="left" w:pos="400"/>
        </w:tabs>
        <w:spacing w:after="70" w:line="264" w:lineRule="auto"/>
        <w:ind w:left="400" w:hanging="220"/>
      </w:pPr>
      <w:r>
        <w:rPr>
          <w:b/>
          <w:bCs/>
          <w:color w:val="0E548F"/>
        </w:rPr>
        <w:t>6.</w:t>
      </w:r>
      <w:r>
        <w:tab/>
      </w:r>
      <w:hyperlink r:id="rId61" w:history="1">
        <w:r>
          <w:rPr>
            <w:color w:val="0E548F"/>
            <w:u w:val="single"/>
          </w:rPr>
          <w:t>ACBS - Báo cáo PDF ngày 13/07/2026</w:t>
        </w:r>
      </w:hyperlink>
    </w:p>
    <w:p w14:paraId="654F7C3F" w14:textId="77777777" w:rsidR="00CD2F2A" w:rsidRDefault="00000000">
      <w:pPr>
        <w:tabs>
          <w:tab w:val="left" w:pos="400"/>
        </w:tabs>
        <w:spacing w:after="70" w:line="264" w:lineRule="auto"/>
        <w:ind w:left="400" w:hanging="220"/>
      </w:pPr>
      <w:r>
        <w:rPr>
          <w:b/>
          <w:bCs/>
          <w:color w:val="0E548F"/>
        </w:rPr>
        <w:t>7.</w:t>
      </w:r>
      <w:r>
        <w:tab/>
      </w:r>
      <w:hyperlink r:id="rId62" w:history="1">
        <w:r>
          <w:rPr>
            <w:color w:val="0E548F"/>
            <w:u w:val="single"/>
          </w:rPr>
          <w:t>Ủy ban Chứng khoán Nhà nước - tổng kết thị trường năm 2025</w:t>
        </w:r>
      </w:hyperlink>
    </w:p>
    <w:p w14:paraId="355E5AEC" w14:textId="77777777" w:rsidR="00CD2F2A" w:rsidRDefault="00000000">
      <w:pPr>
        <w:tabs>
          <w:tab w:val="left" w:pos="400"/>
        </w:tabs>
        <w:spacing w:after="70" w:line="264" w:lineRule="auto"/>
        <w:ind w:left="400" w:hanging="220"/>
      </w:pPr>
      <w:r>
        <w:rPr>
          <w:b/>
          <w:bCs/>
          <w:color w:val="0E548F"/>
        </w:rPr>
        <w:t>8.</w:t>
      </w:r>
      <w:r>
        <w:tab/>
      </w:r>
      <w:hyperlink r:id="rId63" w:history="1">
        <w:r>
          <w:rPr>
            <w:color w:val="0E548F"/>
            <w:u w:val="single"/>
          </w:rPr>
          <w:t>Cục Thống kê - tình hình kinh tế xã hội năm 2025</w:t>
        </w:r>
      </w:hyperlink>
    </w:p>
    <w:p w14:paraId="7FD2E7FF" w14:textId="77777777" w:rsidR="00CD2F2A" w:rsidRDefault="00000000">
      <w:pPr>
        <w:tabs>
          <w:tab w:val="left" w:pos="400"/>
        </w:tabs>
        <w:spacing w:after="70" w:line="264" w:lineRule="auto"/>
        <w:ind w:left="400" w:hanging="220"/>
      </w:pPr>
      <w:r>
        <w:rPr>
          <w:b/>
          <w:bCs/>
          <w:color w:val="0E548F"/>
        </w:rPr>
        <w:t>9.</w:t>
      </w:r>
      <w:r>
        <w:tab/>
      </w:r>
      <w:hyperlink r:id="rId64" w:history="1">
        <w:r>
          <w:rPr>
            <w:color w:val="0E548F"/>
            <w:u w:val="single"/>
          </w:rPr>
          <w:t>VNDIRECT - Vietnam Daily Market Recap 08/04/2026</w:t>
        </w:r>
      </w:hyperlink>
    </w:p>
    <w:p w14:paraId="591B20CA" w14:textId="77777777" w:rsidR="00CD2F2A" w:rsidRDefault="00000000">
      <w:pPr>
        <w:tabs>
          <w:tab w:val="left" w:pos="400"/>
        </w:tabs>
        <w:spacing w:after="70" w:line="264" w:lineRule="auto"/>
        <w:ind w:left="400" w:hanging="220"/>
      </w:pPr>
      <w:r>
        <w:rPr>
          <w:b/>
          <w:bCs/>
          <w:color w:val="0E548F"/>
        </w:rPr>
        <w:t>10.</w:t>
      </w:r>
      <w:r>
        <w:tab/>
      </w:r>
      <w:hyperlink r:id="rId65" w:history="1">
        <w:r>
          <w:rPr>
            <w:color w:val="0E548F"/>
            <w:u w:val="single"/>
          </w:rPr>
          <w:t>Vietcap - Market Recap May 2026</w:t>
        </w:r>
      </w:hyperlink>
    </w:p>
    <w:p w14:paraId="00C5C8AB" w14:textId="77777777" w:rsidR="00CD2F2A" w:rsidRDefault="00000000">
      <w:pPr>
        <w:tabs>
          <w:tab w:val="left" w:pos="400"/>
        </w:tabs>
        <w:spacing w:after="70" w:line="264" w:lineRule="auto"/>
        <w:ind w:left="400" w:hanging="220"/>
      </w:pPr>
      <w:r>
        <w:rPr>
          <w:b/>
          <w:bCs/>
          <w:color w:val="0E548F"/>
        </w:rPr>
        <w:t>11.</w:t>
      </w:r>
      <w:r>
        <w:tab/>
      </w:r>
      <w:hyperlink r:id="rId66" w:history="1">
        <w:r>
          <w:rPr>
            <w:color w:val="0E548F"/>
            <w:u w:val="single"/>
          </w:rPr>
          <w:t>MBS - Chiến lược thị trường tuần 06/07/2026</w:t>
        </w:r>
      </w:hyperlink>
    </w:p>
    <w:p w14:paraId="3EAFEF16" w14:textId="77777777" w:rsidR="00CD2F2A" w:rsidRDefault="00000000">
      <w:pPr>
        <w:tabs>
          <w:tab w:val="left" w:pos="400"/>
        </w:tabs>
        <w:spacing w:after="70" w:line="264" w:lineRule="auto"/>
        <w:ind w:left="400" w:hanging="220"/>
      </w:pPr>
      <w:r>
        <w:rPr>
          <w:b/>
          <w:bCs/>
          <w:color w:val="0E548F"/>
        </w:rPr>
        <w:t>12.</w:t>
      </w:r>
      <w:r>
        <w:tab/>
      </w:r>
      <w:hyperlink r:id="rId67" w:history="1">
        <w:r>
          <w:rPr>
            <w:color w:val="0E548F"/>
            <w:u w:val="single"/>
          </w:rPr>
          <w:t>HNX - thị trường cổ phiếu niêm yết tháng 6/2026</w:t>
        </w:r>
      </w:hyperlink>
    </w:p>
    <w:p w14:paraId="7E73E3D9" w14:textId="77777777" w:rsidR="00CD2F2A" w:rsidRDefault="00000000">
      <w:pPr>
        <w:tabs>
          <w:tab w:val="left" w:pos="400"/>
        </w:tabs>
        <w:spacing w:after="70" w:line="264" w:lineRule="auto"/>
        <w:ind w:left="400" w:hanging="220"/>
      </w:pPr>
      <w:r>
        <w:rPr>
          <w:b/>
          <w:bCs/>
          <w:color w:val="0E548F"/>
        </w:rPr>
        <w:t>13.</w:t>
      </w:r>
      <w:r>
        <w:tab/>
      </w:r>
      <w:hyperlink r:id="rId68" w:history="1">
        <w:r>
          <w:rPr>
            <w:color w:val="0E548F"/>
            <w:u w:val="single"/>
          </w:rPr>
          <w:t>Index.vn - diễn biến VN-Index ngày 21/07/2026</w:t>
        </w:r>
      </w:hyperlink>
    </w:p>
    <w:p w14:paraId="3EF904BA" w14:textId="77777777" w:rsidR="00CD2F2A" w:rsidRDefault="00000000">
      <w:pPr>
        <w:tabs>
          <w:tab w:val="left" w:pos="400"/>
        </w:tabs>
        <w:spacing w:after="70" w:line="264" w:lineRule="auto"/>
        <w:ind w:left="400" w:hanging="220"/>
      </w:pPr>
      <w:r>
        <w:rPr>
          <w:b/>
          <w:bCs/>
          <w:color w:val="0E548F"/>
        </w:rPr>
        <w:t>14.</w:t>
      </w:r>
      <w:r>
        <w:tab/>
      </w:r>
      <w:hyperlink r:id="rId69" w:history="1">
        <w:r>
          <w:rPr>
            <w:color w:val="0E548F"/>
            <w:u w:val="single"/>
          </w:rPr>
          <w:t>The Investor - định giá thị trường khi loại nhóm Vingroup</w:t>
        </w:r>
      </w:hyperlink>
    </w:p>
    <w:p w14:paraId="72372803" w14:textId="77777777" w:rsidR="00CD2F2A" w:rsidRDefault="00000000">
      <w:pPr>
        <w:pStyle w:val="Heading2"/>
        <w:keepNext/>
        <w:spacing w:before="280" w:after="110"/>
      </w:pPr>
      <w:bookmarkStart w:id="86" w:name="_Toc235695174"/>
      <w:r>
        <w:t>Nguồn về tiền lệ quốc tế</w:t>
      </w:r>
      <w:bookmarkEnd w:id="86"/>
    </w:p>
    <w:p w14:paraId="4906F021" w14:textId="77777777" w:rsidR="00CD2F2A" w:rsidRDefault="00000000">
      <w:pPr>
        <w:tabs>
          <w:tab w:val="left" w:pos="400"/>
        </w:tabs>
        <w:spacing w:after="70" w:line="264" w:lineRule="auto"/>
        <w:ind w:left="400" w:hanging="220"/>
      </w:pPr>
      <w:r>
        <w:rPr>
          <w:b/>
          <w:bCs/>
          <w:color w:val="0E548F"/>
        </w:rPr>
        <w:t>15.</w:t>
      </w:r>
      <w:r>
        <w:tab/>
      </w:r>
      <w:hyperlink r:id="rId70" w:history="1">
        <w:r>
          <w:rPr>
            <w:color w:val="0E548F"/>
            <w:u w:val="single"/>
          </w:rPr>
          <w:t>MSCI - Market Reclassification Implementation Q&amp;A, 2013</w:t>
        </w:r>
      </w:hyperlink>
    </w:p>
    <w:p w14:paraId="2A36F157" w14:textId="77777777" w:rsidR="00CD2F2A" w:rsidRDefault="00000000">
      <w:pPr>
        <w:tabs>
          <w:tab w:val="left" w:pos="400"/>
        </w:tabs>
        <w:spacing w:after="70" w:line="264" w:lineRule="auto"/>
        <w:ind w:left="400" w:hanging="220"/>
      </w:pPr>
      <w:r>
        <w:rPr>
          <w:b/>
          <w:bCs/>
          <w:color w:val="0E548F"/>
        </w:rPr>
        <w:t>16.</w:t>
      </w:r>
      <w:r>
        <w:tab/>
      </w:r>
      <w:hyperlink r:id="rId71" w:history="1">
        <w:r>
          <w:rPr>
            <w:color w:val="0E548F"/>
            <w:u w:val="single"/>
          </w:rPr>
          <w:t>MSCI - May 2014 Semi-Annual Index Review</w:t>
        </w:r>
      </w:hyperlink>
    </w:p>
    <w:p w14:paraId="18D557CC" w14:textId="77777777" w:rsidR="00CD2F2A" w:rsidRDefault="00000000">
      <w:pPr>
        <w:tabs>
          <w:tab w:val="left" w:pos="400"/>
        </w:tabs>
        <w:spacing w:after="70" w:line="264" w:lineRule="auto"/>
        <w:ind w:left="400" w:hanging="220"/>
      </w:pPr>
      <w:r>
        <w:rPr>
          <w:b/>
          <w:bCs/>
          <w:color w:val="0E548F"/>
        </w:rPr>
        <w:t>17.</w:t>
      </w:r>
      <w:r>
        <w:tab/>
      </w:r>
      <w:hyperlink r:id="rId72" w:history="1">
        <w:r>
          <w:rPr>
            <w:color w:val="0E548F"/>
            <w:u w:val="single"/>
          </w:rPr>
          <w:t>Reuters/Gulf Times - UAE và Qatar trước ngày hiệu lực</w:t>
        </w:r>
      </w:hyperlink>
    </w:p>
    <w:p w14:paraId="4B95E1A2" w14:textId="77777777" w:rsidR="00CD2F2A" w:rsidRDefault="00000000">
      <w:pPr>
        <w:tabs>
          <w:tab w:val="left" w:pos="400"/>
        </w:tabs>
        <w:spacing w:after="70" w:line="264" w:lineRule="auto"/>
        <w:ind w:left="400" w:hanging="220"/>
      </w:pPr>
      <w:r>
        <w:rPr>
          <w:b/>
          <w:bCs/>
          <w:color w:val="0E548F"/>
        </w:rPr>
        <w:t>18.</w:t>
      </w:r>
      <w:r>
        <w:tab/>
      </w:r>
      <w:hyperlink r:id="rId73" w:history="1">
        <w:r>
          <w:rPr>
            <w:color w:val="0E548F"/>
            <w:u w:val="single"/>
          </w:rPr>
          <w:t>The National - phân tích đợt điều chỉnh UAE tháng 6/2014</w:t>
        </w:r>
      </w:hyperlink>
    </w:p>
    <w:p w14:paraId="4FFDEA5A" w14:textId="77777777" w:rsidR="00CD2F2A" w:rsidRDefault="00000000">
      <w:pPr>
        <w:tabs>
          <w:tab w:val="left" w:pos="400"/>
        </w:tabs>
        <w:spacing w:after="70" w:line="264" w:lineRule="auto"/>
        <w:ind w:left="400" w:hanging="220"/>
      </w:pPr>
      <w:r>
        <w:rPr>
          <w:b/>
          <w:bCs/>
          <w:color w:val="0E548F"/>
        </w:rPr>
        <w:t>19.</w:t>
      </w:r>
      <w:r>
        <w:tab/>
      </w:r>
      <w:hyperlink r:id="rId74" w:history="1">
        <w:r>
          <w:rPr>
            <w:color w:val="0E548F"/>
            <w:u w:val="single"/>
          </w:rPr>
          <w:t>Pakistan Economic Survey 2016-17</w:t>
        </w:r>
      </w:hyperlink>
    </w:p>
    <w:p w14:paraId="5B146B1D" w14:textId="77777777" w:rsidR="00CD2F2A" w:rsidRDefault="00000000">
      <w:pPr>
        <w:tabs>
          <w:tab w:val="left" w:pos="400"/>
        </w:tabs>
        <w:spacing w:after="70" w:line="264" w:lineRule="auto"/>
        <w:ind w:left="400" w:hanging="220"/>
      </w:pPr>
      <w:r>
        <w:rPr>
          <w:b/>
          <w:bCs/>
          <w:color w:val="0E548F"/>
        </w:rPr>
        <w:t>20.</w:t>
      </w:r>
      <w:r>
        <w:tab/>
      </w:r>
      <w:hyperlink r:id="rId75" w:history="1">
        <w:r>
          <w:rPr>
            <w:color w:val="0E548F"/>
            <w:u w:val="single"/>
          </w:rPr>
          <w:t>Dawn - phản ứng của Pakistan khi MSCI có hiệu lực</w:t>
        </w:r>
      </w:hyperlink>
    </w:p>
    <w:p w14:paraId="395E315F" w14:textId="77777777" w:rsidR="00CD2F2A" w:rsidRDefault="00000000">
      <w:pPr>
        <w:tabs>
          <w:tab w:val="left" w:pos="400"/>
        </w:tabs>
        <w:spacing w:after="70" w:line="264" w:lineRule="auto"/>
        <w:ind w:left="400" w:hanging="220"/>
      </w:pPr>
      <w:r>
        <w:rPr>
          <w:b/>
          <w:bCs/>
          <w:color w:val="0E548F"/>
        </w:rPr>
        <w:t>21.</w:t>
      </w:r>
      <w:r>
        <w:tab/>
      </w:r>
      <w:hyperlink r:id="rId76" w:history="1">
        <w:r>
          <w:rPr>
            <w:color w:val="0E548F"/>
            <w:u w:val="single"/>
          </w:rPr>
          <w:t>Bucharest Stock Exchange - Romania trở thành Emerging Market</w:t>
        </w:r>
      </w:hyperlink>
    </w:p>
    <w:p w14:paraId="6D98CA52" w14:textId="77777777" w:rsidR="00CD2F2A" w:rsidRDefault="00000000">
      <w:pPr>
        <w:tabs>
          <w:tab w:val="left" w:pos="400"/>
        </w:tabs>
        <w:spacing w:after="70" w:line="264" w:lineRule="auto"/>
        <w:ind w:left="400" w:hanging="220"/>
      </w:pPr>
      <w:r>
        <w:rPr>
          <w:b/>
          <w:bCs/>
          <w:color w:val="0E548F"/>
        </w:rPr>
        <w:t>22.</w:t>
      </w:r>
      <w:r>
        <w:tab/>
      </w:r>
      <w:hyperlink r:id="rId77" w:history="1">
        <w:r>
          <w:rPr>
            <w:color w:val="0E548F"/>
            <w:u w:val="single"/>
          </w:rPr>
          <w:t>Economica.net - BET trong ngày 21/09/2020</w:t>
        </w:r>
      </w:hyperlink>
    </w:p>
    <w:p w14:paraId="1996B091" w14:textId="77777777" w:rsidR="00CD2F2A" w:rsidRDefault="00000000">
      <w:pPr>
        <w:tabs>
          <w:tab w:val="left" w:pos="400"/>
        </w:tabs>
        <w:spacing w:after="70" w:line="264" w:lineRule="auto"/>
        <w:ind w:left="400" w:hanging="220"/>
      </w:pPr>
      <w:r>
        <w:rPr>
          <w:b/>
          <w:bCs/>
          <w:color w:val="0E548F"/>
        </w:rPr>
        <w:t>23.</w:t>
      </w:r>
      <w:r>
        <w:tab/>
      </w:r>
      <w:hyperlink r:id="rId78" w:history="1">
        <w:r>
          <w:rPr>
            <w:color w:val="0E548F"/>
            <w:u w:val="single"/>
          </w:rPr>
          <w:t>MSCI - May 2019 Index Review, Saudi Arabia đợt 1</w:t>
        </w:r>
      </w:hyperlink>
    </w:p>
    <w:p w14:paraId="4500590E" w14:textId="77777777" w:rsidR="00CD2F2A" w:rsidRDefault="00000000">
      <w:pPr>
        <w:tabs>
          <w:tab w:val="left" w:pos="400"/>
        </w:tabs>
        <w:spacing w:after="70" w:line="264" w:lineRule="auto"/>
        <w:ind w:left="400" w:hanging="220"/>
      </w:pPr>
      <w:r>
        <w:rPr>
          <w:b/>
          <w:bCs/>
          <w:color w:val="0E548F"/>
        </w:rPr>
        <w:t>24.</w:t>
      </w:r>
      <w:r>
        <w:tab/>
      </w:r>
      <w:hyperlink r:id="rId79" w:history="1">
        <w:r>
          <w:rPr>
            <w:color w:val="0E548F"/>
            <w:u w:val="single"/>
          </w:rPr>
          <w:t>MSCI - August 2019 Index Review, Saudi Arabia đợt 2</w:t>
        </w:r>
      </w:hyperlink>
    </w:p>
    <w:p w14:paraId="396558A2" w14:textId="77777777" w:rsidR="00CD2F2A" w:rsidRDefault="00000000">
      <w:pPr>
        <w:tabs>
          <w:tab w:val="left" w:pos="400"/>
        </w:tabs>
        <w:spacing w:after="70" w:line="264" w:lineRule="auto"/>
        <w:ind w:left="400" w:hanging="220"/>
      </w:pPr>
      <w:r>
        <w:rPr>
          <w:b/>
          <w:bCs/>
          <w:color w:val="0E548F"/>
        </w:rPr>
        <w:t>25.</w:t>
      </w:r>
      <w:r>
        <w:tab/>
      </w:r>
      <w:hyperlink r:id="rId80" w:history="1">
        <w:r>
          <w:rPr>
            <w:color w:val="0E548F"/>
            <w:u w:val="single"/>
          </w:rPr>
          <w:t>Argaam - phản ứng TASI sau đợt đầu</w:t>
        </w:r>
      </w:hyperlink>
    </w:p>
    <w:p w14:paraId="000623EF" w14:textId="77777777" w:rsidR="00CD2F2A" w:rsidRDefault="00000000">
      <w:pPr>
        <w:tabs>
          <w:tab w:val="left" w:pos="400"/>
        </w:tabs>
        <w:spacing w:after="70" w:line="264" w:lineRule="auto"/>
        <w:ind w:left="400" w:hanging="220"/>
      </w:pPr>
      <w:r>
        <w:rPr>
          <w:b/>
          <w:bCs/>
          <w:color w:val="0E548F"/>
        </w:rPr>
        <w:t>26.</w:t>
      </w:r>
      <w:r>
        <w:tab/>
      </w:r>
      <w:hyperlink r:id="rId81" w:history="1">
        <w:r>
          <w:rPr>
            <w:color w:val="0E548F"/>
            <w:u w:val="single"/>
          </w:rPr>
          <w:t>Qatar Economic Outlook 2015–2017</w:t>
        </w:r>
      </w:hyperlink>
    </w:p>
    <w:p w14:paraId="069D3C94" w14:textId="77777777" w:rsidR="00CD2F2A" w:rsidRDefault="00000000">
      <w:pPr>
        <w:tabs>
          <w:tab w:val="left" w:pos="400"/>
        </w:tabs>
        <w:spacing w:after="70" w:line="264" w:lineRule="auto"/>
        <w:ind w:left="400" w:hanging="220"/>
      </w:pPr>
      <w:r>
        <w:rPr>
          <w:b/>
          <w:bCs/>
          <w:color w:val="0E548F"/>
        </w:rPr>
        <w:t>27.</w:t>
      </w:r>
      <w:r>
        <w:tab/>
      </w:r>
      <w:hyperlink r:id="rId82" w:history="1">
        <w:r>
          <w:rPr>
            <w:color w:val="0E548F"/>
            <w:u w:val="single"/>
          </w:rPr>
          <w:t>FTSE Russell - Reclassification of Kuwait FAQ</w:t>
        </w:r>
      </w:hyperlink>
    </w:p>
    <w:p w14:paraId="5929A872" w14:textId="77777777" w:rsidR="00CD2F2A" w:rsidRDefault="00000000">
      <w:pPr>
        <w:tabs>
          <w:tab w:val="left" w:pos="400"/>
        </w:tabs>
        <w:spacing w:after="70" w:line="264" w:lineRule="auto"/>
        <w:ind w:left="400" w:hanging="220"/>
      </w:pPr>
      <w:r>
        <w:rPr>
          <w:b/>
          <w:bCs/>
          <w:color w:val="0E548F"/>
        </w:rPr>
        <w:lastRenderedPageBreak/>
        <w:t>28.</w:t>
      </w:r>
      <w:r>
        <w:tab/>
      </w:r>
      <w:hyperlink r:id="rId83" w:history="1">
        <w:r>
          <w:rPr>
            <w:color w:val="0E548F"/>
            <w:u w:val="single"/>
          </w:rPr>
          <w:t>Central Bank of Kuwait - Financial Stability Report 2018</w:t>
        </w:r>
      </w:hyperlink>
    </w:p>
    <w:p w14:paraId="2E300B21" w14:textId="77777777" w:rsidR="00CD2F2A" w:rsidRDefault="00000000">
      <w:pPr>
        <w:tabs>
          <w:tab w:val="left" w:pos="400"/>
        </w:tabs>
        <w:spacing w:after="70" w:line="264" w:lineRule="auto"/>
        <w:ind w:left="400" w:hanging="220"/>
      </w:pPr>
      <w:r>
        <w:rPr>
          <w:b/>
          <w:bCs/>
          <w:color w:val="0E548F"/>
        </w:rPr>
        <w:t>29.</w:t>
      </w:r>
      <w:r>
        <w:tab/>
      </w:r>
      <w:hyperlink r:id="rId84" w:history="1">
        <w:r>
          <w:rPr>
            <w:color w:val="0E548F"/>
            <w:u w:val="single"/>
          </w:rPr>
          <w:t>Boursa Kuwait - Annual Report 2019</w:t>
        </w:r>
      </w:hyperlink>
    </w:p>
    <w:p w14:paraId="0427BFF7" w14:textId="77777777" w:rsidR="00CD2F2A" w:rsidRDefault="00000000">
      <w:pPr>
        <w:tabs>
          <w:tab w:val="left" w:pos="400"/>
        </w:tabs>
        <w:spacing w:after="70" w:line="264" w:lineRule="auto"/>
        <w:ind w:left="400" w:hanging="220"/>
      </w:pPr>
      <w:r>
        <w:rPr>
          <w:b/>
          <w:bCs/>
          <w:color w:val="0E548F"/>
        </w:rPr>
        <w:t>30.</w:t>
      </w:r>
      <w:r>
        <w:tab/>
      </w:r>
      <w:hyperlink r:id="rId85" w:history="1">
        <w:r>
          <w:rPr>
            <w:color w:val="0E548F"/>
            <w:u w:val="single"/>
          </w:rPr>
          <w:t>NBK Capital/Kuwait Times - dòng vốn thụ động từ FTSE</w:t>
        </w:r>
      </w:hyperlink>
    </w:p>
    <w:p w14:paraId="03FC2B72" w14:textId="77777777" w:rsidR="00CD2F2A" w:rsidRDefault="00000000">
      <w:pPr>
        <w:tabs>
          <w:tab w:val="left" w:pos="400"/>
        </w:tabs>
        <w:spacing w:after="70" w:line="264" w:lineRule="auto"/>
        <w:ind w:left="400" w:hanging="220"/>
      </w:pPr>
      <w:r>
        <w:rPr>
          <w:b/>
          <w:bCs/>
          <w:color w:val="0E548F"/>
        </w:rPr>
        <w:t>31.</w:t>
      </w:r>
      <w:r>
        <w:tab/>
      </w:r>
      <w:hyperlink r:id="rId86" w:history="1">
        <w:r>
          <w:rPr>
            <w:color w:val="0E548F"/>
            <w:u w:val="single"/>
          </w:rPr>
          <w:t>FTSE Russell - Reclassification of Saudi Arabia FAQ</w:t>
        </w:r>
      </w:hyperlink>
    </w:p>
    <w:p w14:paraId="7C1B572D" w14:textId="77777777" w:rsidR="00CD2F2A" w:rsidRDefault="00000000">
      <w:pPr>
        <w:tabs>
          <w:tab w:val="left" w:pos="400"/>
        </w:tabs>
        <w:spacing w:after="70" w:line="264" w:lineRule="auto"/>
        <w:ind w:left="400" w:hanging="220"/>
      </w:pPr>
      <w:r>
        <w:rPr>
          <w:b/>
          <w:bCs/>
          <w:color w:val="0E548F"/>
        </w:rPr>
        <w:t>32.</w:t>
      </w:r>
      <w:r>
        <w:tab/>
      </w:r>
      <w:hyperlink r:id="rId87" w:history="1">
        <w:r>
          <w:rPr>
            <w:color w:val="0E548F"/>
            <w:u w:val="single"/>
          </w:rPr>
          <w:t>FTSE Russell - hoàn tất việc đưa Saudi Arabia vào GEIS</w:t>
        </w:r>
      </w:hyperlink>
    </w:p>
    <w:p w14:paraId="3FEC6457" w14:textId="77777777" w:rsidR="00CD2F2A" w:rsidRDefault="00000000">
      <w:pPr>
        <w:tabs>
          <w:tab w:val="left" w:pos="400"/>
        </w:tabs>
        <w:spacing w:after="70" w:line="264" w:lineRule="auto"/>
        <w:ind w:left="400" w:hanging="220"/>
      </w:pPr>
      <w:r>
        <w:rPr>
          <w:b/>
          <w:bCs/>
          <w:color w:val="0E548F"/>
        </w:rPr>
        <w:t>33.</w:t>
      </w:r>
      <w:r>
        <w:tab/>
      </w:r>
      <w:hyperlink r:id="rId88" w:history="1">
        <w:r>
          <w:rPr>
            <w:color w:val="0E548F"/>
            <w:u w:val="single"/>
          </w:rPr>
          <w:t>Saudi Exchange - Annual Report 2019</w:t>
        </w:r>
      </w:hyperlink>
    </w:p>
    <w:p w14:paraId="6AD23558" w14:textId="77777777" w:rsidR="00CD2F2A" w:rsidRDefault="00000000">
      <w:pPr>
        <w:tabs>
          <w:tab w:val="left" w:pos="400"/>
        </w:tabs>
        <w:spacing w:after="70" w:line="264" w:lineRule="auto"/>
        <w:ind w:left="400" w:hanging="220"/>
      </w:pPr>
      <w:r>
        <w:rPr>
          <w:b/>
          <w:bCs/>
          <w:color w:val="0E548F"/>
        </w:rPr>
        <w:t>34.</w:t>
      </w:r>
      <w:r>
        <w:tab/>
      </w:r>
      <w:hyperlink r:id="rId89" w:history="1">
        <w:r>
          <w:rPr>
            <w:color w:val="0E548F"/>
            <w:u w:val="single"/>
          </w:rPr>
          <w:t>Saudi CMA - MSCI Emerging Market inclusion</w:t>
        </w:r>
      </w:hyperlink>
    </w:p>
    <w:p w14:paraId="1D5565B6" w14:textId="77777777" w:rsidR="00CD2F2A" w:rsidRDefault="00000000">
      <w:pPr>
        <w:tabs>
          <w:tab w:val="left" w:pos="400"/>
        </w:tabs>
        <w:spacing w:after="70" w:line="264" w:lineRule="auto"/>
        <w:ind w:left="400" w:hanging="220"/>
      </w:pPr>
      <w:r>
        <w:rPr>
          <w:b/>
          <w:bCs/>
          <w:color w:val="0E548F"/>
        </w:rPr>
        <w:t>35.</w:t>
      </w:r>
      <w:r>
        <w:tab/>
      </w:r>
      <w:hyperlink r:id="rId90" w:history="1">
        <w:r>
          <w:rPr>
            <w:color w:val="0E548F"/>
            <w:u w:val="single"/>
          </w:rPr>
          <w:t>FTSE Russell - Reclassification of China A-shares FAQ</w:t>
        </w:r>
      </w:hyperlink>
    </w:p>
    <w:p w14:paraId="702BAA97" w14:textId="77777777" w:rsidR="00CD2F2A" w:rsidRDefault="00000000">
      <w:pPr>
        <w:tabs>
          <w:tab w:val="left" w:pos="400"/>
        </w:tabs>
        <w:spacing w:after="70" w:line="264" w:lineRule="auto"/>
        <w:ind w:left="400" w:hanging="220"/>
      </w:pPr>
      <w:r>
        <w:rPr>
          <w:b/>
          <w:bCs/>
          <w:color w:val="0E548F"/>
        </w:rPr>
        <w:t>36.</w:t>
      </w:r>
      <w:r>
        <w:tab/>
      </w:r>
      <w:hyperlink r:id="rId91" w:history="1">
        <w:r>
          <w:rPr>
            <w:color w:val="0E548F"/>
            <w:u w:val="single"/>
          </w:rPr>
          <w:t>FTSE Russell - hoàn tất Phase 1 China A-shares</w:t>
        </w:r>
      </w:hyperlink>
    </w:p>
    <w:p w14:paraId="563C5AE4" w14:textId="77777777" w:rsidR="00CD2F2A" w:rsidRDefault="00000000">
      <w:pPr>
        <w:tabs>
          <w:tab w:val="left" w:pos="400"/>
        </w:tabs>
        <w:spacing w:after="70" w:line="264" w:lineRule="auto"/>
        <w:ind w:left="400" w:hanging="220"/>
      </w:pPr>
      <w:r>
        <w:rPr>
          <w:b/>
          <w:bCs/>
          <w:color w:val="0E548F"/>
        </w:rPr>
        <w:t>37.</w:t>
      </w:r>
      <w:r>
        <w:tab/>
      </w:r>
      <w:hyperlink r:id="rId92" w:history="1">
        <w:r>
          <w:rPr>
            <w:color w:val="0E548F"/>
            <w:u w:val="single"/>
          </w:rPr>
          <w:t>FTSE Russell - Reclassification of Iceland FAQ</w:t>
        </w:r>
      </w:hyperlink>
    </w:p>
    <w:p w14:paraId="6477B65E" w14:textId="77777777" w:rsidR="00CD2F2A" w:rsidRDefault="00000000">
      <w:pPr>
        <w:tabs>
          <w:tab w:val="left" w:pos="400"/>
        </w:tabs>
        <w:spacing w:after="70" w:line="264" w:lineRule="auto"/>
        <w:ind w:left="400" w:hanging="220"/>
      </w:pPr>
      <w:r>
        <w:rPr>
          <w:b/>
          <w:bCs/>
          <w:color w:val="0E548F"/>
        </w:rPr>
        <w:t>38.</w:t>
      </w:r>
      <w:r>
        <w:tab/>
      </w:r>
      <w:hyperlink r:id="rId93" w:history="1">
        <w:r>
          <w:rPr>
            <w:color w:val="0E548F"/>
            <w:u w:val="single"/>
          </w:rPr>
          <w:t>Nasdaq Iceland - Secondary Emerging announcement</w:t>
        </w:r>
      </w:hyperlink>
    </w:p>
    <w:p w14:paraId="5F9C104F" w14:textId="77777777" w:rsidR="00CD2F2A" w:rsidRDefault="00000000">
      <w:pPr>
        <w:tabs>
          <w:tab w:val="left" w:pos="400"/>
        </w:tabs>
        <w:spacing w:after="70" w:line="264" w:lineRule="auto"/>
        <w:ind w:left="400" w:hanging="220"/>
      </w:pPr>
      <w:r>
        <w:rPr>
          <w:b/>
          <w:bCs/>
          <w:color w:val="0E548F"/>
        </w:rPr>
        <w:t>39.</w:t>
      </w:r>
      <w:r>
        <w:tab/>
      </w:r>
      <w:hyperlink r:id="rId94" w:history="1">
        <w:r>
          <w:rPr>
            <w:color w:val="0E548F"/>
            <w:u w:val="single"/>
          </w:rPr>
          <w:t>Iceland Chamber of Commerce - Icelandic Economy Q3 2022</w:t>
        </w:r>
      </w:hyperlink>
    </w:p>
    <w:p w14:paraId="012A9094" w14:textId="77777777" w:rsidR="00CD2F2A" w:rsidRDefault="00000000">
      <w:pPr>
        <w:tabs>
          <w:tab w:val="left" w:pos="400"/>
        </w:tabs>
        <w:spacing w:after="70" w:line="264" w:lineRule="auto"/>
        <w:ind w:left="400" w:hanging="220"/>
      </w:pPr>
      <w:r>
        <w:rPr>
          <w:b/>
          <w:bCs/>
          <w:color w:val="0E548F"/>
        </w:rPr>
        <w:t>40.</w:t>
      </w:r>
      <w:r>
        <w:tab/>
      </w:r>
      <w:hyperlink r:id="rId95" w:history="1">
        <w:r>
          <w:rPr>
            <w:color w:val="0E548F"/>
            <w:u w:val="single"/>
          </w:rPr>
          <w:t>Central Bank of Iceland - Financial Stability 2022/2</w:t>
        </w:r>
      </w:hyperlink>
    </w:p>
    <w:p w14:paraId="58F92421" w14:textId="77777777" w:rsidR="00CD2F2A" w:rsidRDefault="00000000">
      <w:pPr>
        <w:tabs>
          <w:tab w:val="left" w:pos="400"/>
        </w:tabs>
        <w:spacing w:after="70" w:line="264" w:lineRule="auto"/>
        <w:ind w:left="400" w:hanging="220"/>
      </w:pPr>
      <w:r>
        <w:rPr>
          <w:b/>
          <w:bCs/>
          <w:color w:val="0E548F"/>
        </w:rPr>
        <w:t>41.</w:t>
      </w:r>
      <w:r>
        <w:tab/>
      </w:r>
      <w:hyperlink r:id="rId96" w:history="1">
        <w:r>
          <w:rPr>
            <w:color w:val="0E548F"/>
            <w:u w:val="single"/>
          </w:rPr>
          <w:t>Íslandsbanki - dòng vốn liên quan FTSE và thị trường ngoại hối</w:t>
        </w:r>
      </w:hyperlink>
    </w:p>
    <w:p w14:paraId="68EBDFD4" w14:textId="77777777" w:rsidR="00CD2F2A" w:rsidRDefault="00000000">
      <w:pPr>
        <w:tabs>
          <w:tab w:val="left" w:pos="400"/>
        </w:tabs>
        <w:spacing w:after="70" w:line="264" w:lineRule="auto"/>
        <w:ind w:left="400" w:hanging="220"/>
      </w:pPr>
      <w:r>
        <w:rPr>
          <w:b/>
          <w:bCs/>
          <w:color w:val="0E548F"/>
        </w:rPr>
        <w:t>42.</w:t>
      </w:r>
      <w:r>
        <w:tab/>
      </w:r>
      <w:hyperlink r:id="rId97" w:history="1">
        <w:r>
          <w:rPr>
            <w:color w:val="0E548F"/>
            <w:u w:val="single"/>
          </w:rPr>
          <w:t>FTSE Russell - Reclassification of Romania FAQ</w:t>
        </w:r>
      </w:hyperlink>
    </w:p>
    <w:p w14:paraId="3BF6A527" w14:textId="77777777" w:rsidR="00CD2F2A" w:rsidRDefault="00000000">
      <w:pPr>
        <w:tabs>
          <w:tab w:val="left" w:pos="400"/>
        </w:tabs>
        <w:spacing w:after="70" w:line="264" w:lineRule="auto"/>
        <w:ind w:left="400" w:hanging="220"/>
      </w:pPr>
      <w:r>
        <w:rPr>
          <w:b/>
          <w:bCs/>
          <w:color w:val="0E548F"/>
        </w:rPr>
        <w:t>43.</w:t>
      </w:r>
      <w:r>
        <w:tab/>
      </w:r>
      <w:hyperlink r:id="rId98" w:history="1">
        <w:r>
          <w:rPr>
            <w:color w:val="0E548F"/>
            <w:u w:val="single"/>
          </w:rPr>
          <w:t>Bucharest Stock Exchange - thanh khoản tháng 9/2020</w:t>
        </w:r>
      </w:hyperlink>
    </w:p>
    <w:p w14:paraId="002A9A8B" w14:textId="77777777" w:rsidR="00CD2F2A" w:rsidRDefault="00000000">
      <w:pPr>
        <w:tabs>
          <w:tab w:val="left" w:pos="400"/>
        </w:tabs>
        <w:spacing w:after="70" w:line="264" w:lineRule="auto"/>
        <w:ind w:left="400" w:hanging="220"/>
      </w:pPr>
      <w:r>
        <w:rPr>
          <w:b/>
          <w:bCs/>
          <w:color w:val="0E548F"/>
        </w:rPr>
        <w:t>44.</w:t>
      </w:r>
      <w:r>
        <w:tab/>
      </w:r>
      <w:hyperlink r:id="rId99" w:history="1">
        <w:r>
          <w:rPr>
            <w:color w:val="0E548F"/>
            <w:u w:val="single"/>
          </w:rPr>
          <w:t>Bucharest Stock Exchange - tổng kết thị trường năm 2020</w:t>
        </w:r>
      </w:hyperlink>
    </w:p>
    <w:p w14:paraId="7D778402" w14:textId="77777777" w:rsidR="00CD2F2A" w:rsidRDefault="00000000">
      <w:pPr>
        <w:tabs>
          <w:tab w:val="left" w:pos="400"/>
        </w:tabs>
        <w:spacing w:after="70" w:line="264" w:lineRule="auto"/>
        <w:ind w:left="400" w:hanging="220"/>
      </w:pPr>
      <w:r>
        <w:rPr>
          <w:b/>
          <w:bCs/>
          <w:color w:val="0E548F"/>
        </w:rPr>
        <w:t>45.</w:t>
      </w:r>
      <w:r>
        <w:tab/>
      </w:r>
      <w:hyperlink r:id="rId100" w:history="1">
        <w:r>
          <w:rPr>
            <w:color w:val="0E548F"/>
            <w:u w:val="single"/>
          </w:rPr>
          <w:t>MSCI - xử lý Pakistan tại kỳ tháng 5/2017</w:t>
        </w:r>
      </w:hyperlink>
    </w:p>
    <w:p w14:paraId="6D1045CC" w14:textId="77777777" w:rsidR="00CD2F2A" w:rsidRDefault="00000000">
      <w:pPr>
        <w:tabs>
          <w:tab w:val="left" w:pos="400"/>
        </w:tabs>
        <w:spacing w:after="70" w:line="264" w:lineRule="auto"/>
        <w:ind w:left="400" w:hanging="220"/>
      </w:pPr>
      <w:r>
        <w:rPr>
          <w:b/>
          <w:bCs/>
          <w:color w:val="0E548F"/>
        </w:rPr>
        <w:t>46.</w:t>
      </w:r>
      <w:r>
        <w:tab/>
      </w:r>
      <w:hyperlink r:id="rId101" w:history="1">
        <w:r>
          <w:rPr>
            <w:color w:val="0E548F"/>
            <w:u w:val="single"/>
          </w:rPr>
          <w:t>Securities and Exchange Commission of Pakistan - Annual Report 2017</w:t>
        </w:r>
      </w:hyperlink>
    </w:p>
    <w:p w14:paraId="2452A21D" w14:textId="77777777" w:rsidR="00CD2F2A" w:rsidRDefault="00000000">
      <w:pPr>
        <w:tabs>
          <w:tab w:val="left" w:pos="400"/>
        </w:tabs>
        <w:spacing w:after="70" w:line="264" w:lineRule="auto"/>
        <w:ind w:left="400" w:hanging="220"/>
      </w:pPr>
      <w:r>
        <w:rPr>
          <w:b/>
          <w:bCs/>
          <w:color w:val="0E548F"/>
        </w:rPr>
        <w:t>47.</w:t>
      </w:r>
      <w:r>
        <w:tab/>
      </w:r>
      <w:hyperlink r:id="rId102" w:history="1">
        <w:r>
          <w:rPr>
            <w:color w:val="0E548F"/>
            <w:u w:val="single"/>
          </w:rPr>
          <w:t>MSCI - Pakistan trở lại Frontier năm 2021</w:t>
        </w:r>
      </w:hyperlink>
    </w:p>
    <w:p w14:paraId="112207E2" w14:textId="77777777" w:rsidR="00CD2F2A" w:rsidRDefault="00000000">
      <w:pPr>
        <w:tabs>
          <w:tab w:val="left" w:pos="400"/>
        </w:tabs>
        <w:spacing w:after="70" w:line="264" w:lineRule="auto"/>
        <w:ind w:left="400" w:hanging="220"/>
      </w:pPr>
      <w:r>
        <w:rPr>
          <w:b/>
          <w:bCs/>
          <w:color w:val="0E548F"/>
        </w:rPr>
        <w:t>48.</w:t>
      </w:r>
      <w:r>
        <w:tab/>
      </w:r>
      <w:hyperlink r:id="rId103" w:history="1">
        <w:r>
          <w:rPr>
            <w:color w:val="0E548F"/>
            <w:u w:val="single"/>
          </w:rPr>
          <w:t>MSCI - lịch nâng hạng Argentina năm 2019</w:t>
        </w:r>
      </w:hyperlink>
    </w:p>
    <w:p w14:paraId="6195184E" w14:textId="77777777" w:rsidR="00CD2F2A" w:rsidRDefault="00000000">
      <w:pPr>
        <w:tabs>
          <w:tab w:val="left" w:pos="400"/>
        </w:tabs>
        <w:spacing w:after="70" w:line="264" w:lineRule="auto"/>
        <w:ind w:left="400" w:hanging="220"/>
      </w:pPr>
      <w:r>
        <w:rPr>
          <w:b/>
          <w:bCs/>
          <w:color w:val="0E548F"/>
        </w:rPr>
        <w:t>49.</w:t>
      </w:r>
      <w:r>
        <w:tab/>
      </w:r>
      <w:hyperlink r:id="rId104" w:history="1">
        <w:r>
          <w:rPr>
            <w:color w:val="0E548F"/>
            <w:u w:val="single"/>
          </w:rPr>
          <w:t>MSCI - Argentina chuyển sang Standalone năm 2021</w:t>
        </w:r>
      </w:hyperlink>
    </w:p>
    <w:p w14:paraId="2FD252CF" w14:textId="77777777" w:rsidR="00CD2F2A" w:rsidRDefault="00000000">
      <w:pPr>
        <w:tabs>
          <w:tab w:val="left" w:pos="400"/>
        </w:tabs>
        <w:spacing w:after="70" w:line="264" w:lineRule="auto"/>
        <w:ind w:left="400" w:hanging="220"/>
      </w:pPr>
      <w:r>
        <w:rPr>
          <w:b/>
          <w:bCs/>
          <w:color w:val="0E548F"/>
        </w:rPr>
        <w:t>50.</w:t>
      </w:r>
      <w:r>
        <w:tab/>
      </w:r>
      <w:hyperlink r:id="rId105" w:history="1">
        <w:r>
          <w:rPr>
            <w:color w:val="0E548F"/>
            <w:u w:val="single"/>
          </w:rPr>
          <w:t>MSCI - Argentina Index factsheet</w:t>
        </w:r>
      </w:hyperlink>
    </w:p>
    <w:p w14:paraId="32BFAD4F" w14:textId="77777777" w:rsidR="00CD2F2A" w:rsidRDefault="00000000">
      <w:pPr>
        <w:tabs>
          <w:tab w:val="left" w:pos="400"/>
        </w:tabs>
        <w:spacing w:after="70" w:line="264" w:lineRule="auto"/>
        <w:ind w:left="400" w:hanging="220"/>
      </w:pPr>
      <w:r>
        <w:rPr>
          <w:b/>
          <w:bCs/>
          <w:color w:val="0E548F"/>
        </w:rPr>
        <w:t>51.</w:t>
      </w:r>
      <w:r>
        <w:tab/>
      </w:r>
      <w:hyperlink r:id="rId106" w:history="1">
        <w:r>
          <w:rPr>
            <w:color w:val="0E548F"/>
            <w:u w:val="single"/>
          </w:rPr>
          <w:t>MSCI - May 2014 Index Review, UAE và Qatar</w:t>
        </w:r>
      </w:hyperlink>
    </w:p>
    <w:p w14:paraId="7E688EEE" w14:textId="77777777" w:rsidR="00CD2F2A" w:rsidRDefault="00000000">
      <w:pPr>
        <w:tabs>
          <w:tab w:val="left" w:pos="400"/>
        </w:tabs>
        <w:spacing w:after="70" w:line="264" w:lineRule="auto"/>
        <w:ind w:left="400" w:hanging="220"/>
      </w:pPr>
      <w:r>
        <w:rPr>
          <w:b/>
          <w:bCs/>
          <w:color w:val="0E548F"/>
        </w:rPr>
        <w:t>52.</w:t>
      </w:r>
      <w:r>
        <w:tab/>
      </w:r>
      <w:hyperlink r:id="rId107" w:history="1">
        <w:r>
          <w:rPr>
            <w:color w:val="0E548F"/>
            <w:u w:val="single"/>
          </w:rPr>
          <w:t>Dubai Financial Market - Annual Report 2014</w:t>
        </w:r>
      </w:hyperlink>
    </w:p>
    <w:p w14:paraId="0C403B7F" w14:textId="77777777" w:rsidR="00CD2F2A" w:rsidRDefault="00000000">
      <w:pPr>
        <w:tabs>
          <w:tab w:val="left" w:pos="400"/>
        </w:tabs>
        <w:spacing w:after="70" w:line="264" w:lineRule="auto"/>
        <w:ind w:left="400" w:hanging="220"/>
      </w:pPr>
      <w:r>
        <w:rPr>
          <w:b/>
          <w:bCs/>
          <w:color w:val="0E548F"/>
        </w:rPr>
        <w:t>53.</w:t>
      </w:r>
      <w:r>
        <w:tab/>
      </w:r>
      <w:hyperlink r:id="rId108" w:history="1">
        <w:r>
          <w:rPr>
            <w:color w:val="0E548F"/>
            <w:u w:val="single"/>
          </w:rPr>
          <w:t>Geo News - thanh khoản Pakistan trong phiên chuyển sang MSCI Emerging</w:t>
        </w:r>
      </w:hyperlink>
    </w:p>
    <w:p w14:paraId="17373481" w14:textId="64071750" w:rsidR="00CD2F2A" w:rsidRDefault="00CD2F2A">
      <w:pPr>
        <w:spacing w:after="130" w:line="276" w:lineRule="auto"/>
        <w:jc w:val="both"/>
      </w:pPr>
    </w:p>
    <w:sectPr w:rsidR="00CD2F2A">
      <w:headerReference w:type="default" r:id="rId109"/>
      <w:footerReference w:type="default" r:id="rId110"/>
      <w:headerReference w:type="first" r:id="rId111"/>
      <w:footerReference w:type="first" r:id="rId112"/>
      <w:pgSz w:w="11905" w:h="16837"/>
      <w:pgMar w:top="1247" w:right="1133" w:bottom="1133" w:left="1133" w:header="680" w:footer="6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BC9B" w14:textId="77777777" w:rsidR="00EE34A0" w:rsidRDefault="00EE34A0">
      <w:r>
        <w:separator/>
      </w:r>
    </w:p>
  </w:endnote>
  <w:endnote w:type="continuationSeparator" w:id="0">
    <w:p w14:paraId="3B7EB22A" w14:textId="77777777" w:rsidR="00EE34A0" w:rsidRDefault="00EE3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DE65" w14:textId="77777777" w:rsidR="00CD2F2A" w:rsidRDefault="00000000">
    <w:pPr>
      <w:jc w:val="right"/>
    </w:pPr>
    <w:r>
      <w:rPr>
        <w:color w:val="5B6C7E"/>
        <w:sz w:val="17"/>
        <w:szCs w:val="17"/>
      </w:rPr>
      <w:fldChar w:fldCharType="begin"/>
    </w:r>
    <w:r>
      <w:rPr>
        <w:color w:val="5B6C7E"/>
        <w:sz w:val="17"/>
        <w:szCs w:val="17"/>
      </w:rPr>
      <w:instrText>PAGE</w:instrText>
    </w:r>
    <w:r>
      <w:rPr>
        <w:color w:val="5B6C7E"/>
        <w:sz w:val="17"/>
        <w:szCs w:val="17"/>
      </w:rPr>
      <w:fldChar w:fldCharType="separate"/>
    </w:r>
    <w:r w:rsidR="00713BB3">
      <w:rPr>
        <w:noProof/>
        <w:color w:val="5B6C7E"/>
        <w:sz w:val="17"/>
        <w:szCs w:val="17"/>
      </w:rPr>
      <w:t>1</w:t>
    </w:r>
    <w:r>
      <w:rPr>
        <w:color w:val="5B6C7E"/>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1E69" w14:textId="77777777" w:rsidR="00CD2F2A" w:rsidRDefault="00CD2F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0BBB" w14:textId="77777777" w:rsidR="00EE34A0" w:rsidRDefault="00EE34A0">
      <w:r>
        <w:separator/>
      </w:r>
    </w:p>
  </w:footnote>
  <w:footnote w:type="continuationSeparator" w:id="0">
    <w:p w14:paraId="70C83C5F" w14:textId="77777777" w:rsidR="00EE34A0" w:rsidRDefault="00EE3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575C" w14:textId="77777777" w:rsidR="00CD2F2A" w:rsidRDefault="00000000">
    <w:pPr>
      <w:pBdr>
        <w:bottom w:val="single" w:sz="4" w:space="4" w:color="CBD5E1"/>
      </w:pBdr>
      <w:jc w:val="right"/>
    </w:pPr>
    <w:r>
      <w:rPr>
        <w:color w:val="5B6C7E"/>
        <w:sz w:val="16"/>
        <w:szCs w:val="16"/>
      </w:rPr>
      <w:t>Nâng hạng FTSE Secondary Emerging  ·  Việt Nam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9097" w14:textId="77777777" w:rsidR="00CD2F2A" w:rsidRDefault="00CD2F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D4D3E"/>
    <w:multiLevelType w:val="hybridMultilevel"/>
    <w:tmpl w:val="26421B60"/>
    <w:lvl w:ilvl="0" w:tplc="AD949F96">
      <w:start w:val="1"/>
      <w:numFmt w:val="bullet"/>
      <w:lvlText w:val="●"/>
      <w:lvlJc w:val="left"/>
      <w:pPr>
        <w:ind w:left="720" w:hanging="360"/>
      </w:pPr>
    </w:lvl>
    <w:lvl w:ilvl="1" w:tplc="AD1CB5A8">
      <w:start w:val="1"/>
      <w:numFmt w:val="bullet"/>
      <w:lvlText w:val="○"/>
      <w:lvlJc w:val="left"/>
      <w:pPr>
        <w:ind w:left="1440" w:hanging="360"/>
      </w:pPr>
    </w:lvl>
    <w:lvl w:ilvl="2" w:tplc="8182D9E4">
      <w:start w:val="1"/>
      <w:numFmt w:val="bullet"/>
      <w:lvlText w:val="■"/>
      <w:lvlJc w:val="left"/>
      <w:pPr>
        <w:ind w:left="2160" w:hanging="360"/>
      </w:pPr>
    </w:lvl>
    <w:lvl w:ilvl="3" w:tplc="AE22F43A">
      <w:start w:val="1"/>
      <w:numFmt w:val="bullet"/>
      <w:lvlText w:val="●"/>
      <w:lvlJc w:val="left"/>
      <w:pPr>
        <w:ind w:left="2880" w:hanging="360"/>
      </w:pPr>
    </w:lvl>
    <w:lvl w:ilvl="4" w:tplc="F93C0E50">
      <w:start w:val="1"/>
      <w:numFmt w:val="bullet"/>
      <w:lvlText w:val="○"/>
      <w:lvlJc w:val="left"/>
      <w:pPr>
        <w:ind w:left="3600" w:hanging="360"/>
      </w:pPr>
    </w:lvl>
    <w:lvl w:ilvl="5" w:tplc="5386AA28">
      <w:start w:val="1"/>
      <w:numFmt w:val="bullet"/>
      <w:lvlText w:val="■"/>
      <w:lvlJc w:val="left"/>
      <w:pPr>
        <w:ind w:left="4320" w:hanging="360"/>
      </w:pPr>
    </w:lvl>
    <w:lvl w:ilvl="6" w:tplc="2A682434">
      <w:start w:val="1"/>
      <w:numFmt w:val="bullet"/>
      <w:lvlText w:val="●"/>
      <w:lvlJc w:val="left"/>
      <w:pPr>
        <w:ind w:left="5040" w:hanging="360"/>
      </w:pPr>
    </w:lvl>
    <w:lvl w:ilvl="7" w:tplc="49E8AFA0">
      <w:start w:val="1"/>
      <w:numFmt w:val="bullet"/>
      <w:lvlText w:val="●"/>
      <w:lvlJc w:val="left"/>
      <w:pPr>
        <w:ind w:left="5760" w:hanging="360"/>
      </w:pPr>
    </w:lvl>
    <w:lvl w:ilvl="8" w:tplc="054EC91A">
      <w:start w:val="1"/>
      <w:numFmt w:val="bullet"/>
      <w:lvlText w:val="●"/>
      <w:lvlJc w:val="left"/>
      <w:pPr>
        <w:ind w:left="6480" w:hanging="360"/>
      </w:pPr>
    </w:lvl>
  </w:abstractNum>
  <w:num w:numId="1" w16cid:durableId="842163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F2A"/>
    <w:rsid w:val="00224793"/>
    <w:rsid w:val="00713BB3"/>
    <w:rsid w:val="00CD2F2A"/>
    <w:rsid w:val="00EE34A0"/>
  </w:rsids>
  <m:mathPr>
    <m:mathFont m:val="Cambria Math"/>
    <m:brkBin m:val="before"/>
    <m:brkBinSub m:val="--"/>
    <m:smallFrac m:val="0"/>
    <m:dispDef/>
    <m:lMargin m:val="0"/>
    <m:rMargin m:val="0"/>
    <m:defJc m:val="centerGroup"/>
    <m:wrapIndent m:val="1440"/>
    <m:intLim m:val="subSup"/>
    <m:naryLim m:val="undOvr"/>
  </m:mathPr>
  <w:themeFontLang w:val="en-001"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509D8"/>
  <w15:docId w15:val="{B64290EE-B5E9-4A28-B580-79171D2C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A1826"/>
        <w:sz w:val="21"/>
        <w:szCs w:val="21"/>
        <w:lang w:val="en-001"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E548F"/>
      <w:sz w:val="30"/>
      <w:szCs w:val="30"/>
    </w:rPr>
  </w:style>
  <w:style w:type="paragraph" w:styleId="Heading2">
    <w:name w:val="heading 2"/>
    <w:uiPriority w:val="9"/>
    <w:unhideWhenUsed/>
    <w:qFormat/>
    <w:pPr>
      <w:outlineLvl w:val="1"/>
    </w:pPr>
    <w:rPr>
      <w:b/>
      <w:bCs/>
      <w:color w:val="0E548F"/>
      <w:sz w:val="25"/>
      <w:szCs w:val="25"/>
    </w:rPr>
  </w:style>
  <w:style w:type="paragraph" w:styleId="Heading3">
    <w:name w:val="heading 3"/>
    <w:uiPriority w:val="9"/>
    <w:unhideWhenUsed/>
    <w:qFormat/>
    <w:pPr>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3BB3"/>
    <w:pPr>
      <w:spacing w:after="100"/>
    </w:pPr>
  </w:style>
  <w:style w:type="paragraph" w:styleId="TOC2">
    <w:name w:val="toc 2"/>
    <w:basedOn w:val="Normal"/>
    <w:next w:val="Normal"/>
    <w:autoRedefine/>
    <w:uiPriority w:val="39"/>
    <w:unhideWhenUsed/>
    <w:rsid w:val="00713BB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bk.gov.kw/en/redirects/download?compId=143640&amp;esIndex=reports" TargetMode="External"/><Relationship Id="rId21" Type="http://schemas.openxmlformats.org/officeDocument/2006/relationships/hyperlink" Target="https://www.lseg.com/content/dam/ftse-russell/en_us/documents/country-classification/ftse-faq-document-kuwait.pdf" TargetMode="External"/><Relationship Id="rId42" Type="http://schemas.openxmlformats.org/officeDocument/2006/relationships/hyperlink" Target="https://www.lseg.com/en/media-centre/press-releases/ftse-russell/2020/ftse-russell-completes-landmark-inclusion-china-shares" TargetMode="External"/><Relationship Id="rId47" Type="http://schemas.openxmlformats.org/officeDocument/2006/relationships/hyperlink" Target="https://www.psa.gov.qa/en/knowledge/Doc/QEO/Qatar_Economic_Outlook_2015_2017_EN.pdf" TargetMode="External"/><Relationship Id="rId63" Type="http://schemas.openxmlformats.org/officeDocument/2006/relationships/hyperlink" Target="https://www.nso.gov.vn/tin-tuc-thong-ke/2026/01/thong-cao-bao-chi-tinh-hinh-kinh-te-xa-hoi-quy-iv-va-nam-2025/" TargetMode="External"/><Relationship Id="rId68" Type="http://schemas.openxmlformats.org/officeDocument/2006/relationships/hyperlink" Target="https://index.vn/tin-tuc/vn-index-21-7-mat-gan-13-diem-vic-gas-va-bsr-dong-loat-lao-doc" TargetMode="External"/><Relationship Id="rId84" Type="http://schemas.openxmlformats.org/officeDocument/2006/relationships/hyperlink" Target="https://www.boursakuwait.com.kw/api/documents/boursa/1608708756655.pdf" TargetMode="External"/><Relationship Id="rId89" Type="http://schemas.openxmlformats.org/officeDocument/2006/relationships/hyperlink" Target="https://cma.gov.sa/en/MediaCenter/PR/Pages/msciincljune2018.aspx" TargetMode="External"/><Relationship Id="rId112" Type="http://schemas.openxmlformats.org/officeDocument/2006/relationships/footer" Target="footer2.xml"/><Relationship Id="rId16" Type="http://schemas.openxmlformats.org/officeDocument/2006/relationships/hyperlink" Target="https://www.vietcap.com.vn/en/research-center/vni-edges-higher-for-second-consecutive-month" TargetMode="External"/><Relationship Id="rId107" Type="http://schemas.openxmlformats.org/officeDocument/2006/relationships/hyperlink" Target="https://assets.dfm.ae/docs/default-source/Reports/dfm-annual-report-2014.pdf?sfvrsn=7febdf8e_0" TargetMode="External"/><Relationship Id="rId11" Type="http://schemas.openxmlformats.org/officeDocument/2006/relationships/hyperlink" Target="https://acbs.com.vn/en/report/etf-report-portfolio-forecast-ftse-geis-2026h2" TargetMode="External"/><Relationship Id="rId32" Type="http://schemas.openxmlformats.org/officeDocument/2006/relationships/hyperlink" Target="https://www.islandsbanki.is/en/news/another-strengthening-phase-for-the-isk" TargetMode="External"/><Relationship Id="rId37" Type="http://schemas.openxmlformats.org/officeDocument/2006/relationships/hyperlink" Target="https://www.lseg.com/en/media-centre/press-releases/ftse-russell/2020/ftse-russell-completes-inclusion-saudi-arabian-stocks-its-global-equity-index-series" TargetMode="External"/><Relationship Id="rId53" Type="http://schemas.openxmlformats.org/officeDocument/2006/relationships/hyperlink" Target="https://app2.msci.com/webapp/index_ann/DocGet?format=html&amp;lang=en&amp;pub_key=XtE0VGSRUV4%3D" TargetMode="External"/><Relationship Id="rId58" Type="http://schemas.openxmlformats.org/officeDocument/2006/relationships/hyperlink" Target="https://www.lseg.com/content/dam/ftse-russell/en_us/documents/policy-documents/ftse-faq-document-geis-2026.pdf" TargetMode="External"/><Relationship Id="rId74" Type="http://schemas.openxmlformats.org/officeDocument/2006/relationships/hyperlink" Target="https://finance.gov.pk/survey/chapters_17/pakistan_es_2016_17_pdf.pdf" TargetMode="External"/><Relationship Id="rId79" Type="http://schemas.openxmlformats.org/officeDocument/2006/relationships/hyperlink" Target="https://www.msci.com/downloads/documents/indexes/quarterly-index-reviews/historical/MSCI_Aug19_QIRPR.pdf" TargetMode="External"/><Relationship Id="rId102" Type="http://schemas.openxmlformats.org/officeDocument/2006/relationships/hyperlink" Target="https://app2.msci.com/webapp/index_ann/DocGet?format=html&amp;lang=en&amp;pub_key=Q2cPHtWkFlk%3D" TargetMode="External"/><Relationship Id="rId5" Type="http://schemas.openxmlformats.org/officeDocument/2006/relationships/footnotes" Target="footnotes.xml"/><Relationship Id="rId90" Type="http://schemas.openxmlformats.org/officeDocument/2006/relationships/hyperlink" Target="https://www.lseg.com/content/dam/ftse-russell/en_us/documents/country-classification/ftse-faq-document-china-a.pdf" TargetMode="External"/><Relationship Id="rId95" Type="http://schemas.openxmlformats.org/officeDocument/2006/relationships/hyperlink" Target="https://rafhladan.is/bitstream/handle/10802/12701/Financial%20Stability_2022_2%20enska.pdf?sequence=31" TargetMode="External"/><Relationship Id="rId22" Type="http://schemas.openxmlformats.org/officeDocument/2006/relationships/hyperlink" Target="https://www.lseg.com/content/dam/ftse-russell/en_us/documents/country-classification/ftse-faq-document-saudi-arabia.pdf" TargetMode="External"/><Relationship Id="rId27" Type="http://schemas.openxmlformats.org/officeDocument/2006/relationships/hyperlink" Target="https://www.boursakuwait.com.kw/api/documents/boursa/1608708756655.pdf" TargetMode="External"/><Relationship Id="rId43" Type="http://schemas.openxmlformats.org/officeDocument/2006/relationships/hyperlink" Target="https://app2.msci.com/eqb/pressreleases/archive/MSCI_May14_QIRPR.pdf" TargetMode="External"/><Relationship Id="rId48" Type="http://schemas.openxmlformats.org/officeDocument/2006/relationships/hyperlink" Target="https://app2.msci.com/webapp/index_ann/DocGet?format=html&amp;lang=en&amp;pub_key=q5zYQMHYENk%3D" TargetMode="External"/><Relationship Id="rId64" Type="http://schemas.openxmlformats.org/officeDocument/2006/relationships/hyperlink" Target="https://www.vndirect.com.vn/en/vietnam-daily-market-recap-april-8/" TargetMode="External"/><Relationship Id="rId69" Type="http://schemas.openxmlformats.org/officeDocument/2006/relationships/hyperlink" Target="https://theinvestor.vn/vietnam-market-much-cheaper-if-vingroup-stocks-excluded-fund-manager-d19558.html" TargetMode="External"/><Relationship Id="rId113" Type="http://schemas.openxmlformats.org/officeDocument/2006/relationships/fontTable" Target="fontTable.xml"/><Relationship Id="rId80" Type="http://schemas.openxmlformats.org/officeDocument/2006/relationships/hyperlink" Target="https://www.argaam.com/en/article/articledetail/id/611820" TargetMode="External"/><Relationship Id="rId85" Type="http://schemas.openxmlformats.org/officeDocument/2006/relationships/hyperlink" Target="https://kuwaittimes.com/nbk-capital-3-billion-in-expected-passive-inflows-to-boursa-kuwait/" TargetMode="External"/><Relationship Id="rId12" Type="http://schemas.openxmlformats.org/officeDocument/2006/relationships/hyperlink" Target="https://www.lseg.com/content/dam/ftse-russell/en_us/documents/policy-documents/ftse-faq-document-vietnam-reclassification.pdf" TargetMode="External"/><Relationship Id="rId17" Type="http://schemas.openxmlformats.org/officeDocument/2006/relationships/hyperlink" Target="https://index.vn/tin-tuc/vn-index-21-7-mat-gan-13-diem-vic-gas-va-bsr-dong-loat-lao-doc" TargetMode="External"/><Relationship Id="rId33" Type="http://schemas.openxmlformats.org/officeDocument/2006/relationships/hyperlink" Target="https://www.lseg.com/content/dam/ftse-russell/en_us/documents/country-classification/ftse-faq-document-romania.pdf" TargetMode="External"/><Relationship Id="rId38" Type="http://schemas.openxmlformats.org/officeDocument/2006/relationships/hyperlink" Target="https://annualreport.tadawulgroup.sa/Resources/AnnualReport2019/mda/a_rapidly_growing_and_evolving_market.html" TargetMode="External"/><Relationship Id="rId59" Type="http://schemas.openxmlformats.org/officeDocument/2006/relationships/hyperlink" Target="https://www.lseg.com/en/ftse-russell/indices/ftseall-world" TargetMode="External"/><Relationship Id="rId103" Type="http://schemas.openxmlformats.org/officeDocument/2006/relationships/hyperlink" Target="https://app2.msci.com/webapp/index_ann/DocGet?format=html&amp;lang=en&amp;pub_key=XtE0VGSRUV4%3D" TargetMode="External"/><Relationship Id="rId108" Type="http://schemas.openxmlformats.org/officeDocument/2006/relationships/hyperlink" Target="https://www.geo.tv/latest/144099-psx-upgraded-to-msci-emerging-market-index" TargetMode="External"/><Relationship Id="rId54" Type="http://schemas.openxmlformats.org/officeDocument/2006/relationships/hyperlink" Target="https://www.msci.com/documents/10199/674fb092-7c0c-aa7d-d94d-de59e9a4996f" TargetMode="External"/><Relationship Id="rId70" Type="http://schemas.openxmlformats.org/officeDocument/2006/relationships/hyperlink" Target="https://www.msci.com/eqb/faq/MSCI_2013_Market_Classification_QA.pdf" TargetMode="External"/><Relationship Id="rId75" Type="http://schemas.openxmlformats.org/officeDocument/2006/relationships/hyperlink" Target="https://www.dawn.com/news/1336786/stocks-see-record-1811-point-fall-as-msci-upgrade-takes-effect" TargetMode="External"/><Relationship Id="rId91" Type="http://schemas.openxmlformats.org/officeDocument/2006/relationships/hyperlink" Target="https://www.lseg.com/en/media-centre/press-releases/ftse-russell/2020/ftse-russell-completes-landmark-inclusion-china-shares" TargetMode="External"/><Relationship Id="rId96" Type="http://schemas.openxmlformats.org/officeDocument/2006/relationships/hyperlink" Target="https://www.islandsbanki.is/en/news/another-strengthening-phase-for-the-is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so.gov.vn/tin-tuc-thong-ke/2026/01/thong-cao-bao-chi-tinh-hinh-kinh-te-xa-hoi-quy-iv-va-nam-2025/" TargetMode="External"/><Relationship Id="rId23" Type="http://schemas.openxmlformats.org/officeDocument/2006/relationships/hyperlink" Target="https://www.lseg.com/content/dam/ftse-russell/en_us/documents/country-classification/ftse-faq-document-china-a.pdf" TargetMode="External"/><Relationship Id="rId28" Type="http://schemas.openxmlformats.org/officeDocument/2006/relationships/hyperlink" Target="https://kuwaittimes.com/nbk-capital-3-billion-in-expected-passive-inflows-to-boursa-kuwait/" TargetMode="External"/><Relationship Id="rId36" Type="http://schemas.openxmlformats.org/officeDocument/2006/relationships/hyperlink" Target="https://www.economica.net/bvb-piata-emergenta-bursa-romaneasca-a-fost-rosie_190119.html" TargetMode="External"/><Relationship Id="rId49" Type="http://schemas.openxmlformats.org/officeDocument/2006/relationships/hyperlink" Target="https://www.secp.gov.pk/document/annual-report-2017/?refresh=6a2210e27b8831780617442&amp;wpdmdl=29755" TargetMode="External"/><Relationship Id="rId57" Type="http://schemas.openxmlformats.org/officeDocument/2006/relationships/hyperlink" Target="https://www.lseg.com/content/dam/ftse-russell/en_us/documents/policy-documents/ftse-faq-document-vietnam-reclassification.pdf" TargetMode="External"/><Relationship Id="rId106" Type="http://schemas.openxmlformats.org/officeDocument/2006/relationships/hyperlink" Target="https://app2.msci.com/eqb/pressreleases/archive/MSCI_May14_QIRPR.pdf" TargetMode="External"/><Relationship Id="rId114" Type="http://schemas.openxmlformats.org/officeDocument/2006/relationships/theme" Target="theme/theme1.xml"/><Relationship Id="rId10" Type="http://schemas.openxmlformats.org/officeDocument/2006/relationships/hyperlink" Target="https://www.vndirect.com.vn/en/vietnam-daily-market-recap-april-8/" TargetMode="External"/><Relationship Id="rId31" Type="http://schemas.openxmlformats.org/officeDocument/2006/relationships/hyperlink" Target="https://rafhladan.is/bitstream/handle/10802/12701/Financial%20Stability_2022_2%20enska.pdf?sequence=31" TargetMode="External"/><Relationship Id="rId44" Type="http://schemas.openxmlformats.org/officeDocument/2006/relationships/hyperlink" Target="https://www.gulf-times.com/story/394012/uae-qatar-bourse-bull-runs-may-end-with-msci-upgrade" TargetMode="External"/><Relationship Id="rId52" Type="http://schemas.openxmlformats.org/officeDocument/2006/relationships/hyperlink" Target="https://app2.msci.com/webapp/index_ann/DocGet?format=html&amp;lang=en&amp;pub_key=Q2cPHtWkFlk%3D" TargetMode="External"/><Relationship Id="rId60" Type="http://schemas.openxmlformats.org/officeDocument/2006/relationships/hyperlink" Target="https://acbs.com.vn/en/report/etf-report-portfolio-forecast-ftse-geis-2026h2" TargetMode="External"/><Relationship Id="rId65" Type="http://schemas.openxmlformats.org/officeDocument/2006/relationships/hyperlink" Target="https://www.vietcap.com.vn/en/research-center/vni-edges-higher-for-second-consecutive-month" TargetMode="External"/><Relationship Id="rId73" Type="http://schemas.openxmlformats.org/officeDocument/2006/relationships/hyperlink" Target="https://www.thenationalnews.com/business/analysis-uae-stock-market-correction-in-june-was-overdue-1.350602" TargetMode="External"/><Relationship Id="rId78" Type="http://schemas.openxmlformats.org/officeDocument/2006/relationships/hyperlink" Target="https://app2.msci.com/webapp/index_ann/DocGet?format=html&amp;lang=en&amp;pub_key=8zgn0CWKFwg%3D" TargetMode="External"/><Relationship Id="rId81" Type="http://schemas.openxmlformats.org/officeDocument/2006/relationships/hyperlink" Target="https://www.psa.gov.qa/en/knowledge/Doc/QEO/Qatar_Economic_Outlook_2015_2017_EN.pdf" TargetMode="External"/><Relationship Id="rId86" Type="http://schemas.openxmlformats.org/officeDocument/2006/relationships/hyperlink" Target="https://www.lseg.com/content/dam/ftse-russell/en_us/documents/country-classification/ftse-faq-document-saudi-arabia.pdf" TargetMode="External"/><Relationship Id="rId94" Type="http://schemas.openxmlformats.org/officeDocument/2006/relationships/hyperlink" Target="https://chamber.is/reports/icelandic-economy-q3-2022" TargetMode="External"/><Relationship Id="rId99" Type="http://schemas.openxmlformats.org/officeDocument/2006/relationships/hyperlink" Target="https://www.bvb.ro/AboutUs/MediaCenter/PressItem/All-time-high-trading-value-on-Bucharest-Stock-Exchange.-Total-transactions-worth-almost-EUR-4-billion-performed-on-the-Romanian-capital-market-in-2020/5227" TargetMode="External"/><Relationship Id="rId101" Type="http://schemas.openxmlformats.org/officeDocument/2006/relationships/hyperlink" Target="https://www.secp.gov.pk/document/annual-report-2017/?refresh=6a2210e27b8831780617442&amp;wpdmdl=29755" TargetMode="External"/><Relationship Id="rId4" Type="http://schemas.openxmlformats.org/officeDocument/2006/relationships/webSettings" Target="webSettings.xml"/><Relationship Id="rId9" Type="http://schemas.openxmlformats.org/officeDocument/2006/relationships/hyperlink" Target="https://www.lseg.com/content/dam/ftse-russell/en_us/documents/policy-documents/ftse-faq-document-geis-2026.pdf" TargetMode="External"/><Relationship Id="rId13" Type="http://schemas.openxmlformats.org/officeDocument/2006/relationships/hyperlink" Target="https://acbs.com.vn/acbsmedia/2026/07/ETF-Forecast-report-FTSE-2026H2-1.pdf" TargetMode="External"/><Relationship Id="rId18" Type="http://schemas.openxmlformats.org/officeDocument/2006/relationships/hyperlink" Target="https://www.mbs.com.vn/bao-cao-chien-luoc-thi-truong-tuan-06-07-2026-vuot-qua-vung-trung-thanh-khoan-dong-tien-tim-co-hoi-o-nhom-midcap/" TargetMode="External"/><Relationship Id="rId39" Type="http://schemas.openxmlformats.org/officeDocument/2006/relationships/hyperlink" Target="https://cma.gov.sa/en/MediaCenter/PR/Pages/msciincljune2018.aspx" TargetMode="External"/><Relationship Id="rId109" Type="http://schemas.openxmlformats.org/officeDocument/2006/relationships/header" Target="header1.xml"/><Relationship Id="rId34" Type="http://schemas.openxmlformats.org/officeDocument/2006/relationships/hyperlink" Target="https://bvb.ro/AboutUs/MediaCenter/PressItem/Total-trading-value-exceeds-half-a-billion-euros-and-liquidity-trebles-on-Bucharest-Stock-Exchange-in-September-when-Romania-upped-to-Emerging-Market-status/5182" TargetMode="External"/><Relationship Id="rId50" Type="http://schemas.openxmlformats.org/officeDocument/2006/relationships/hyperlink" Target="https://www.dawn.com/news/1336786/stocks-see-record-1811-point-fall-as-msci-upgrade-takes-effect" TargetMode="External"/><Relationship Id="rId55" Type="http://schemas.openxmlformats.org/officeDocument/2006/relationships/hyperlink" Target="https://www.msci.com/documents/10199/255599/msci-argentina-index-net.pdf" TargetMode="External"/><Relationship Id="rId76" Type="http://schemas.openxmlformats.org/officeDocument/2006/relationships/hyperlink" Target="https://www.bvb.ro/AboutUs/MediaCenter/PressItem/Historic-moment-Emerging-Romania.-The-Romanian-capital-market-becomes-Emerging-Market/5172" TargetMode="External"/><Relationship Id="rId97" Type="http://schemas.openxmlformats.org/officeDocument/2006/relationships/hyperlink" Target="https://www.lseg.com/content/dam/ftse-russell/en_us/documents/country-classification/ftse-faq-document-romania.pdf" TargetMode="External"/><Relationship Id="rId104" Type="http://schemas.openxmlformats.org/officeDocument/2006/relationships/hyperlink" Target="https://www.msci.com/documents/10199/674fb092-7c0c-aa7d-d94d-de59e9a4996f" TargetMode="External"/><Relationship Id="rId7" Type="http://schemas.openxmlformats.org/officeDocument/2006/relationships/hyperlink" Target="https://www.lseg.com/en/media-centre/press-releases/ftse-russell/2026/ftse-russell-announces-results-march-2026-semi-annual-country-classification-review-equities-fixed-income" TargetMode="External"/><Relationship Id="rId71" Type="http://schemas.openxmlformats.org/officeDocument/2006/relationships/hyperlink" Target="https://www.msci.com/downloads/documents/indexes/quarterly-index-reviews/historical/MSCI_May14_QIRPR.pdf" TargetMode="External"/><Relationship Id="rId92" Type="http://schemas.openxmlformats.org/officeDocument/2006/relationships/hyperlink" Target="https://www.lseg.com/content/dam/ftse-russell/en_us/documents/country-classification/ftse-faq-document-iceland.pdf" TargetMode="External"/><Relationship Id="rId2" Type="http://schemas.openxmlformats.org/officeDocument/2006/relationships/styles" Target="styles.xml"/><Relationship Id="rId29" Type="http://schemas.openxmlformats.org/officeDocument/2006/relationships/hyperlink" Target="https://www.nasdaq.com/press-release/iceland-upgraded-to-ftse-russells-secondary-emerging-market-status-2022-04-01" TargetMode="External"/><Relationship Id="rId24" Type="http://schemas.openxmlformats.org/officeDocument/2006/relationships/hyperlink" Target="https://www.lseg.com/content/dam/ftse-russell/en_us/documents/country-classification/ftse-faq-document-romania.pdf" TargetMode="External"/><Relationship Id="rId40" Type="http://schemas.openxmlformats.org/officeDocument/2006/relationships/hyperlink" Target="https://www.argaam.com/en/article/articledetail/id/611820" TargetMode="External"/><Relationship Id="rId45" Type="http://schemas.openxmlformats.org/officeDocument/2006/relationships/hyperlink" Target="https://www.thenationalnews.com/business/analysis-uae-stock-market-correction-in-june-was-overdue-1.350602" TargetMode="External"/><Relationship Id="rId66" Type="http://schemas.openxmlformats.org/officeDocument/2006/relationships/hyperlink" Target="https://www.mbs.com.vn/bao-cao-chien-luoc-thi-truong-tuan-06-07-2026-vuot-qua-vung-trung-thanh-khoan-dong-tien-tim-co-hoi-o-nhom-midcap/" TargetMode="External"/><Relationship Id="rId87" Type="http://schemas.openxmlformats.org/officeDocument/2006/relationships/hyperlink" Target="https://www.lseg.com/en/media-centre/press-releases/ftse-russell/2020/ftse-russell-completes-inclusion-saudi-arabian-stocks-its-global-equity-index-series" TargetMode="External"/><Relationship Id="rId110" Type="http://schemas.openxmlformats.org/officeDocument/2006/relationships/footer" Target="footer1.xml"/><Relationship Id="rId61" Type="http://schemas.openxmlformats.org/officeDocument/2006/relationships/hyperlink" Target="https://acbs.com.vn/acbsmedia/2026/07/ETF-Forecast-report-FTSE-2026H2-1.pdf" TargetMode="External"/><Relationship Id="rId82" Type="http://schemas.openxmlformats.org/officeDocument/2006/relationships/hyperlink" Target="https://www.lseg.com/content/dam/ftse-russell/en_us/documents/country-classification/ftse-faq-document-kuwait.pdf" TargetMode="External"/><Relationship Id="rId19" Type="http://schemas.openxmlformats.org/officeDocument/2006/relationships/hyperlink" Target="https://ssc.gov.vn/webcenter/portal/ssc/pages_r/l/chitit?dDocName=APPSSCGOVVN1620168649" TargetMode="External"/><Relationship Id="rId14" Type="http://schemas.openxmlformats.org/officeDocument/2006/relationships/hyperlink" Target="https://ssc.gov.vn/webcenter/portal/ubck/pages_r/l/chitit?dDocName=APPSSCGOVVN1620163468" TargetMode="External"/><Relationship Id="rId30" Type="http://schemas.openxmlformats.org/officeDocument/2006/relationships/hyperlink" Target="https://chamber.is/reports/icelandic-economy-q3-2022" TargetMode="External"/><Relationship Id="rId35" Type="http://schemas.openxmlformats.org/officeDocument/2006/relationships/hyperlink" Target="https://www.bvb.ro/AboutUs/MediaCenter/PressItem/All-time-high-trading-value-on-Bucharest-Stock-Exchange.-Total-transactions-worth-almost-EUR-4-billion-performed-on-the-Romanian-capital-market-in-2020/5227" TargetMode="External"/><Relationship Id="rId56" Type="http://schemas.openxmlformats.org/officeDocument/2006/relationships/hyperlink" Target="https://www.lseg.com/en/media-centre/press-releases/ftse-russell/2026/ftse-russell-announces-results-march-2026-semi-annual-country-classification-review-equities-fixed-income" TargetMode="External"/><Relationship Id="rId77" Type="http://schemas.openxmlformats.org/officeDocument/2006/relationships/hyperlink" Target="https://www.economica.net/bvb-piata-emergenta-bursa-romaneasca-a-fost-rosie_190119.html" TargetMode="External"/><Relationship Id="rId100" Type="http://schemas.openxmlformats.org/officeDocument/2006/relationships/hyperlink" Target="https://app2.msci.com/webapp/index_ann/DocGet?format=html&amp;lang=en&amp;pub_key=q5zYQMHYENk%3D" TargetMode="External"/><Relationship Id="rId105" Type="http://schemas.openxmlformats.org/officeDocument/2006/relationships/hyperlink" Target="https://www.msci.com/documents/10199/255599/msci-argentina-index-net.pdf" TargetMode="External"/><Relationship Id="rId8" Type="http://schemas.openxmlformats.org/officeDocument/2006/relationships/hyperlink" Target="https://www.lseg.com/content/dam/ftse-russell/en_us/documents/policy-documents/ftse-faq-document-vietnam-reclassification.pdf" TargetMode="External"/><Relationship Id="rId51" Type="http://schemas.openxmlformats.org/officeDocument/2006/relationships/hyperlink" Target="https://www.geo.tv/latest/144099-psx-upgraded-to-msci-emerging-market-index" TargetMode="External"/><Relationship Id="rId72" Type="http://schemas.openxmlformats.org/officeDocument/2006/relationships/hyperlink" Target="https://www.gulf-times.com/story/394012/uae-qatar-bourse-bull-runs-may-end-with-msci-upgrade" TargetMode="External"/><Relationship Id="rId93" Type="http://schemas.openxmlformats.org/officeDocument/2006/relationships/hyperlink" Target="https://www.nasdaq.com/press-release/iceland-upgraded-to-ftse-russells-secondary-emerging-market-status-2022-04-01" TargetMode="External"/><Relationship Id="rId98" Type="http://schemas.openxmlformats.org/officeDocument/2006/relationships/hyperlink" Target="https://bvb.ro/AboutUs/MediaCenter/PressItem/Total-trading-value-exceeds-half-a-billion-euros-and-liquidity-trebles-on-Bucharest-Stock-Exchange-in-September-when-Romania-upped-to-Emerging-Market-status/5182" TargetMode="External"/><Relationship Id="rId3" Type="http://schemas.openxmlformats.org/officeDocument/2006/relationships/settings" Target="settings.xml"/><Relationship Id="rId25" Type="http://schemas.openxmlformats.org/officeDocument/2006/relationships/hyperlink" Target="https://www.lseg.com/content/dam/ftse-russell/en_us/documents/country-classification/ftse-faq-document-iceland.pdf" TargetMode="External"/><Relationship Id="rId46" Type="http://schemas.openxmlformats.org/officeDocument/2006/relationships/hyperlink" Target="https://assets.dfm.ae/docs/default-source/Reports/dfm-annual-report-2014.pdf?sfvrsn=7febdf8e_0" TargetMode="External"/><Relationship Id="rId67" Type="http://schemas.openxmlformats.org/officeDocument/2006/relationships/hyperlink" Target="https://ssc.gov.vn/webcenter/portal/ssc/pages_r/l/chitit?dDocName=APPSSCGOVVN1620168649" TargetMode="External"/><Relationship Id="rId20" Type="http://schemas.openxmlformats.org/officeDocument/2006/relationships/hyperlink" Target="https://theinvestor.vn/vietnam-market-much-cheaper-if-vingroup-stocks-excluded-fund-manager-d19558.html" TargetMode="External"/><Relationship Id="rId41" Type="http://schemas.openxmlformats.org/officeDocument/2006/relationships/hyperlink" Target="https://www.lseg.com/content/dam/ftse-russell/en_us/documents/country-classification/ftse-faq-document-china-a.pdf" TargetMode="External"/><Relationship Id="rId62" Type="http://schemas.openxmlformats.org/officeDocument/2006/relationships/hyperlink" Target="https://ssc.gov.vn/webcenter/portal/ubck/pages_r/l/chitit?dDocName=APPSSCGOVVN1620163468" TargetMode="External"/><Relationship Id="rId83" Type="http://schemas.openxmlformats.org/officeDocument/2006/relationships/hyperlink" Target="https://www.cbk.gov.kw/en/redirects/download?compId=143640&amp;esIndex=reports" TargetMode="External"/><Relationship Id="rId88" Type="http://schemas.openxmlformats.org/officeDocument/2006/relationships/hyperlink" Target="https://annualreport.tadawulgroup.sa/Resources/AnnualReport2019/mda/a_rapidly_growing_and_evolving_market.html" TargetMode="External"/><Relationship Id="rId1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13701</Words>
  <Characters>78098</Characters>
  <Application>Microsoft Office Word</Application>
  <DocSecurity>0</DocSecurity>
  <Lines>650</Lines>
  <Paragraphs>183</Paragraphs>
  <ScaleCrop>false</ScaleCrop>
  <Company/>
  <LinksUpToDate>false</LinksUpToDate>
  <CharactersWithSpaces>91616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Nâng hạng thị trường chứng khoán Việt Nam lên FTSE Secondary Emerging</dc:title>
  <dc:creator>VietinBank Securities</dc:creator>
  <dc:description>Cơ chế triển khai, dòng vốn, danh mục cổ phiếu, tiền lệ quốc tế và hàm ý đối với nhà đầu tư</dc:description>
  <cp:lastModifiedBy>Tuấn Bùi</cp:lastModifiedBy>
  <cp:revision>2</cp:revision>
  <dcterms:created xsi:type="dcterms:W3CDTF">2026-07-23T03:17:00Z</dcterms:created>
  <dcterms:modified xsi:type="dcterms:W3CDTF">2026-07-23T03:32:00Z</dcterms:modified>
</cp:coreProperties>
</file>