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Hybrid PMP + Agile Project Plan Model</w:t>
      </w:r>
    </w:p>
    <w:p>
      <w:r>
        <w:rPr>
          <w:sz w:val="22"/>
        </w:rPr>
        <w:t>Prepared for: PMO / Project Management — 2025-10-11</w:t>
      </w:r>
    </w:p>
    <w:p>
      <w:pPr>
        <w:pStyle w:val="Heading1"/>
      </w:pPr>
      <w:r>
        <w:t>Executive Summary</w:t>
      </w:r>
    </w:p>
    <w:p>
      <w:r>
        <w:t>This model blends PMP structure with Agile delivery. It can be used for client onboarding or new project development. It standardizes planning and execution while enabling iterative delivery, continuous feedback, and measurable outcomes.</w:t>
      </w:r>
    </w:p>
    <w:p>
      <w:pPr>
        <w:pStyle w:val="Heading1"/>
      </w:pPr>
      <w:r>
        <w:t>Framework Overview</w:t>
      </w:r>
    </w:p>
    <w:p>
      <w:r>
        <w:t>Initiation → Planning → Execution → Monitoring &amp; Controlling → Closing</w:t>
        <w:br/>
        <w:t>Agile layers: Vision Sprint, Backlog/Sprint Planning, Iterative Delivery, Daily Standups &amp; Retrospectives, Post-Mortem.</w:t>
      </w:r>
    </w:p>
    <w:p>
      <w:pPr>
        <w:pStyle w:val="Heading1"/>
      </w:pPr>
      <w:r>
        <w:t>Integrated Data Collection Layer</w:t>
      </w:r>
    </w:p>
    <w:p>
      <w:r>
        <w:t>The Excel template captures timeline deviations, quality signals, scope changes, communications, training/enablement, and post-go-live health. These drive the Gap Analysis feed and KPI dashboard.</w:t>
      </w:r>
    </w:p>
    <w:p>
      <w:pPr>
        <w:pStyle w:val="Heading1"/>
      </w:pPr>
      <w:r>
        <w:t>KPI &amp; Metrics Overview</w:t>
      </w:r>
    </w:p>
    <w:p>
      <w:r>
        <w:t>- Time to Value (TTV)</w:t>
        <w:br/>
        <w:t>- NPS/CSAT after onboarding</w:t>
        <w:br/>
        <w:t>- Defect density / Rework %</w:t>
        <w:br/>
        <w:t>- Sprint velocity</w:t>
        <w:br/>
        <w:t>- Scope stability</w:t>
        <w:br/>
        <w:t>- Post-go-live ticket volume (first 30–60 days)</w:t>
      </w:r>
    </w:p>
    <w:p>
      <w:pPr>
        <w:pStyle w:val="Heading1"/>
      </w:pPr>
      <w:r>
        <w:t>Continuous Improvement / Gap Analysis Loop</w:t>
      </w:r>
    </w:p>
    <w:p>
      <w:r>
        <w:t>After each cycle, export the Gap Analysis Feed → aggregate with sentiment and operational metrics → review with PMO → update playbooks, training, and templates → track improvement trends.</w:t>
      </w:r>
    </w:p>
    <w:p>
      <w:pPr>
        <w:pStyle w:val="Heading1"/>
      </w:pPr>
      <w:r>
        <w:t>Appendix: Sample Roles &amp; RACI</w:t>
      </w:r>
    </w:p>
    <w:p>
      <w:r>
        <w:t>Roles: Project Manager (A/R), Product Owner (A), Engineering Lead (R), QA Lead (R), Customer Success (C), Stakeholders (I). Adjust as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