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80867" w14:textId="3934D566" w:rsidR="001E0E58" w:rsidRDefault="00897961" w:rsidP="001E0E58">
      <w:pPr>
        <w:pStyle w:val="Title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7808B7" wp14:editId="140905EB">
                <wp:simplePos x="0" y="0"/>
                <wp:positionH relativeFrom="column">
                  <wp:posOffset>702310</wp:posOffset>
                </wp:positionH>
                <wp:positionV relativeFrom="paragraph">
                  <wp:posOffset>-62865</wp:posOffset>
                </wp:positionV>
                <wp:extent cx="4450715" cy="948690"/>
                <wp:effectExtent l="0" t="381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715" cy="948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808B9" w14:textId="77777777" w:rsidR="009C095D" w:rsidRDefault="00BF1D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7808BB" wp14:editId="667808BC">
                                  <wp:extent cx="4248150" cy="704850"/>
                                  <wp:effectExtent l="1905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808B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.3pt;margin-top:-4.95pt;width:350.45pt;height:74.7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" stroked="f">
                <v:textbox style="mso-fit-shape-to-text:t">
                  <w:txbxContent>
                    <w:p w14:paraId="667808B9" w14:textId="77777777" w:rsidR="009C095D" w:rsidRDefault="00BF1D34">
                      <w:r>
                        <w:rPr>
                          <w:noProof/>
                        </w:rPr>
                        <w:drawing>
                          <wp:inline distT="0" distB="0" distL="0" distR="0" wp14:anchorId="667808BB" wp14:editId="667808BC">
                            <wp:extent cx="4248150" cy="704850"/>
                            <wp:effectExtent l="1905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7808B8" wp14:editId="3D633BF5">
                <wp:simplePos x="0" y="0"/>
                <wp:positionH relativeFrom="column">
                  <wp:posOffset>5370830</wp:posOffset>
                </wp:positionH>
                <wp:positionV relativeFrom="paragraph">
                  <wp:posOffset>-466725</wp:posOffset>
                </wp:positionV>
                <wp:extent cx="850265" cy="69977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69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808BA" w14:textId="77777777" w:rsidR="009C095D" w:rsidRDefault="00BF1D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7808BD" wp14:editId="667808BE">
                                  <wp:extent cx="647700" cy="371475"/>
                                  <wp:effectExtent l="19050" t="0" r="0" b="0"/>
                                  <wp:docPr id="1" name="Picture 1" descr="csc-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sc-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08B8" id="Text Box 2" o:spid="_x0000_s1027" type="#_x0000_t202" style="position:absolute;left:0;text-align:left;margin-left:422.9pt;margin-top:-36.75pt;width:66.95pt;height:55.1pt;z-index:25165721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" stroked="f">
                <v:textbox>
                  <w:txbxContent>
                    <w:p w14:paraId="667808BA" w14:textId="77777777" w:rsidR="009C095D" w:rsidRDefault="00BF1D34">
                      <w:r>
                        <w:rPr>
                          <w:noProof/>
                        </w:rPr>
                        <w:drawing>
                          <wp:inline distT="0" distB="0" distL="0" distR="0" wp14:anchorId="667808BD" wp14:editId="667808BE">
                            <wp:extent cx="647700" cy="371475"/>
                            <wp:effectExtent l="19050" t="0" r="0" b="0"/>
                            <wp:docPr id="1" name="Picture 1" descr="csc-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sc-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6780868" w14:textId="77777777" w:rsidR="001E0E58" w:rsidRDefault="001E0E58" w:rsidP="004A4816">
      <w:pPr>
        <w:pStyle w:val="Heading1"/>
      </w:pPr>
    </w:p>
    <w:p w14:paraId="66780869" w14:textId="77777777" w:rsidR="00504148" w:rsidRDefault="00504148" w:rsidP="004A4816">
      <w:pPr>
        <w:pStyle w:val="Heading1"/>
      </w:pPr>
      <w:r>
        <w:t xml:space="preserve">Web-I2MS: </w:t>
      </w:r>
      <w:r w:rsidR="001404F1">
        <w:t>5.0.</w:t>
      </w:r>
      <w:r w:rsidR="00E20904">
        <w:t>4</w:t>
      </w:r>
      <w:r w:rsidR="009B19EB">
        <w:t xml:space="preserve"> </w:t>
      </w:r>
      <w:r w:rsidR="009F2095">
        <w:t>Release Notes</w:t>
      </w:r>
    </w:p>
    <w:p w14:paraId="6678086A" w14:textId="77777777" w:rsidR="00504148" w:rsidRDefault="009F2095">
      <w:r>
        <w:t xml:space="preserve">These notes </w:t>
      </w:r>
      <w:r w:rsidR="00F342AE">
        <w:t>identify updates/changes from change requests for</w:t>
      </w:r>
      <w:r>
        <w:t xml:space="preserve"> WebI2MS.</w:t>
      </w:r>
    </w:p>
    <w:p w14:paraId="6678086B" w14:textId="77777777" w:rsidR="00B03FB0" w:rsidRPr="00B03FB0" w:rsidRDefault="00B03FB0" w:rsidP="00B03FB0">
      <w:pPr>
        <w:rPr>
          <w:b/>
        </w:rPr>
      </w:pPr>
      <w:r w:rsidRPr="00B03FB0">
        <w:rPr>
          <w:b/>
        </w:rPr>
        <w:t>Application</w:t>
      </w:r>
    </w:p>
    <w:p w14:paraId="6678086C" w14:textId="77777777" w:rsidR="00B03FB0" w:rsidRPr="00B03FB0" w:rsidRDefault="00B03FB0" w:rsidP="00CC6DAC">
      <w:pPr>
        <w:pStyle w:val="ListParagraph"/>
        <w:numPr>
          <w:ilvl w:val="0"/>
          <w:numId w:val="17"/>
        </w:numPr>
        <w:rPr>
          <w:b/>
        </w:rPr>
      </w:pPr>
      <w:r w:rsidRPr="00B03FB0">
        <w:t>Modification to add an "Are you sure" to confirm logout (logging out will log out all windows) (3866)</w:t>
      </w:r>
    </w:p>
    <w:p w14:paraId="6678086D" w14:textId="77777777" w:rsidR="00CC6DAC" w:rsidRPr="009F2095" w:rsidRDefault="00CC6DAC" w:rsidP="00CC6DAC">
      <w:pPr>
        <w:rPr>
          <w:b/>
        </w:rPr>
      </w:pPr>
      <w:r>
        <w:rPr>
          <w:b/>
        </w:rPr>
        <w:t>Files</w:t>
      </w:r>
    </w:p>
    <w:p w14:paraId="6678086E" w14:textId="77777777" w:rsidR="00B03FB0" w:rsidRDefault="00B03FB0" w:rsidP="00CC6DAC">
      <w:pPr>
        <w:numPr>
          <w:ilvl w:val="0"/>
          <w:numId w:val="6"/>
        </w:numPr>
      </w:pPr>
      <w:r w:rsidRPr="00B03FB0">
        <w:t>Re-Opening a Case File corrected to function as expected (3863)</w:t>
      </w:r>
    </w:p>
    <w:p w14:paraId="6678086F" w14:textId="77777777" w:rsidR="00B03FB0" w:rsidRDefault="00B03FB0" w:rsidP="00CC6DAC">
      <w:pPr>
        <w:numPr>
          <w:ilvl w:val="0"/>
          <w:numId w:val="6"/>
        </w:numPr>
      </w:pPr>
      <w:r w:rsidRPr="00B03FB0">
        <w:t>"Have Weapon Force Used" checklist instructions now points to the correct tab in Case File (3903)</w:t>
      </w:r>
    </w:p>
    <w:p w14:paraId="66780870" w14:textId="77777777" w:rsidR="00B03FB0" w:rsidRDefault="00B03FB0" w:rsidP="00CC6DAC">
      <w:pPr>
        <w:numPr>
          <w:ilvl w:val="0"/>
          <w:numId w:val="6"/>
        </w:numPr>
      </w:pPr>
      <w:r w:rsidRPr="00B03FB0">
        <w:t>Modification to push the HQ Applicant permissions down to the Region/Squadron/Det leadership; allows applicant files assigned to a specific unit to be open to all members of that unit (3944)</w:t>
      </w:r>
    </w:p>
    <w:p w14:paraId="66780871" w14:textId="77777777" w:rsidR="00B03FB0" w:rsidRDefault="00B03FB0" w:rsidP="00B03FB0">
      <w:pPr>
        <w:numPr>
          <w:ilvl w:val="0"/>
          <w:numId w:val="6"/>
        </w:numPr>
      </w:pPr>
      <w:r w:rsidRPr="00B03FB0">
        <w:t>Modification to enable quick view of the IDP notes associated with an activity as one scrolls through the narratives of the associations tab (3905)</w:t>
      </w:r>
    </w:p>
    <w:p w14:paraId="66780872" w14:textId="77777777" w:rsidR="00400F7F" w:rsidRDefault="00400F7F" w:rsidP="00B03FB0">
      <w:pPr>
        <w:rPr>
          <w:b/>
        </w:rPr>
      </w:pPr>
      <w:r w:rsidRPr="00400F7F">
        <w:rPr>
          <w:b/>
        </w:rPr>
        <w:t>Agent Applicant files</w:t>
      </w:r>
    </w:p>
    <w:p w14:paraId="66780873" w14:textId="77777777" w:rsidR="00400F7F" w:rsidRDefault="00400F7F" w:rsidP="00400F7F">
      <w:pPr>
        <w:pStyle w:val="ListParagraph"/>
        <w:numPr>
          <w:ilvl w:val="0"/>
          <w:numId w:val="23"/>
        </w:numPr>
      </w:pPr>
      <w:r>
        <w:t>A</w:t>
      </w:r>
      <w:r w:rsidRPr="00400F7F">
        <w:t>dd permission to un</w:t>
      </w:r>
      <w:r>
        <w:t>-</w:t>
      </w:r>
      <w:r w:rsidRPr="00400F7F">
        <w:t>archive Agent Applicant files and source files to the File room role; this was already working in WebI2MS Beta and Production (3397)</w:t>
      </w:r>
    </w:p>
    <w:p w14:paraId="66780874" w14:textId="77777777" w:rsidR="00B03FB0" w:rsidRDefault="00B03FB0" w:rsidP="00B03FB0">
      <w:pPr>
        <w:rPr>
          <w:b/>
        </w:rPr>
      </w:pPr>
      <w:r w:rsidRPr="00B03FB0">
        <w:rPr>
          <w:b/>
        </w:rPr>
        <w:t>Investigative Files</w:t>
      </w:r>
    </w:p>
    <w:p w14:paraId="66780875" w14:textId="77777777" w:rsidR="00B03FB0" w:rsidRDefault="00B03FB0" w:rsidP="00AA5A51">
      <w:pPr>
        <w:numPr>
          <w:ilvl w:val="0"/>
          <w:numId w:val="6"/>
        </w:numPr>
      </w:pPr>
      <w:r w:rsidRPr="00B03FB0">
        <w:t>Added the Incident Location Code Field (SAPRO/DSAIDS) (3868)</w:t>
      </w:r>
    </w:p>
    <w:p w14:paraId="66780876" w14:textId="77777777" w:rsidR="009A5D60" w:rsidRDefault="00B03FB0" w:rsidP="00AA5A51">
      <w:pPr>
        <w:numPr>
          <w:ilvl w:val="0"/>
          <w:numId w:val="6"/>
        </w:numPr>
      </w:pPr>
      <w:r w:rsidRPr="00B03FB0">
        <w:t>Functionality modified to allow the user to select which Subject(s) to include (Create a Case from an Info or Developmental file) (3566)</w:t>
      </w:r>
    </w:p>
    <w:p w14:paraId="66780877" w14:textId="77777777" w:rsidR="00D017B8" w:rsidRDefault="00B03FB0" w:rsidP="00D017B8">
      <w:pPr>
        <w:numPr>
          <w:ilvl w:val="0"/>
          <w:numId w:val="6"/>
        </w:numPr>
      </w:pPr>
      <w:r w:rsidRPr="00B03FB0">
        <w:t>Functionality modified to allow the user to create a DCII Indexing file from a Developmental File (3600)</w:t>
      </w:r>
    </w:p>
    <w:p w14:paraId="66780878" w14:textId="77777777" w:rsidR="00B03FB0" w:rsidRDefault="00B03FB0" w:rsidP="00384F75">
      <w:pPr>
        <w:numPr>
          <w:ilvl w:val="0"/>
          <w:numId w:val="6"/>
        </w:numPr>
      </w:pPr>
      <w:r w:rsidRPr="00B03FB0">
        <w:t>Modified WebI2MS Investigation Inactivity Notification so that Note Changes are checked (as in Legacy) and an Associated Activity is added/changed (3762)</w:t>
      </w:r>
    </w:p>
    <w:p w14:paraId="66780879" w14:textId="77777777" w:rsidR="00BB6931" w:rsidRDefault="00B03FB0" w:rsidP="00384F75">
      <w:pPr>
        <w:numPr>
          <w:ilvl w:val="0"/>
          <w:numId w:val="6"/>
        </w:numPr>
      </w:pPr>
      <w:r w:rsidRPr="00B03FB0">
        <w:lastRenderedPageBreak/>
        <w:t>Modified by adding a new notification type for Investigative Closure; enables the ability to make the notification for investigatively closed files (3706)</w:t>
      </w:r>
    </w:p>
    <w:p w14:paraId="6678087A" w14:textId="77777777" w:rsidR="00B03FB0" w:rsidRDefault="00B03FB0" w:rsidP="00384F75">
      <w:pPr>
        <w:numPr>
          <w:ilvl w:val="0"/>
          <w:numId w:val="6"/>
        </w:numPr>
      </w:pPr>
      <w:r w:rsidRPr="00B03FB0">
        <w:t>Fixed notes 'attaching to an activity instead of file by mistake' when adding or updating notes in a File (3926)</w:t>
      </w:r>
    </w:p>
    <w:p w14:paraId="6678087B" w14:textId="77777777" w:rsidR="00B03FB0" w:rsidRDefault="00B03FB0" w:rsidP="00384F75">
      <w:pPr>
        <w:numPr>
          <w:ilvl w:val="0"/>
          <w:numId w:val="6"/>
        </w:numPr>
      </w:pPr>
      <w:r w:rsidRPr="00B03FB0">
        <w:t>Modification to allow sorting of attachments, by description, to group similar attachments together, in the ROI Attachment Tab (3873)</w:t>
      </w:r>
    </w:p>
    <w:p w14:paraId="6678087C" w14:textId="77777777" w:rsidR="00B03FB0" w:rsidRDefault="00B03FB0" w:rsidP="00384F75">
      <w:pPr>
        <w:numPr>
          <w:ilvl w:val="0"/>
          <w:numId w:val="6"/>
        </w:numPr>
      </w:pPr>
      <w:r w:rsidRPr="00B03FB0">
        <w:t>Modified the Type Weapon Force Used List in order to display weapons correctly (3904)</w:t>
      </w:r>
    </w:p>
    <w:p w14:paraId="6678087D" w14:textId="77777777" w:rsidR="00694AED" w:rsidRDefault="00B03FB0" w:rsidP="00384F75">
      <w:pPr>
        <w:numPr>
          <w:ilvl w:val="0"/>
          <w:numId w:val="6"/>
        </w:numPr>
      </w:pPr>
      <w:r w:rsidRPr="00B03FB0">
        <w:t>Offense 094-A4 now allows proper input of Property Records as required by DIBRS</w:t>
      </w:r>
    </w:p>
    <w:p w14:paraId="6678087E" w14:textId="77777777" w:rsidR="00651F1F" w:rsidRPr="009E5601" w:rsidRDefault="00A8176C" w:rsidP="00A47DD3">
      <w:pPr>
        <w:rPr>
          <w:rFonts w:cs="Calibri"/>
          <w:b/>
        </w:rPr>
      </w:pPr>
      <w:r w:rsidRPr="00A8176C">
        <w:rPr>
          <w:b/>
        </w:rPr>
        <w:t>E-Funds Management System (EFMS)</w:t>
      </w:r>
    </w:p>
    <w:p w14:paraId="6678087F" w14:textId="77777777" w:rsidR="00A8176C" w:rsidRDefault="00A8176C" w:rsidP="000D3667">
      <w:pPr>
        <w:pStyle w:val="PlainText"/>
        <w:numPr>
          <w:ilvl w:val="0"/>
          <w:numId w:val="9"/>
        </w:numPr>
        <w:spacing w:after="200"/>
        <w:rPr>
          <w:rFonts w:ascii="Calibri" w:hAnsi="Calibri" w:cs="Calibri"/>
          <w:sz w:val="22"/>
          <w:szCs w:val="22"/>
        </w:rPr>
      </w:pPr>
      <w:r w:rsidRPr="00A8176C">
        <w:rPr>
          <w:rFonts w:ascii="Calibri" w:hAnsi="Calibri" w:cs="Calibri"/>
          <w:sz w:val="22"/>
          <w:szCs w:val="22"/>
        </w:rPr>
        <w:t>C-Funds renamed to E-Funds (3789)</w:t>
      </w:r>
    </w:p>
    <w:p w14:paraId="66780880" w14:textId="77777777" w:rsidR="000D3667" w:rsidRDefault="00A8176C" w:rsidP="000D3667">
      <w:pPr>
        <w:pStyle w:val="PlainText"/>
        <w:numPr>
          <w:ilvl w:val="0"/>
          <w:numId w:val="9"/>
        </w:numPr>
        <w:spacing w:after="200"/>
        <w:rPr>
          <w:rFonts w:ascii="Calibri" w:hAnsi="Calibri" w:cs="Calibri"/>
          <w:sz w:val="22"/>
          <w:szCs w:val="22"/>
        </w:rPr>
      </w:pPr>
      <w:r w:rsidRPr="00A8176C">
        <w:rPr>
          <w:rFonts w:ascii="Calibri" w:hAnsi="Calibri" w:cs="Calibri"/>
          <w:sz w:val="22"/>
          <w:szCs w:val="22"/>
        </w:rPr>
        <w:t>EFMS functionality modified to display "The Amount Remaining": subtract the "Amount Spent" from the "Yearly Limitation" (3881)</w:t>
      </w:r>
    </w:p>
    <w:p w14:paraId="66780881" w14:textId="77777777" w:rsidR="00A8176C" w:rsidRDefault="00A8176C" w:rsidP="000D3667">
      <w:pPr>
        <w:pStyle w:val="PlainText"/>
        <w:numPr>
          <w:ilvl w:val="0"/>
          <w:numId w:val="9"/>
        </w:numPr>
        <w:spacing w:after="200"/>
        <w:rPr>
          <w:rFonts w:ascii="Calibri" w:hAnsi="Calibri" w:cs="Calibri"/>
          <w:sz w:val="22"/>
          <w:szCs w:val="22"/>
        </w:rPr>
      </w:pPr>
      <w:r w:rsidRPr="00A8176C">
        <w:rPr>
          <w:rFonts w:ascii="Calibri" w:hAnsi="Calibri" w:cs="Calibri"/>
          <w:sz w:val="22"/>
          <w:szCs w:val="22"/>
        </w:rPr>
        <w:t>Modification to update WebI2MS to reflect current AFOSII 71-111 for E-Funds Expenses (3902)</w:t>
      </w:r>
    </w:p>
    <w:p w14:paraId="66780882" w14:textId="77777777" w:rsidR="00A8176C" w:rsidRDefault="00A8176C" w:rsidP="000D3667">
      <w:pPr>
        <w:pStyle w:val="PlainText"/>
        <w:numPr>
          <w:ilvl w:val="0"/>
          <w:numId w:val="9"/>
        </w:numPr>
        <w:spacing w:after="200"/>
        <w:rPr>
          <w:rFonts w:ascii="Calibri" w:hAnsi="Calibri" w:cs="Calibri"/>
          <w:sz w:val="22"/>
          <w:szCs w:val="22"/>
        </w:rPr>
      </w:pPr>
      <w:r w:rsidRPr="00A8176C">
        <w:rPr>
          <w:rFonts w:ascii="Calibri" w:hAnsi="Calibri" w:cs="Calibri"/>
          <w:sz w:val="22"/>
          <w:szCs w:val="22"/>
        </w:rPr>
        <w:t>Modification to remove inactive paragraphs that display in EFMS (3916)</w:t>
      </w:r>
    </w:p>
    <w:p w14:paraId="66780883" w14:textId="77777777" w:rsidR="003A2F32" w:rsidRDefault="00FA768D" w:rsidP="003A2F32">
      <w:pPr>
        <w:pStyle w:val="PlainText"/>
        <w:spacing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Participants</w:t>
      </w:r>
    </w:p>
    <w:p w14:paraId="66780884" w14:textId="77777777" w:rsidR="00A8176C" w:rsidRDefault="00A8176C" w:rsidP="00492ADA">
      <w:pPr>
        <w:pStyle w:val="ListParagraph"/>
        <w:numPr>
          <w:ilvl w:val="0"/>
          <w:numId w:val="6"/>
        </w:numPr>
      </w:pPr>
      <w:r w:rsidRPr="00A8176C">
        <w:t>Added New Field, Assigned Location Code, to the Service Affiliation Tab - (SAPRO/DSAIDS) (3869)</w:t>
      </w:r>
    </w:p>
    <w:p w14:paraId="66780885" w14:textId="77777777" w:rsidR="00492ADA" w:rsidRDefault="00A8176C" w:rsidP="00492ADA">
      <w:pPr>
        <w:pStyle w:val="ListParagraph"/>
        <w:numPr>
          <w:ilvl w:val="0"/>
          <w:numId w:val="6"/>
        </w:numPr>
      </w:pPr>
      <w:r w:rsidRPr="00A8176C">
        <w:t>Fixed DEERS update issues when more than one DEERS processed Relationship exists (3934)</w:t>
      </w:r>
    </w:p>
    <w:p w14:paraId="66780886" w14:textId="77777777" w:rsidR="00A8176C" w:rsidRDefault="00A8176C" w:rsidP="00492ADA">
      <w:pPr>
        <w:pStyle w:val="ListParagraph"/>
        <w:numPr>
          <w:ilvl w:val="0"/>
          <w:numId w:val="6"/>
        </w:numPr>
      </w:pPr>
      <w:r w:rsidRPr="00A8176C">
        <w:t>Modification to add Air Force District of Washington to the list of commands offered in the Organizations Command Drop-Down (3897)</w:t>
      </w:r>
    </w:p>
    <w:p w14:paraId="66780887" w14:textId="77777777" w:rsidR="00A8176C" w:rsidRPr="00492ADA" w:rsidRDefault="00A8176C" w:rsidP="00492ADA">
      <w:pPr>
        <w:pStyle w:val="ListParagraph"/>
        <w:numPr>
          <w:ilvl w:val="0"/>
          <w:numId w:val="6"/>
        </w:numPr>
      </w:pPr>
      <w:r w:rsidRPr="00A8176C">
        <w:t>Modified the Participant Details Report to display DEERS photo appropriately, as it was in Legacy (3859)</w:t>
      </w:r>
    </w:p>
    <w:p w14:paraId="66780888" w14:textId="77777777" w:rsidR="008D1B4F" w:rsidRDefault="00A8176C" w:rsidP="00A8176C">
      <w:pPr>
        <w:pStyle w:val="PlainText"/>
        <w:numPr>
          <w:ilvl w:val="0"/>
          <w:numId w:val="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8176C">
        <w:rPr>
          <w:rFonts w:ascii="Calibri" w:hAnsi="Calibri" w:cs="Calibri"/>
          <w:sz w:val="22"/>
          <w:szCs w:val="22"/>
        </w:rPr>
        <w:t>Modification to enter Pay Plan/Grade/Band for a retired/reserve member (3884)</w:t>
      </w:r>
    </w:p>
    <w:p w14:paraId="66780889" w14:textId="77777777" w:rsidR="00181F8E" w:rsidRDefault="00181F8E" w:rsidP="00181F8E">
      <w:pPr>
        <w:pStyle w:val="PlainText"/>
        <w:rPr>
          <w:rFonts w:ascii="Calibri" w:hAnsi="Calibri" w:cs="Calibri"/>
          <w:b/>
          <w:sz w:val="22"/>
          <w:szCs w:val="22"/>
        </w:rPr>
      </w:pPr>
      <w:r w:rsidRPr="00181F8E">
        <w:rPr>
          <w:rFonts w:ascii="Calibri" w:hAnsi="Calibri" w:cs="Calibri"/>
          <w:b/>
          <w:sz w:val="22"/>
          <w:szCs w:val="22"/>
        </w:rPr>
        <w:t>Reports</w:t>
      </w:r>
    </w:p>
    <w:p w14:paraId="6678088A" w14:textId="77777777" w:rsidR="007E1EA0" w:rsidRPr="00181F8E" w:rsidRDefault="007E1EA0" w:rsidP="00181F8E">
      <w:pPr>
        <w:pStyle w:val="PlainText"/>
        <w:rPr>
          <w:rFonts w:ascii="Calibri" w:hAnsi="Calibri" w:cs="Calibri"/>
          <w:b/>
          <w:sz w:val="22"/>
          <w:szCs w:val="22"/>
        </w:rPr>
      </w:pPr>
    </w:p>
    <w:p w14:paraId="6678088B" w14:textId="77777777" w:rsidR="005255FB" w:rsidRDefault="00A8176C" w:rsidP="007E1EA0">
      <w:pPr>
        <w:pStyle w:val="PlainText"/>
        <w:numPr>
          <w:ilvl w:val="0"/>
          <w:numId w:val="10"/>
        </w:numPr>
        <w:spacing w:after="200"/>
        <w:rPr>
          <w:rFonts w:ascii="Calibri" w:hAnsi="Calibri" w:cs="Calibri"/>
          <w:sz w:val="22"/>
          <w:szCs w:val="22"/>
        </w:rPr>
      </w:pPr>
      <w:r w:rsidRPr="00A8176C">
        <w:rPr>
          <w:rFonts w:ascii="Calibri" w:hAnsi="Calibri" w:cs="Calibri"/>
          <w:sz w:val="22"/>
          <w:szCs w:val="22"/>
        </w:rPr>
        <w:t>Modification to correct ROI Date Format (3931)</w:t>
      </w:r>
    </w:p>
    <w:p w14:paraId="6678088C" w14:textId="77777777" w:rsidR="00A8176C" w:rsidRDefault="00A8176C" w:rsidP="007E1EA0">
      <w:pPr>
        <w:pStyle w:val="PlainText"/>
        <w:numPr>
          <w:ilvl w:val="0"/>
          <w:numId w:val="10"/>
        </w:numPr>
        <w:spacing w:after="200"/>
        <w:rPr>
          <w:rFonts w:ascii="Calibri" w:hAnsi="Calibri" w:cs="Calibri"/>
          <w:sz w:val="22"/>
          <w:szCs w:val="22"/>
        </w:rPr>
      </w:pPr>
      <w:r w:rsidRPr="00A8176C">
        <w:rPr>
          <w:rFonts w:ascii="Calibri" w:hAnsi="Calibri" w:cs="Calibri"/>
          <w:sz w:val="22"/>
          <w:szCs w:val="22"/>
        </w:rPr>
        <w:t>Modification to correct the Letter Of Notification referencing the incorrect paragraph (3929)</w:t>
      </w:r>
    </w:p>
    <w:p w14:paraId="6678088D" w14:textId="77777777" w:rsidR="00A8176C" w:rsidRPr="00A8176C" w:rsidRDefault="00A8176C" w:rsidP="00A8176C">
      <w:pPr>
        <w:pStyle w:val="PlainText"/>
        <w:numPr>
          <w:ilvl w:val="0"/>
          <w:numId w:val="10"/>
        </w:numPr>
        <w:spacing w:after="200"/>
        <w:rPr>
          <w:rFonts w:ascii="Calibri" w:hAnsi="Calibri" w:cs="Calibri"/>
          <w:sz w:val="22"/>
          <w:szCs w:val="22"/>
        </w:rPr>
      </w:pPr>
      <w:r w:rsidRPr="00A8176C">
        <w:rPr>
          <w:rFonts w:ascii="Calibri" w:hAnsi="Calibri" w:cs="Calibri"/>
          <w:sz w:val="22"/>
          <w:szCs w:val="22"/>
        </w:rPr>
        <w:t>Functionality modified to display ROI Narrative Sort Order correctly when activities are refreshed (3880)</w:t>
      </w:r>
    </w:p>
    <w:p w14:paraId="6678088E" w14:textId="77777777" w:rsidR="00A8176C" w:rsidRDefault="00A8176C" w:rsidP="00A8176C">
      <w:pPr>
        <w:pStyle w:val="PlainText"/>
        <w:numPr>
          <w:ilvl w:val="0"/>
          <w:numId w:val="10"/>
        </w:numPr>
        <w:spacing w:after="200"/>
        <w:rPr>
          <w:rFonts w:ascii="Calibri" w:hAnsi="Calibri" w:cs="Calibri"/>
          <w:sz w:val="22"/>
          <w:szCs w:val="22"/>
        </w:rPr>
      </w:pPr>
      <w:r w:rsidRPr="00A8176C">
        <w:rPr>
          <w:rFonts w:ascii="Calibri" w:hAnsi="Calibri" w:cs="Calibri"/>
          <w:sz w:val="22"/>
          <w:szCs w:val="22"/>
        </w:rPr>
        <w:t>Functionality modified: when generating an ROI the capability now exists to quickly and efficiently sort Narratives via Drag and Drop as existed in Legacy (3871)</w:t>
      </w:r>
    </w:p>
    <w:p w14:paraId="6678088F" w14:textId="77777777" w:rsidR="00A8176C" w:rsidRPr="00722B6B" w:rsidRDefault="00A8176C" w:rsidP="00A8176C">
      <w:pPr>
        <w:pStyle w:val="PlainText"/>
        <w:numPr>
          <w:ilvl w:val="0"/>
          <w:numId w:val="10"/>
        </w:numPr>
        <w:spacing w:after="200"/>
        <w:rPr>
          <w:rFonts w:ascii="Calibri" w:hAnsi="Calibri" w:cs="Calibri"/>
          <w:sz w:val="22"/>
          <w:szCs w:val="22"/>
        </w:rPr>
      </w:pPr>
      <w:r w:rsidRPr="00A8176C">
        <w:rPr>
          <w:rFonts w:ascii="Calibri" w:hAnsi="Calibri" w:cs="Calibri"/>
          <w:sz w:val="22"/>
          <w:szCs w:val="22"/>
        </w:rPr>
        <w:t>When the Letter Of Notification (LON) is generated, Privacy Act Information is printed on the document (3870)</w:t>
      </w:r>
    </w:p>
    <w:p w14:paraId="66780890" w14:textId="77777777" w:rsidR="007E1EA0" w:rsidRPr="007E1EA0" w:rsidRDefault="007E1EA0" w:rsidP="007E1EA0">
      <w:pPr>
        <w:pStyle w:val="PlainText"/>
        <w:rPr>
          <w:rFonts w:ascii="Calibri" w:hAnsi="Calibri" w:cs="Calibri"/>
          <w:b/>
          <w:sz w:val="22"/>
          <w:szCs w:val="22"/>
        </w:rPr>
      </w:pPr>
      <w:r w:rsidRPr="007E1EA0">
        <w:rPr>
          <w:rFonts w:ascii="Calibri" w:hAnsi="Calibri" w:cs="Calibri"/>
          <w:b/>
          <w:sz w:val="22"/>
          <w:szCs w:val="22"/>
        </w:rPr>
        <w:lastRenderedPageBreak/>
        <w:t>Evidence Management</w:t>
      </w:r>
      <w:r w:rsidR="007E37FA">
        <w:rPr>
          <w:rFonts w:ascii="Calibri" w:hAnsi="Calibri" w:cs="Calibri"/>
          <w:b/>
          <w:sz w:val="22"/>
          <w:szCs w:val="22"/>
        </w:rPr>
        <w:t xml:space="preserve"> Module (EMM)</w:t>
      </w:r>
    </w:p>
    <w:p w14:paraId="66780891" w14:textId="77777777" w:rsidR="007E1EA0" w:rsidRPr="007E1EA0" w:rsidRDefault="007E1EA0" w:rsidP="005255FB">
      <w:pPr>
        <w:pStyle w:val="PlainText"/>
        <w:rPr>
          <w:rFonts w:ascii="Calibri" w:hAnsi="Calibri" w:cs="Calibri"/>
          <w:sz w:val="22"/>
          <w:szCs w:val="22"/>
        </w:rPr>
      </w:pPr>
    </w:p>
    <w:p w14:paraId="66780892" w14:textId="77777777" w:rsidR="00972179" w:rsidRPr="00972179" w:rsidRDefault="009B4905" w:rsidP="004B40F6">
      <w:pPr>
        <w:pStyle w:val="PlainText"/>
        <w:numPr>
          <w:ilvl w:val="0"/>
          <w:numId w:val="6"/>
        </w:numPr>
        <w:spacing w:after="200"/>
        <w:rPr>
          <w:rFonts w:ascii="Calibri" w:hAnsi="Calibri" w:cs="Calibri"/>
          <w:sz w:val="22"/>
          <w:szCs w:val="22"/>
        </w:rPr>
      </w:pPr>
      <w:r w:rsidRPr="009B4905">
        <w:rPr>
          <w:rFonts w:ascii="Calibri" w:hAnsi="Calibri" w:cs="Calibri"/>
          <w:sz w:val="22"/>
          <w:szCs w:val="22"/>
        </w:rPr>
        <w:t>Fixed invalid prompt for saving when the “Filter by File” option is selected (3874)</w:t>
      </w:r>
    </w:p>
    <w:p w14:paraId="66780893" w14:textId="77777777" w:rsidR="007E37FA" w:rsidRPr="007E37FA" w:rsidRDefault="007E37FA" w:rsidP="004B40F6">
      <w:pPr>
        <w:pStyle w:val="PlainText"/>
        <w:numPr>
          <w:ilvl w:val="0"/>
          <w:numId w:val="6"/>
        </w:numPr>
        <w:spacing w:after="200"/>
        <w:rPr>
          <w:rFonts w:ascii="Calibri" w:hAnsi="Calibri" w:cs="Calibri"/>
          <w:sz w:val="22"/>
          <w:szCs w:val="22"/>
        </w:rPr>
      </w:pPr>
      <w:r w:rsidRPr="007E37FA">
        <w:rPr>
          <w:rFonts w:ascii="Calibri" w:hAnsi="Calibri" w:cs="Calibri"/>
          <w:sz w:val="22"/>
          <w:szCs w:val="22"/>
        </w:rPr>
        <w:t>Renamed the Split Tag to Derivative Evidence (3909)</w:t>
      </w:r>
    </w:p>
    <w:p w14:paraId="66780894" w14:textId="77777777" w:rsidR="009B4905" w:rsidRDefault="009B4905" w:rsidP="004B40F6">
      <w:pPr>
        <w:pStyle w:val="PlainText"/>
        <w:numPr>
          <w:ilvl w:val="0"/>
          <w:numId w:val="6"/>
        </w:numPr>
        <w:spacing w:after="200"/>
        <w:rPr>
          <w:rFonts w:ascii="Calibri" w:hAnsi="Calibri" w:cs="Calibri"/>
          <w:sz w:val="22"/>
          <w:szCs w:val="22"/>
        </w:rPr>
      </w:pPr>
      <w:r w:rsidRPr="009B4905">
        <w:rPr>
          <w:rFonts w:ascii="Calibri" w:hAnsi="Calibri" w:cs="Calibri"/>
          <w:sz w:val="22"/>
          <w:szCs w:val="22"/>
        </w:rPr>
        <w:t>Modification to allow auto printing of Evidence Tags when logging in Evidence (3866)</w:t>
      </w:r>
    </w:p>
    <w:p w14:paraId="66780895" w14:textId="77777777" w:rsidR="00956F9C" w:rsidRPr="00956F9C" w:rsidRDefault="00956F9C" w:rsidP="004B40F6">
      <w:pPr>
        <w:pStyle w:val="PlainText"/>
        <w:numPr>
          <w:ilvl w:val="0"/>
          <w:numId w:val="6"/>
        </w:numPr>
        <w:spacing w:after="200"/>
        <w:rPr>
          <w:rFonts w:ascii="Calibri" w:hAnsi="Calibri" w:cs="Calibri"/>
          <w:sz w:val="22"/>
          <w:szCs w:val="22"/>
        </w:rPr>
      </w:pPr>
      <w:r w:rsidRPr="00956F9C">
        <w:rPr>
          <w:rFonts w:ascii="Calibri" w:hAnsi="Calibri" w:cs="Calibri"/>
          <w:sz w:val="22"/>
          <w:szCs w:val="22"/>
        </w:rPr>
        <w:t>Modification to</w:t>
      </w:r>
      <w:r>
        <w:rPr>
          <w:rFonts w:ascii="Calibri" w:hAnsi="Calibri" w:cs="Calibri"/>
          <w:sz w:val="22"/>
          <w:szCs w:val="22"/>
        </w:rPr>
        <w:t xml:space="preserve"> prevent</w:t>
      </w:r>
      <w:r w:rsidRPr="00956F9C">
        <w:rPr>
          <w:rFonts w:ascii="Calibri" w:hAnsi="Calibri" w:cs="Calibri"/>
          <w:sz w:val="22"/>
          <w:szCs w:val="22"/>
        </w:rPr>
        <w:t xml:space="preserve"> the reject of evidence that is in Custodian Control (not to remove the transaction log records) (</w:t>
      </w:r>
      <w:r w:rsidR="00787F18">
        <w:rPr>
          <w:rFonts w:ascii="Calibri" w:hAnsi="Calibri" w:cs="Calibri"/>
          <w:sz w:val="22"/>
          <w:szCs w:val="22"/>
        </w:rPr>
        <w:t>3935</w:t>
      </w:r>
      <w:r w:rsidRPr="00956F9C">
        <w:rPr>
          <w:rFonts w:ascii="Calibri" w:hAnsi="Calibri" w:cs="Calibri"/>
          <w:sz w:val="22"/>
          <w:szCs w:val="22"/>
        </w:rPr>
        <w:t>)</w:t>
      </w:r>
    </w:p>
    <w:p w14:paraId="66780896" w14:textId="77777777" w:rsidR="004B40F6" w:rsidRPr="007E1EA0" w:rsidRDefault="004B40F6" w:rsidP="007E1EA0">
      <w:pPr>
        <w:pStyle w:val="PlainText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B40F6">
        <w:rPr>
          <w:rFonts w:ascii="Calibri" w:hAnsi="Calibri" w:cs="Calibri"/>
          <w:sz w:val="22"/>
          <w:szCs w:val="22"/>
        </w:rPr>
        <w:t>Modified New Evidence Inventory Record so that clicking Print Inventory works as it did in Legacy  (3857, 3888)</w:t>
      </w:r>
    </w:p>
    <w:p w14:paraId="66780897" w14:textId="77777777" w:rsidR="003D22AA" w:rsidRDefault="003D22AA" w:rsidP="003D22AA">
      <w:pPr>
        <w:pStyle w:val="PlainText"/>
        <w:ind w:left="360"/>
      </w:pPr>
    </w:p>
    <w:p w14:paraId="66780898" w14:textId="77777777" w:rsidR="003D22AA" w:rsidRPr="003D22AA" w:rsidRDefault="003D22AA" w:rsidP="003D22AA">
      <w:pPr>
        <w:pStyle w:val="PlainText"/>
        <w:rPr>
          <w:rFonts w:ascii="Calibri" w:hAnsi="Calibri" w:cs="Calibri"/>
          <w:b/>
          <w:sz w:val="22"/>
          <w:szCs w:val="22"/>
        </w:rPr>
      </w:pPr>
      <w:r w:rsidRPr="003D22AA">
        <w:rPr>
          <w:rFonts w:ascii="Calibri" w:hAnsi="Calibri" w:cs="Calibri"/>
          <w:b/>
          <w:sz w:val="22"/>
          <w:szCs w:val="22"/>
        </w:rPr>
        <w:t>Notes Tab</w:t>
      </w:r>
    </w:p>
    <w:p w14:paraId="66780899" w14:textId="77777777" w:rsidR="003D22AA" w:rsidRPr="003D22AA" w:rsidRDefault="003D22AA" w:rsidP="003D22AA">
      <w:pPr>
        <w:pStyle w:val="PlainText"/>
        <w:ind w:left="360"/>
        <w:rPr>
          <w:rFonts w:ascii="Calibri" w:hAnsi="Calibri" w:cs="Calibri"/>
          <w:sz w:val="22"/>
          <w:szCs w:val="22"/>
        </w:rPr>
      </w:pPr>
    </w:p>
    <w:p w14:paraId="6678089A" w14:textId="77777777" w:rsidR="003D22AA" w:rsidRPr="007A6439" w:rsidRDefault="009B4905" w:rsidP="007A6439">
      <w:pPr>
        <w:pStyle w:val="ListParagraph"/>
        <w:numPr>
          <w:ilvl w:val="0"/>
          <w:numId w:val="18"/>
        </w:numPr>
        <w:rPr>
          <w:rFonts w:cs="Calibri"/>
        </w:rPr>
      </w:pPr>
      <w:r w:rsidRPr="009B4905">
        <w:t>Modification to make the review process easier and faster: press the shift+down/up arrows to navigate notes (3855)</w:t>
      </w:r>
    </w:p>
    <w:p w14:paraId="6678089B" w14:textId="77777777" w:rsidR="003D22AA" w:rsidRPr="003D22AA" w:rsidRDefault="003D22AA" w:rsidP="003D22AA">
      <w:pPr>
        <w:pStyle w:val="PlainTex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Desktop</w:t>
      </w:r>
    </w:p>
    <w:p w14:paraId="6678089C" w14:textId="77777777" w:rsidR="003D22AA" w:rsidRPr="003D22AA" w:rsidRDefault="003D22AA" w:rsidP="003D22AA">
      <w:pPr>
        <w:pStyle w:val="PlainText"/>
        <w:ind w:left="360"/>
        <w:rPr>
          <w:rFonts w:ascii="Calibri" w:hAnsi="Calibri" w:cs="Calibri"/>
          <w:sz w:val="22"/>
          <w:szCs w:val="22"/>
        </w:rPr>
      </w:pPr>
    </w:p>
    <w:p w14:paraId="6678089D" w14:textId="77777777" w:rsidR="003D22AA" w:rsidRPr="007A6439" w:rsidRDefault="00694AED" w:rsidP="007A6439">
      <w:pPr>
        <w:pStyle w:val="ListParagraph"/>
        <w:numPr>
          <w:ilvl w:val="0"/>
          <w:numId w:val="12"/>
        </w:numPr>
        <w:rPr>
          <w:rFonts w:cs="Calibri"/>
        </w:rPr>
      </w:pPr>
      <w:r w:rsidRPr="00694AED">
        <w:t>Notifications - All OSI Notifications functionality was noted as missing (11/9/10 CCB); this was fixed via another CR as "All", which is in the desktop view. (3444)</w:t>
      </w:r>
    </w:p>
    <w:p w14:paraId="6678089E" w14:textId="77777777" w:rsidR="003D22AA" w:rsidRPr="00142C00" w:rsidRDefault="003D22AA" w:rsidP="009E5601">
      <w:pPr>
        <w:rPr>
          <w:b/>
        </w:rPr>
      </w:pPr>
      <w:r w:rsidRPr="00142C00">
        <w:rPr>
          <w:b/>
        </w:rPr>
        <w:t>Activities</w:t>
      </w:r>
      <w:r w:rsidR="007A6439" w:rsidRPr="007A6439">
        <w:rPr>
          <w:b/>
        </w:rPr>
        <w:t>: Fingerprint Activity</w:t>
      </w:r>
    </w:p>
    <w:p w14:paraId="6678089F" w14:textId="77777777" w:rsidR="009E5601" w:rsidRPr="009E5601" w:rsidRDefault="007A6439" w:rsidP="009E5601">
      <w:pPr>
        <w:pStyle w:val="PlainText"/>
        <w:numPr>
          <w:ilvl w:val="0"/>
          <w:numId w:val="12"/>
        </w:numPr>
        <w:spacing w:after="200"/>
        <w:rPr>
          <w:rFonts w:ascii="Calibri" w:hAnsi="Calibri" w:cs="Calibri"/>
          <w:sz w:val="22"/>
          <w:szCs w:val="22"/>
        </w:rPr>
      </w:pPr>
      <w:r w:rsidRPr="007A6439">
        <w:rPr>
          <w:rFonts w:ascii="Calibri" w:hAnsi="Calibri" w:cs="Calibri"/>
          <w:sz w:val="22"/>
          <w:szCs w:val="22"/>
        </w:rPr>
        <w:t>Functionality modified so that  the READ-ONLY Message does not display on the FD-249 Screen of Fingerprint Activity  (3860)</w:t>
      </w:r>
    </w:p>
    <w:p w14:paraId="667808A0" w14:textId="77777777" w:rsidR="00212261" w:rsidRDefault="007A6439" w:rsidP="00142C00">
      <w:pPr>
        <w:pStyle w:val="PlainText"/>
        <w:numPr>
          <w:ilvl w:val="0"/>
          <w:numId w:val="12"/>
        </w:numPr>
        <w:spacing w:after="200"/>
        <w:rPr>
          <w:rFonts w:ascii="Calibri" w:hAnsi="Calibri" w:cs="Calibri"/>
          <w:sz w:val="22"/>
          <w:szCs w:val="22"/>
        </w:rPr>
      </w:pPr>
      <w:r w:rsidRPr="007A6439">
        <w:rPr>
          <w:rFonts w:ascii="Calibri" w:hAnsi="Calibri" w:cs="Calibri"/>
          <w:sz w:val="22"/>
          <w:szCs w:val="22"/>
        </w:rPr>
        <w:t>Modification to accurately display offenses for the FD-249 Fingerprint Screen (3895)</w:t>
      </w:r>
    </w:p>
    <w:p w14:paraId="667808A1" w14:textId="77777777" w:rsidR="00030093" w:rsidRPr="00030093" w:rsidRDefault="007A6439" w:rsidP="007A6439">
      <w:pPr>
        <w:pStyle w:val="PlainText"/>
        <w:numPr>
          <w:ilvl w:val="0"/>
          <w:numId w:val="12"/>
        </w:numPr>
        <w:spacing w:after="200"/>
        <w:rPr>
          <w:rFonts w:ascii="Calibri" w:hAnsi="Calibri" w:cs="Calibri"/>
          <w:sz w:val="22"/>
          <w:szCs w:val="22"/>
        </w:rPr>
      </w:pPr>
      <w:r w:rsidRPr="007A6439">
        <w:rPr>
          <w:rFonts w:ascii="Calibri" w:hAnsi="Calibri" w:cs="Calibri"/>
          <w:sz w:val="22"/>
          <w:szCs w:val="22"/>
        </w:rPr>
        <w:t>Fingerprint FD-249 issues: Modification to list Arrest Date correctly (if Subject is associated to more than one activity) and correctly list Agents Phone Numbers (3928)</w:t>
      </w:r>
      <w:r w:rsidR="00030093" w:rsidRPr="00030093">
        <w:rPr>
          <w:rFonts w:ascii="Calibri" w:hAnsi="Calibri" w:cs="Calibri"/>
          <w:sz w:val="22"/>
          <w:szCs w:val="22"/>
        </w:rPr>
        <w:t>Modification to enable view of the IDP notes associated with an activity as one scrolls through the narrativ</w:t>
      </w:r>
      <w:r w:rsidR="00CA4D0D">
        <w:rPr>
          <w:rFonts w:ascii="Calibri" w:hAnsi="Calibri" w:cs="Calibri"/>
          <w:sz w:val="22"/>
          <w:szCs w:val="22"/>
        </w:rPr>
        <w:t>es of the associations tab (3905</w:t>
      </w:r>
      <w:r w:rsidR="00030093" w:rsidRPr="00030093">
        <w:rPr>
          <w:rFonts w:ascii="Calibri" w:hAnsi="Calibri" w:cs="Calibri"/>
          <w:sz w:val="22"/>
          <w:szCs w:val="22"/>
        </w:rPr>
        <w:t>)</w:t>
      </w:r>
    </w:p>
    <w:p w14:paraId="667808A2" w14:textId="77777777" w:rsidR="005255FB" w:rsidRDefault="007A6439" w:rsidP="007A6439">
      <w:pPr>
        <w:rPr>
          <w:rFonts w:cs="Calibri"/>
        </w:rPr>
      </w:pPr>
      <w:r w:rsidRPr="007A6439">
        <w:rPr>
          <w:rFonts w:cs="Calibri"/>
          <w:b/>
        </w:rPr>
        <w:t>Activities: Interview Activities</w:t>
      </w:r>
    </w:p>
    <w:p w14:paraId="667808A3" w14:textId="77777777" w:rsidR="004D0249" w:rsidRPr="00DF41C4" w:rsidRDefault="007A6439" w:rsidP="004D0249">
      <w:pPr>
        <w:pStyle w:val="ListParagraph"/>
        <w:numPr>
          <w:ilvl w:val="0"/>
          <w:numId w:val="20"/>
        </w:numPr>
      </w:pPr>
      <w:r w:rsidRPr="007A6439">
        <w:t>Modification so that both victim and witness interviews have the 2701 completed checklist item (3927)</w:t>
      </w:r>
    </w:p>
    <w:p w14:paraId="667808A4" w14:textId="77777777" w:rsidR="004D0249" w:rsidRPr="003D22AA" w:rsidRDefault="007A6439" w:rsidP="004D0249">
      <w:pPr>
        <w:pStyle w:val="PlainText"/>
        <w:rPr>
          <w:rFonts w:ascii="Calibri" w:hAnsi="Calibri" w:cs="Calibri"/>
          <w:b/>
          <w:sz w:val="22"/>
          <w:szCs w:val="22"/>
        </w:rPr>
      </w:pPr>
      <w:r w:rsidRPr="007A6439">
        <w:rPr>
          <w:rFonts w:ascii="Calibri" w:hAnsi="Calibri" w:cs="Calibri"/>
          <w:b/>
          <w:sz w:val="22"/>
          <w:szCs w:val="22"/>
        </w:rPr>
        <w:t>Activities: Initial Notification Activity</w:t>
      </w:r>
    </w:p>
    <w:p w14:paraId="667808A5" w14:textId="77777777" w:rsidR="004D0249" w:rsidRPr="007A6439" w:rsidRDefault="00272608" w:rsidP="007A6439">
      <w:pPr>
        <w:pStyle w:val="ListParagraph"/>
        <w:numPr>
          <w:ilvl w:val="0"/>
          <w:numId w:val="20"/>
        </w:numPr>
        <w:rPr>
          <w:rFonts w:cs="Calibri"/>
        </w:rPr>
      </w:pPr>
      <w:r w:rsidRPr="007A6439">
        <w:t>Auto generate</w:t>
      </w:r>
      <w:r w:rsidR="007A6439" w:rsidRPr="007A6439">
        <w:t xml:space="preserve"> narrative with SUBJECT in the details tab (3843)</w:t>
      </w:r>
    </w:p>
    <w:p w14:paraId="667808A6" w14:textId="77777777" w:rsidR="007A6439" w:rsidRDefault="007A6439" w:rsidP="007A6439">
      <w:pPr>
        <w:pStyle w:val="ListParagraph"/>
        <w:numPr>
          <w:ilvl w:val="0"/>
          <w:numId w:val="20"/>
        </w:numPr>
        <w:rPr>
          <w:rFonts w:cs="Calibri"/>
        </w:rPr>
      </w:pPr>
      <w:r w:rsidRPr="007A6439">
        <w:rPr>
          <w:rFonts w:cs="Calibri"/>
        </w:rPr>
        <w:t>Added an input for the primary offense, making it optional: when a case is created from the initial notification, this allows a specification to be created, using the incident, subject, victim and offense  (3571)</w:t>
      </w:r>
    </w:p>
    <w:p w14:paraId="667808A7" w14:textId="77777777" w:rsidR="007A6439" w:rsidRPr="007A6439" w:rsidRDefault="007A6439" w:rsidP="007A6439">
      <w:pPr>
        <w:pStyle w:val="ListParagraph"/>
        <w:numPr>
          <w:ilvl w:val="0"/>
          <w:numId w:val="20"/>
        </w:numPr>
        <w:rPr>
          <w:rFonts w:cs="Calibri"/>
        </w:rPr>
      </w:pPr>
      <w:r w:rsidRPr="007A6439">
        <w:rPr>
          <w:rFonts w:cs="Calibri"/>
        </w:rPr>
        <w:t>Functionality modified so that, in Activities, Interview Narrative (in ROI view) is not lost upon refresh of the “Narrative as it will appear in an ROI”  (3475)</w:t>
      </w:r>
    </w:p>
    <w:p w14:paraId="667808A8" w14:textId="77777777" w:rsidR="007A6439" w:rsidRPr="007A6439" w:rsidRDefault="007A6439" w:rsidP="007A6439">
      <w:pPr>
        <w:pStyle w:val="ListParagraph"/>
        <w:numPr>
          <w:ilvl w:val="0"/>
          <w:numId w:val="20"/>
        </w:numPr>
        <w:rPr>
          <w:rFonts w:cs="Calibri"/>
        </w:rPr>
      </w:pPr>
      <w:r w:rsidRPr="007A6439">
        <w:rPr>
          <w:rFonts w:cs="Calibri"/>
        </w:rPr>
        <w:lastRenderedPageBreak/>
        <w:t>Modification: 110 activities are now restricted to “Unit and Assigned Personnel” instead of just “Assigned Personnel” (3794)</w:t>
      </w:r>
    </w:p>
    <w:p w14:paraId="667808A9" w14:textId="77777777" w:rsidR="007A6439" w:rsidRPr="007A6439" w:rsidRDefault="007A6439" w:rsidP="007A6439">
      <w:pPr>
        <w:pStyle w:val="ListParagraph"/>
        <w:numPr>
          <w:ilvl w:val="0"/>
          <w:numId w:val="20"/>
        </w:numPr>
        <w:rPr>
          <w:rFonts w:cs="Calibri"/>
        </w:rPr>
      </w:pPr>
      <w:r w:rsidRPr="007A6439">
        <w:rPr>
          <w:rFonts w:cs="Calibri"/>
        </w:rPr>
        <w:t>Modification to eliminate these Activity Narrative Preview issues: (1) 32K limit and (2) problems when there are html characters (i.e. &lt;&gt;#%{}|\^~[]`;/?:@=&amp;$) in the text (3940)</w:t>
      </w:r>
    </w:p>
    <w:p w14:paraId="667808AA" w14:textId="77777777" w:rsidR="00473E2A" w:rsidRDefault="00DF41C4" w:rsidP="004D0249">
      <w:pPr>
        <w:pStyle w:val="PlainTex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Activities:</w:t>
      </w:r>
    </w:p>
    <w:p w14:paraId="667808AB" w14:textId="77777777" w:rsidR="00473E2A" w:rsidRDefault="00473E2A" w:rsidP="00473E2A">
      <w:pPr>
        <w:pStyle w:val="ListParagraph"/>
        <w:numPr>
          <w:ilvl w:val="0"/>
          <w:numId w:val="22"/>
        </w:numPr>
      </w:pPr>
      <w:r w:rsidRPr="00473E2A">
        <w:t>Modification so that it is not possible to change things after Complete Date is entered; fix was completed via these CRs: 3888, 3857, 3945 (3457)</w:t>
      </w:r>
    </w:p>
    <w:p w14:paraId="667808AC" w14:textId="77777777" w:rsidR="004D0249" w:rsidRPr="003D22AA" w:rsidRDefault="007A6439" w:rsidP="004D0249">
      <w:pPr>
        <w:pStyle w:val="PlainText"/>
        <w:rPr>
          <w:rFonts w:ascii="Calibri" w:hAnsi="Calibri" w:cs="Calibri"/>
          <w:sz w:val="22"/>
          <w:szCs w:val="22"/>
        </w:rPr>
      </w:pPr>
      <w:r w:rsidRPr="007A6439">
        <w:rPr>
          <w:rFonts w:ascii="Calibri" w:hAnsi="Calibri" w:cs="Calibri"/>
          <w:b/>
          <w:sz w:val="22"/>
          <w:szCs w:val="22"/>
        </w:rPr>
        <w:t>Coordination/Consultation Activities</w:t>
      </w:r>
    </w:p>
    <w:p w14:paraId="667808AD" w14:textId="77777777" w:rsidR="007A6439" w:rsidRDefault="007A6439" w:rsidP="007A6439">
      <w:pPr>
        <w:pStyle w:val="ListParagraph"/>
        <w:numPr>
          <w:ilvl w:val="0"/>
          <w:numId w:val="21"/>
        </w:numPr>
      </w:pPr>
      <w:r>
        <w:t>Functionality modified to create activities to capture each of the common IOC activities  (3853)</w:t>
      </w:r>
    </w:p>
    <w:p w14:paraId="667808AE" w14:textId="77777777" w:rsidR="004D0249" w:rsidRPr="007A6439" w:rsidRDefault="007A6439" w:rsidP="007A6439">
      <w:pPr>
        <w:pStyle w:val="ListParagraph"/>
        <w:numPr>
          <w:ilvl w:val="0"/>
          <w:numId w:val="21"/>
        </w:numPr>
        <w:rPr>
          <w:rFonts w:cs="Calibri"/>
        </w:rPr>
      </w:pPr>
      <w:r>
        <w:t>Functionality modified to create activities to capture each of the common FSA (Forensic Sciences Agent) activities  (3854)</w:t>
      </w:r>
    </w:p>
    <w:p w14:paraId="667808AF" w14:textId="77777777" w:rsidR="004D0249" w:rsidRPr="003D22AA" w:rsidRDefault="004D0249" w:rsidP="004D0249">
      <w:pPr>
        <w:pStyle w:val="PlainText"/>
        <w:rPr>
          <w:rFonts w:ascii="Calibri" w:hAnsi="Calibri" w:cs="Calibri"/>
          <w:b/>
          <w:sz w:val="22"/>
          <w:szCs w:val="22"/>
        </w:rPr>
      </w:pPr>
      <w:r w:rsidRPr="003D22AA">
        <w:rPr>
          <w:rFonts w:ascii="Calibri" w:hAnsi="Calibri" w:cs="Calibri"/>
          <w:b/>
          <w:sz w:val="22"/>
          <w:szCs w:val="22"/>
        </w:rPr>
        <w:t>Personnel</w:t>
      </w:r>
    </w:p>
    <w:p w14:paraId="667808B0" w14:textId="77777777" w:rsidR="004D0249" w:rsidRPr="003D22AA" w:rsidRDefault="004D0249" w:rsidP="004D0249">
      <w:pPr>
        <w:pStyle w:val="PlainText"/>
        <w:rPr>
          <w:rFonts w:ascii="Calibri" w:hAnsi="Calibri" w:cs="Calibri"/>
          <w:sz w:val="22"/>
          <w:szCs w:val="22"/>
        </w:rPr>
      </w:pPr>
    </w:p>
    <w:p w14:paraId="667808B1" w14:textId="77777777" w:rsidR="0075499B" w:rsidRPr="0075499B" w:rsidRDefault="0075499B" w:rsidP="00C9553F">
      <w:pPr>
        <w:pStyle w:val="PlainText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75499B">
        <w:rPr>
          <w:rFonts w:ascii="Calibri" w:hAnsi="Calibri" w:cs="Calibri"/>
          <w:sz w:val="22"/>
          <w:szCs w:val="22"/>
        </w:rPr>
        <w:t>Functionality modified to create an IOC Agent and PM roles in I2MS  (3852)</w:t>
      </w:r>
    </w:p>
    <w:p w14:paraId="667808B2" w14:textId="77777777" w:rsidR="00956F9C" w:rsidRPr="00956F9C" w:rsidRDefault="00956F9C" w:rsidP="00C9553F">
      <w:pPr>
        <w:pStyle w:val="PlainText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956F9C">
        <w:rPr>
          <w:rFonts w:ascii="Calibri" w:hAnsi="Calibri" w:cs="Calibri"/>
          <w:sz w:val="22"/>
          <w:szCs w:val="22"/>
        </w:rPr>
        <w:t>Modification to allow IG Manager/Agents to View ALL Files and Sources (3934)</w:t>
      </w:r>
    </w:p>
    <w:p w14:paraId="667808B3" w14:textId="77777777" w:rsidR="004D0249" w:rsidRDefault="004D0249" w:rsidP="00722B6B">
      <w:pPr>
        <w:pStyle w:val="PlainText"/>
        <w:ind w:left="720"/>
        <w:rPr>
          <w:rFonts w:ascii="Calibri" w:hAnsi="Calibri" w:cs="Calibri"/>
          <w:sz w:val="22"/>
          <w:szCs w:val="22"/>
        </w:rPr>
      </w:pPr>
    </w:p>
    <w:p w14:paraId="667808B4" w14:textId="77777777" w:rsidR="001D7326" w:rsidRDefault="001D7326" w:rsidP="001D7326">
      <w:pPr>
        <w:pStyle w:val="PlainText"/>
        <w:rPr>
          <w:rFonts w:ascii="Calibri" w:hAnsi="Calibri" w:cs="Calibri"/>
          <w:sz w:val="22"/>
          <w:szCs w:val="22"/>
        </w:rPr>
      </w:pPr>
    </w:p>
    <w:p w14:paraId="667808B5" w14:textId="77777777" w:rsidR="001D7326" w:rsidRPr="003D22AA" w:rsidRDefault="001D7326" w:rsidP="001D7326">
      <w:pPr>
        <w:pStyle w:val="PlainText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*******************End of Release Notes 5. 0. 4*******************</w:t>
      </w:r>
    </w:p>
    <w:sectPr w:rsidR="001D7326" w:rsidRPr="003D22AA" w:rsidSect="00027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334D8"/>
    <w:multiLevelType w:val="hybridMultilevel"/>
    <w:tmpl w:val="EE5E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1588B"/>
    <w:multiLevelType w:val="hybridMultilevel"/>
    <w:tmpl w:val="2860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E1132"/>
    <w:multiLevelType w:val="hybridMultilevel"/>
    <w:tmpl w:val="DE4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817E6"/>
    <w:multiLevelType w:val="hybridMultilevel"/>
    <w:tmpl w:val="017A1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611EEE"/>
    <w:multiLevelType w:val="hybridMultilevel"/>
    <w:tmpl w:val="A9FC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349CB"/>
    <w:multiLevelType w:val="hybridMultilevel"/>
    <w:tmpl w:val="3B3E0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737EC"/>
    <w:multiLevelType w:val="hybridMultilevel"/>
    <w:tmpl w:val="2998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22A9D"/>
    <w:multiLevelType w:val="hybridMultilevel"/>
    <w:tmpl w:val="7A0A3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B4B90"/>
    <w:multiLevelType w:val="hybridMultilevel"/>
    <w:tmpl w:val="0646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53E0C"/>
    <w:multiLevelType w:val="hybridMultilevel"/>
    <w:tmpl w:val="20D6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B1808"/>
    <w:multiLevelType w:val="hybridMultilevel"/>
    <w:tmpl w:val="6A48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1510C"/>
    <w:multiLevelType w:val="hybridMultilevel"/>
    <w:tmpl w:val="0CC6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0152C"/>
    <w:multiLevelType w:val="hybridMultilevel"/>
    <w:tmpl w:val="BA0E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C0F39"/>
    <w:multiLevelType w:val="hybridMultilevel"/>
    <w:tmpl w:val="5F9E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40751"/>
    <w:multiLevelType w:val="hybridMultilevel"/>
    <w:tmpl w:val="B05E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D7FED"/>
    <w:multiLevelType w:val="hybridMultilevel"/>
    <w:tmpl w:val="F000F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13108"/>
    <w:multiLevelType w:val="hybridMultilevel"/>
    <w:tmpl w:val="831A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638EC"/>
    <w:multiLevelType w:val="hybridMultilevel"/>
    <w:tmpl w:val="09A4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953191"/>
    <w:multiLevelType w:val="hybridMultilevel"/>
    <w:tmpl w:val="8C64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952BA1"/>
    <w:multiLevelType w:val="hybridMultilevel"/>
    <w:tmpl w:val="042C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76D3B"/>
    <w:multiLevelType w:val="hybridMultilevel"/>
    <w:tmpl w:val="07EA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07D28"/>
    <w:multiLevelType w:val="hybridMultilevel"/>
    <w:tmpl w:val="F000F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232F9"/>
    <w:multiLevelType w:val="hybridMultilevel"/>
    <w:tmpl w:val="7D8E2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15"/>
  </w:num>
  <w:num w:numId="4">
    <w:abstractNumId w:val="21"/>
  </w:num>
  <w:num w:numId="5">
    <w:abstractNumId w:val="1"/>
  </w:num>
  <w:num w:numId="6">
    <w:abstractNumId w:val="7"/>
  </w:num>
  <w:num w:numId="7">
    <w:abstractNumId w:val="17"/>
  </w:num>
  <w:num w:numId="8">
    <w:abstractNumId w:val="4"/>
  </w:num>
  <w:num w:numId="9">
    <w:abstractNumId w:val="14"/>
  </w:num>
  <w:num w:numId="10">
    <w:abstractNumId w:val="16"/>
  </w:num>
  <w:num w:numId="11">
    <w:abstractNumId w:val="20"/>
  </w:num>
  <w:num w:numId="12">
    <w:abstractNumId w:val="10"/>
  </w:num>
  <w:num w:numId="13">
    <w:abstractNumId w:val="3"/>
  </w:num>
  <w:num w:numId="14">
    <w:abstractNumId w:val="13"/>
  </w:num>
  <w:num w:numId="15">
    <w:abstractNumId w:val="19"/>
  </w:num>
  <w:num w:numId="16">
    <w:abstractNumId w:val="18"/>
  </w:num>
  <w:num w:numId="17">
    <w:abstractNumId w:val="9"/>
  </w:num>
  <w:num w:numId="18">
    <w:abstractNumId w:val="2"/>
  </w:num>
  <w:num w:numId="19">
    <w:abstractNumId w:val="11"/>
  </w:num>
  <w:num w:numId="20">
    <w:abstractNumId w:val="8"/>
  </w:num>
  <w:num w:numId="21">
    <w:abstractNumId w:val="0"/>
  </w:num>
  <w:num w:numId="22">
    <w:abstractNumId w:val="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48"/>
    <w:rsid w:val="00006A5B"/>
    <w:rsid w:val="000277CB"/>
    <w:rsid w:val="00030093"/>
    <w:rsid w:val="00054F20"/>
    <w:rsid w:val="00057A19"/>
    <w:rsid w:val="000812BF"/>
    <w:rsid w:val="000A4685"/>
    <w:rsid w:val="000D3667"/>
    <w:rsid w:val="00111CB0"/>
    <w:rsid w:val="00112C89"/>
    <w:rsid w:val="00123508"/>
    <w:rsid w:val="001269A7"/>
    <w:rsid w:val="001357FC"/>
    <w:rsid w:val="001404F1"/>
    <w:rsid w:val="00142C00"/>
    <w:rsid w:val="00146716"/>
    <w:rsid w:val="00177E7C"/>
    <w:rsid w:val="00181F8E"/>
    <w:rsid w:val="0019086B"/>
    <w:rsid w:val="00195839"/>
    <w:rsid w:val="001A17D7"/>
    <w:rsid w:val="001C172D"/>
    <w:rsid w:val="001D7326"/>
    <w:rsid w:val="001E0E58"/>
    <w:rsid w:val="002058E3"/>
    <w:rsid w:val="00212261"/>
    <w:rsid w:val="00216F68"/>
    <w:rsid w:val="00236E07"/>
    <w:rsid w:val="00270176"/>
    <w:rsid w:val="00272608"/>
    <w:rsid w:val="0027655A"/>
    <w:rsid w:val="002A5B63"/>
    <w:rsid w:val="002B4AF2"/>
    <w:rsid w:val="002D526D"/>
    <w:rsid w:val="00302C78"/>
    <w:rsid w:val="00303827"/>
    <w:rsid w:val="00314A84"/>
    <w:rsid w:val="0032509A"/>
    <w:rsid w:val="00330CBC"/>
    <w:rsid w:val="00362ECF"/>
    <w:rsid w:val="00367363"/>
    <w:rsid w:val="00370A1D"/>
    <w:rsid w:val="00384F75"/>
    <w:rsid w:val="0039064A"/>
    <w:rsid w:val="00391E06"/>
    <w:rsid w:val="003A2F32"/>
    <w:rsid w:val="003C3A0D"/>
    <w:rsid w:val="003C4F3E"/>
    <w:rsid w:val="003D19A3"/>
    <w:rsid w:val="003D22AA"/>
    <w:rsid w:val="003D2B8A"/>
    <w:rsid w:val="00400F7F"/>
    <w:rsid w:val="00433BA1"/>
    <w:rsid w:val="0044132B"/>
    <w:rsid w:val="00456C16"/>
    <w:rsid w:val="00472C68"/>
    <w:rsid w:val="00473E2A"/>
    <w:rsid w:val="00492ADA"/>
    <w:rsid w:val="004A4816"/>
    <w:rsid w:val="004B40F6"/>
    <w:rsid w:val="004D0249"/>
    <w:rsid w:val="004D30BA"/>
    <w:rsid w:val="004D5CBC"/>
    <w:rsid w:val="004D725F"/>
    <w:rsid w:val="00504148"/>
    <w:rsid w:val="00517903"/>
    <w:rsid w:val="005255FB"/>
    <w:rsid w:val="00544E69"/>
    <w:rsid w:val="0054729A"/>
    <w:rsid w:val="00577B4A"/>
    <w:rsid w:val="005A2F86"/>
    <w:rsid w:val="005B393B"/>
    <w:rsid w:val="005C64F2"/>
    <w:rsid w:val="005E1F62"/>
    <w:rsid w:val="005F67CF"/>
    <w:rsid w:val="0061708C"/>
    <w:rsid w:val="00621E5B"/>
    <w:rsid w:val="00621E93"/>
    <w:rsid w:val="00651F1F"/>
    <w:rsid w:val="006775B8"/>
    <w:rsid w:val="00686D0E"/>
    <w:rsid w:val="00694AED"/>
    <w:rsid w:val="0069548B"/>
    <w:rsid w:val="006B4297"/>
    <w:rsid w:val="006C1E5E"/>
    <w:rsid w:val="006C3BBE"/>
    <w:rsid w:val="006D6689"/>
    <w:rsid w:val="006E3E1A"/>
    <w:rsid w:val="00710B4F"/>
    <w:rsid w:val="00722B6B"/>
    <w:rsid w:val="00722CC0"/>
    <w:rsid w:val="00734D6D"/>
    <w:rsid w:val="0075499B"/>
    <w:rsid w:val="00787F18"/>
    <w:rsid w:val="007A6439"/>
    <w:rsid w:val="007A712F"/>
    <w:rsid w:val="007B3182"/>
    <w:rsid w:val="007B4882"/>
    <w:rsid w:val="007D592F"/>
    <w:rsid w:val="007E01C1"/>
    <w:rsid w:val="007E1EA0"/>
    <w:rsid w:val="007E37FA"/>
    <w:rsid w:val="00855E65"/>
    <w:rsid w:val="00881617"/>
    <w:rsid w:val="00897961"/>
    <w:rsid w:val="008D1B4F"/>
    <w:rsid w:val="0090763A"/>
    <w:rsid w:val="0091122E"/>
    <w:rsid w:val="00956F9C"/>
    <w:rsid w:val="0096095F"/>
    <w:rsid w:val="00964BB0"/>
    <w:rsid w:val="00972179"/>
    <w:rsid w:val="00984463"/>
    <w:rsid w:val="009913B2"/>
    <w:rsid w:val="009A5D60"/>
    <w:rsid w:val="009B0DCF"/>
    <w:rsid w:val="009B19EB"/>
    <w:rsid w:val="009B4905"/>
    <w:rsid w:val="009C095D"/>
    <w:rsid w:val="009C32DF"/>
    <w:rsid w:val="009E5601"/>
    <w:rsid w:val="009F2095"/>
    <w:rsid w:val="00A25DD4"/>
    <w:rsid w:val="00A31F46"/>
    <w:rsid w:val="00A410AA"/>
    <w:rsid w:val="00A47DD3"/>
    <w:rsid w:val="00A8176C"/>
    <w:rsid w:val="00AA5A51"/>
    <w:rsid w:val="00AF1C0D"/>
    <w:rsid w:val="00AF4849"/>
    <w:rsid w:val="00B03FB0"/>
    <w:rsid w:val="00B206BA"/>
    <w:rsid w:val="00B2279C"/>
    <w:rsid w:val="00B37C3B"/>
    <w:rsid w:val="00B451B8"/>
    <w:rsid w:val="00B50228"/>
    <w:rsid w:val="00B83042"/>
    <w:rsid w:val="00B83E98"/>
    <w:rsid w:val="00B84F1A"/>
    <w:rsid w:val="00B93BFF"/>
    <w:rsid w:val="00BB1A99"/>
    <w:rsid w:val="00BB6931"/>
    <w:rsid w:val="00BC4956"/>
    <w:rsid w:val="00BD706C"/>
    <w:rsid w:val="00BD7311"/>
    <w:rsid w:val="00BE7408"/>
    <w:rsid w:val="00BF1D34"/>
    <w:rsid w:val="00C0176A"/>
    <w:rsid w:val="00C23F24"/>
    <w:rsid w:val="00C31D11"/>
    <w:rsid w:val="00C908D6"/>
    <w:rsid w:val="00C9553F"/>
    <w:rsid w:val="00CA0C2B"/>
    <w:rsid w:val="00CA4D0D"/>
    <w:rsid w:val="00CB1609"/>
    <w:rsid w:val="00CC4437"/>
    <w:rsid w:val="00CC6DAC"/>
    <w:rsid w:val="00D01170"/>
    <w:rsid w:val="00D017B8"/>
    <w:rsid w:val="00D04A03"/>
    <w:rsid w:val="00D400E0"/>
    <w:rsid w:val="00D53010"/>
    <w:rsid w:val="00D768A0"/>
    <w:rsid w:val="00D946AC"/>
    <w:rsid w:val="00DF41C4"/>
    <w:rsid w:val="00E12499"/>
    <w:rsid w:val="00E155C9"/>
    <w:rsid w:val="00E20904"/>
    <w:rsid w:val="00E4423C"/>
    <w:rsid w:val="00E6471E"/>
    <w:rsid w:val="00E77EAB"/>
    <w:rsid w:val="00E964BF"/>
    <w:rsid w:val="00EA7B4B"/>
    <w:rsid w:val="00EB258A"/>
    <w:rsid w:val="00EC25B2"/>
    <w:rsid w:val="00ED2FA4"/>
    <w:rsid w:val="00EE09EE"/>
    <w:rsid w:val="00EF6194"/>
    <w:rsid w:val="00F01E53"/>
    <w:rsid w:val="00F20BF7"/>
    <w:rsid w:val="00F342AE"/>
    <w:rsid w:val="00F53826"/>
    <w:rsid w:val="00F7026D"/>
    <w:rsid w:val="00FA5B64"/>
    <w:rsid w:val="00FA768D"/>
    <w:rsid w:val="00FB025D"/>
    <w:rsid w:val="00FB03A0"/>
    <w:rsid w:val="00FB0853"/>
    <w:rsid w:val="00FC552E"/>
    <w:rsid w:val="00FE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6780867"/>
  <w15:docId w15:val="{EF3A2D92-2FE4-4F12-B415-FF9B357D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7C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81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26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1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4816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4A481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D526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526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26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5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651F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1F1F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E208E7A099064082398EE329D5D294" ma:contentTypeVersion="1" ma:contentTypeDescription="Create a new document." ma:contentTypeScope="" ma:versionID="da3484ec16942271212add11d1792e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94B259-9D89-4462-8513-325BB0B5FA1B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E2D136E-ABAC-44DC-8D7E-0A7953138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F9853E-6FF5-4EC6-A629-F9035B0578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 (I2MS &amp; I2G)</Company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Carolyn.Johnson</dc:creator>
  <cp:lastModifiedBy>WARD, TIMOTHY J CTR USAF AFOSI AFOSI/HQ/XIW</cp:lastModifiedBy>
  <cp:revision>2</cp:revision>
  <dcterms:created xsi:type="dcterms:W3CDTF">2018-06-08T14:02:00Z</dcterms:created>
  <dcterms:modified xsi:type="dcterms:W3CDTF">2018-06-08T14:02:00Z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0x01010063E208E7A099064082398EE329D5D294</vt:lpwstr>
  </property>
</Properties>
</file>