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5538E" w14:textId="79580526" w:rsidR="00482F42" w:rsidRDefault="00491923">
      <w:proofErr w:type="gramStart"/>
      <w:r>
        <w:t>coucou</w:t>
      </w:r>
      <w:proofErr w:type="gramEnd"/>
    </w:p>
    <w:sectPr w:rsidR="00482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23"/>
    <w:rsid w:val="00106AC3"/>
    <w:rsid w:val="00482F42"/>
    <w:rsid w:val="0049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5B49C8"/>
  <w15:chartTrackingRefBased/>
  <w15:docId w15:val="{7B7D5B82-96CB-5144-9D45-74A3FBBC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1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1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19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19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19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19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1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1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1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192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192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19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19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19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19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19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19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19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19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19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192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1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192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1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STACHNICK</dc:creator>
  <cp:keywords/>
  <dc:description/>
  <cp:lastModifiedBy>Thibaut STACHNICK</cp:lastModifiedBy>
  <cp:revision>1</cp:revision>
  <dcterms:created xsi:type="dcterms:W3CDTF">2025-03-01T17:40:00Z</dcterms:created>
  <dcterms:modified xsi:type="dcterms:W3CDTF">2025-03-01T17:40:00Z</dcterms:modified>
</cp:coreProperties>
</file>