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1"/>
        <w:rPr>
          <w:b/>
          <w:sz w:val="30"/>
          <w:szCs w:val="30"/>
        </w:rPr>
      </w:pPr>
      <w:bookmarkStart w:id="0" w:name="_Toc463867315"/>
      <w:r>
        <w:rPr>
          <w:rFonts w:ascii="黑体" w:eastAsia="黑体"/>
          <w:sz w:val="32"/>
          <w:szCs w:val="32"/>
        </w:rPr>
        <w:t>吉林大学</w:t>
      </w:r>
      <w:r>
        <w:rPr>
          <w:rFonts w:hint="eastAsia" w:ascii="黑体" w:eastAsia="黑体"/>
          <w:sz w:val="32"/>
          <w:szCs w:val="32"/>
        </w:rPr>
        <w:t>本科毕业设计（论文）工作</w:t>
      </w:r>
      <w:r>
        <w:rPr>
          <w:rFonts w:hint="eastAsia" w:ascii="黑体" w:eastAsia="黑体"/>
          <w:sz w:val="32"/>
          <w:szCs w:val="32"/>
          <w:lang w:eastAsia="zh-CN"/>
        </w:rPr>
        <w:t>教师</w:t>
      </w:r>
      <w:r>
        <w:rPr>
          <w:rFonts w:hint="eastAsia" w:ascii="黑体" w:eastAsia="黑体"/>
          <w:sz w:val="32"/>
          <w:szCs w:val="32"/>
        </w:rPr>
        <w:t>总结分析表</w:t>
      </w:r>
      <w:bookmarkEnd w:id="0"/>
      <w:bookmarkStart w:id="1" w:name="_GoBack"/>
      <w:bookmarkEnd w:id="1"/>
    </w:p>
    <w:tbl>
      <w:tblPr>
        <w:tblStyle w:val="4"/>
        <w:tblW w:w="9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68"/>
        <w:gridCol w:w="4848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  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职称</w:t>
            </w:r>
          </w:p>
        </w:tc>
        <w:tc>
          <w:tcPr>
            <w:tcW w:w="555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研究室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557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所在专业</w:t>
            </w:r>
          </w:p>
        </w:tc>
        <w:tc>
          <w:tcPr>
            <w:tcW w:w="484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both"/>
            </w:pPr>
          </w:p>
        </w:tc>
        <w:tc>
          <w:tcPr>
            <w:tcW w:w="2268" w:type="dxa"/>
            <w:vAlign w:val="center"/>
          </w:tcPr>
          <w:p>
            <w:pPr>
              <w:jc w:val="both"/>
            </w:pPr>
          </w:p>
        </w:tc>
        <w:tc>
          <w:tcPr>
            <w:tcW w:w="4848" w:type="dxa"/>
            <w:vAlign w:val="center"/>
          </w:tcPr>
          <w:p>
            <w:pPr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both"/>
            </w:pPr>
          </w:p>
        </w:tc>
        <w:tc>
          <w:tcPr>
            <w:tcW w:w="2268" w:type="dxa"/>
            <w:vAlign w:val="center"/>
          </w:tcPr>
          <w:p>
            <w:pPr>
              <w:jc w:val="both"/>
            </w:pPr>
          </w:p>
        </w:tc>
        <w:tc>
          <w:tcPr>
            <w:tcW w:w="4848" w:type="dxa"/>
            <w:vAlign w:val="center"/>
          </w:tcPr>
          <w:p>
            <w:pPr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both"/>
            </w:pPr>
          </w:p>
        </w:tc>
        <w:tc>
          <w:tcPr>
            <w:tcW w:w="2268" w:type="dxa"/>
            <w:vAlign w:val="center"/>
          </w:tcPr>
          <w:p>
            <w:pPr>
              <w:jc w:val="both"/>
            </w:pPr>
          </w:p>
        </w:tc>
        <w:tc>
          <w:tcPr>
            <w:tcW w:w="4848" w:type="dxa"/>
            <w:vAlign w:val="center"/>
          </w:tcPr>
          <w:p>
            <w:pPr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both"/>
            </w:pPr>
          </w:p>
        </w:tc>
        <w:tc>
          <w:tcPr>
            <w:tcW w:w="2268" w:type="dxa"/>
            <w:vAlign w:val="center"/>
          </w:tcPr>
          <w:p>
            <w:pPr>
              <w:jc w:val="both"/>
            </w:pPr>
          </w:p>
        </w:tc>
        <w:tc>
          <w:tcPr>
            <w:tcW w:w="4848" w:type="dxa"/>
            <w:vAlign w:val="center"/>
          </w:tcPr>
          <w:p>
            <w:pPr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both"/>
            </w:pPr>
          </w:p>
        </w:tc>
        <w:tc>
          <w:tcPr>
            <w:tcW w:w="2268" w:type="dxa"/>
            <w:vAlign w:val="center"/>
          </w:tcPr>
          <w:p>
            <w:pPr>
              <w:jc w:val="both"/>
            </w:pPr>
          </w:p>
        </w:tc>
        <w:tc>
          <w:tcPr>
            <w:tcW w:w="4848" w:type="dxa"/>
            <w:vAlign w:val="center"/>
          </w:tcPr>
          <w:p>
            <w:pPr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both"/>
            </w:pPr>
          </w:p>
        </w:tc>
        <w:tc>
          <w:tcPr>
            <w:tcW w:w="2268" w:type="dxa"/>
            <w:vAlign w:val="center"/>
          </w:tcPr>
          <w:p>
            <w:pPr>
              <w:jc w:val="both"/>
            </w:pPr>
          </w:p>
        </w:tc>
        <w:tc>
          <w:tcPr>
            <w:tcW w:w="4848" w:type="dxa"/>
            <w:vAlign w:val="center"/>
          </w:tcPr>
          <w:p>
            <w:pPr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both"/>
            </w:pPr>
          </w:p>
        </w:tc>
        <w:tc>
          <w:tcPr>
            <w:tcW w:w="2268" w:type="dxa"/>
            <w:vAlign w:val="center"/>
          </w:tcPr>
          <w:p>
            <w:pPr>
              <w:jc w:val="both"/>
            </w:pPr>
          </w:p>
        </w:tc>
        <w:tc>
          <w:tcPr>
            <w:tcW w:w="4848" w:type="dxa"/>
            <w:vAlign w:val="center"/>
          </w:tcPr>
          <w:p>
            <w:pPr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96" w:type="dxa"/>
            <w:vAlign w:val="center"/>
          </w:tcPr>
          <w:p>
            <w:pPr>
              <w:jc w:val="both"/>
            </w:pPr>
          </w:p>
        </w:tc>
        <w:tc>
          <w:tcPr>
            <w:tcW w:w="2268" w:type="dxa"/>
            <w:vAlign w:val="center"/>
          </w:tcPr>
          <w:p>
            <w:pPr>
              <w:jc w:val="both"/>
            </w:pPr>
          </w:p>
        </w:tc>
        <w:tc>
          <w:tcPr>
            <w:tcW w:w="4848" w:type="dxa"/>
            <w:vAlign w:val="center"/>
          </w:tcPr>
          <w:p>
            <w:pPr>
              <w:jc w:val="left"/>
            </w:pPr>
          </w:p>
        </w:tc>
        <w:tc>
          <w:tcPr>
            <w:tcW w:w="709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521" w:type="dxa"/>
            <w:gridSpan w:val="4"/>
          </w:tcPr>
          <w:p>
            <w:pPr>
              <w:jc w:val="both"/>
              <w:rPr>
                <w:rFonts w:ascii="宋体" w:hAnsi="宋体" w:eastAsia="宋体" w:cs="宋体"/>
                <w:color w:val="000000"/>
                <w:kern w:val="0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业设计（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论文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状况分析</w:t>
            </w:r>
          </w:p>
          <w:p>
            <w:pPr>
              <w:jc w:val="both"/>
              <w:rPr>
                <w:rFonts w:ascii="宋体" w:hAnsi="宋体" w:eastAsia="宋体" w:cs="宋体"/>
                <w:color w:val="000000"/>
                <w:kern w:val="0"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</w:rPr>
              <w:t>包括拟题与选题、指导工作情况、学生精力投入、实践条件保障、学生综合实践及创新能力提升、学生毕业设计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lang w:eastAsia="zh-CN"/>
              </w:rPr>
              <w:t>（论文）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</w:rPr>
              <w:t>成绩分析、存在问题以及对院校工作意见与建议等内容。（1000字以上，宋体小四，行间距1.5倍）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     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指导教师签字：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月     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0" w:right="0" w:rightChars="0" w:hanging="630" w:hangingChars="300"/>
        <w:jc w:val="both"/>
        <w:textAlignment w:val="auto"/>
        <w:outlineLvl w:val="9"/>
        <w:rPr>
          <w:rFonts w:hint="eastAsia"/>
        </w:rPr>
      </w:pPr>
      <w:r>
        <w:t>注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学生信息情况可根据指导学生数进行添加删除，分析栏不够可以自行加页。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0" w:right="0" w:rightChars="0" w:hanging="630" w:hangingChars="300"/>
        <w:jc w:val="both"/>
        <w:textAlignment w:val="auto"/>
        <w:outlineLvl w:val="9"/>
        <w:rPr>
          <w:rFonts w:hint="eastAsia"/>
        </w:rPr>
      </w:pPr>
      <w:r>
        <w:rPr>
          <w:rFonts w:hint="eastAsia" w:ascii="宋体" w:hAnsi="宋体"/>
          <w:szCs w:val="21"/>
          <w:lang w:val="en-US" w:eastAsia="zh-CN"/>
        </w:rPr>
        <w:t xml:space="preserve">    2.专业一定要填写全称。[专业名称：计算机科学与技术、计算机科学与技术（网络与信息安全）、物联网工程、理科试验班（唐敖庆计算机班）]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709EC"/>
    <w:rsid w:val="41C62D2D"/>
    <w:rsid w:val="5CFB6197"/>
    <w:rsid w:val="64B6546C"/>
    <w:rsid w:val="6E9C0C1B"/>
    <w:rsid w:val="77970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2016-12-09T14:51:00Z</dcterms:created>
  <dc:creator>jjj</dc:creator>
  <cp:lastModifiedBy>dell</cp:lastModifiedBy>
  <cp:lastPrinted>2017-10-14T05:38:50Z</cp:lastPrinted>
  <dcterms:modified xsi:type="dcterms:W3CDTF">2017-10-14T05:38:59Z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