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016" w:rsidRDefault="00A84016" w:rsidP="00A84016">
      <w:pPr>
        <w:pStyle w:val="ListParagraph"/>
        <w:numPr>
          <w:ilvl w:val="0"/>
          <w:numId w:val="1"/>
        </w:numPr>
      </w:pPr>
    </w:p>
    <w:p w:rsidR="00A84016" w:rsidRDefault="00A84016">
      <w:r>
        <w:rPr>
          <w:noProof/>
        </w:rPr>
        <w:drawing>
          <wp:inline distT="0" distB="0" distL="0" distR="0" wp14:anchorId="583D11CB" wp14:editId="39E08E62">
            <wp:extent cx="5399532" cy="719975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x_HRPlot_NoCor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71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16" w:rsidRDefault="00A84016">
      <w:r>
        <w:br w:type="page"/>
      </w:r>
    </w:p>
    <w:p w:rsidR="00A84016" w:rsidRDefault="00A84016" w:rsidP="00A84016">
      <w:pPr>
        <w:pStyle w:val="ListParagraph"/>
        <w:numPr>
          <w:ilvl w:val="0"/>
          <w:numId w:val="1"/>
        </w:numPr>
        <w:rPr>
          <w:noProof/>
        </w:rPr>
      </w:pPr>
    </w:p>
    <w:p w:rsidR="00A84016" w:rsidRDefault="00A84016">
      <w:r>
        <w:rPr>
          <w:noProof/>
        </w:rPr>
        <w:drawing>
          <wp:inline distT="0" distB="0" distL="0" distR="0" wp14:anchorId="2A7A0A38" wp14:editId="26E6D85B">
            <wp:extent cx="5399532" cy="71997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x_HRPlot_AgeS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71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16" w:rsidRDefault="00A84016">
      <w:r>
        <w:br w:type="page"/>
      </w:r>
    </w:p>
    <w:p w:rsidR="00A84016" w:rsidRDefault="00A84016" w:rsidP="00A84016">
      <w:pPr>
        <w:pStyle w:val="ListParagraph"/>
        <w:numPr>
          <w:ilvl w:val="0"/>
          <w:numId w:val="1"/>
        </w:numPr>
      </w:pPr>
    </w:p>
    <w:p w:rsidR="00A84016" w:rsidRDefault="00A84016" w:rsidP="00A84016">
      <w:pPr>
        <w:keepNext/>
      </w:pPr>
      <w:r>
        <w:rPr>
          <w:noProof/>
        </w:rPr>
        <w:drawing>
          <wp:inline distT="0" distB="0" distL="0" distR="0">
            <wp:extent cx="5399532" cy="719975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x_HRPlot_AgeSexLipid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71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5D" w:rsidRDefault="00A84016" w:rsidP="00A84016">
      <w:pPr>
        <w:pStyle w:val="Caption"/>
      </w:pPr>
      <w:r>
        <w:t xml:space="preserve">Supplementary Figure 7 – Hazard Ratio plots for Cox proportional-hazards regression analysis for miRNAs from </w:t>
      </w:r>
      <w:proofErr w:type="spellStart"/>
      <w:r>
        <w:t>Bruneck</w:t>
      </w:r>
      <w:proofErr w:type="spellEnd"/>
      <w:r>
        <w:t xml:space="preserve"> 2000 data, versus CVD event by 10-year follow-up data, </w:t>
      </w:r>
      <w:bookmarkStart w:id="0" w:name="_GoBack"/>
      <w:bookmarkEnd w:id="0"/>
      <w:r>
        <w:t>with a) no correction, b) correction for age and sex, c) correction for age, sex, and lipids.</w:t>
      </w:r>
    </w:p>
    <w:sectPr w:rsidR="0085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C124E"/>
    <w:multiLevelType w:val="hybridMultilevel"/>
    <w:tmpl w:val="3DB0EA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6"/>
    <w:rsid w:val="00507049"/>
    <w:rsid w:val="00722E4A"/>
    <w:rsid w:val="00824F2D"/>
    <w:rsid w:val="00A84016"/>
    <w:rsid w:val="00B9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262E"/>
  <w15:chartTrackingRefBased/>
  <w15:docId w15:val="{4221CA02-473C-43D2-A030-82C2AEE7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40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Timir</dc:creator>
  <cp:keywords/>
  <dc:description/>
  <cp:lastModifiedBy>Weston, Timir</cp:lastModifiedBy>
  <cp:revision>1</cp:revision>
  <dcterms:created xsi:type="dcterms:W3CDTF">2019-06-26T16:38:00Z</dcterms:created>
  <dcterms:modified xsi:type="dcterms:W3CDTF">2019-06-26T16:45:00Z</dcterms:modified>
</cp:coreProperties>
</file>