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13:</w:t>
      </w:r>
      <w:r>
        <w:t xml:space="preserve"> </w:t>
      </w:r>
      <w:r>
        <w:t xml:space="preserve">Interactive</w:t>
      </w:r>
      <w:r>
        <w:t xml:space="preserve"> </w:t>
      </w:r>
      <w:r>
        <w:t xml:space="preserve">Notebook</w:t>
      </w:r>
      <w:r>
        <w:t xml:space="preserve"> </w:t>
      </w:r>
      <w:r>
        <w:t xml:space="preserve">for</w:t>
      </w:r>
      <w:r>
        <w:t xml:space="preserve"> </w:t>
      </w:r>
      <w:r>
        <w:t xml:space="preserve">Students</w:t>
      </w:r>
    </w:p>
    <w:p>
      <w:pPr>
        <w:pStyle w:val="Author"/>
      </w:pPr>
      <w:r>
        <w:t xml:space="preserve">Ram</w:t>
      </w:r>
      <w:r>
        <w:t xml:space="preserve"> </w:t>
      </w:r>
      <w:r>
        <w:t xml:space="preserve">Gopal,</w:t>
      </w:r>
      <w:r>
        <w:t xml:space="preserve"> </w:t>
      </w:r>
      <w:r>
        <w:t xml:space="preserve">Dan</w:t>
      </w:r>
      <w:r>
        <w:t xml:space="preserve"> </w:t>
      </w:r>
      <w:r>
        <w:t xml:space="preserve">Philps,</w:t>
      </w:r>
      <w:r>
        <w:t xml:space="preserve"> </w:t>
      </w:r>
      <w:r>
        <w:t xml:space="preserve">and</w:t>
      </w:r>
      <w:r>
        <w:t xml:space="preserve"> </w:t>
      </w:r>
      <w:r>
        <w:t xml:space="preserve">Tillman</w:t>
      </w:r>
      <w:r>
        <w:t xml:space="preserve"> </w:t>
      </w:r>
      <w:r>
        <w:t xml:space="preserve">Weyde</w:t>
      </w:r>
    </w:p>
    <w:p>
      <w:pPr>
        <w:pStyle w:val="Date"/>
      </w:pPr>
      <w:r>
        <w:t xml:space="preserve">Summer</w:t>
      </w:r>
      <w:r>
        <w:t xml:space="preserve"> </w:t>
      </w:r>
      <w:r>
        <w:t xml:space="preserve">20202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load-packages"/>
    <w:p>
      <w:pPr>
        <w:pStyle w:val="Heading1"/>
      </w:pPr>
      <w:r>
        <w:t xml:space="preserve">Load packages</w:t>
      </w:r>
    </w:p>
    <w:p>
      <w:pPr>
        <w:pStyle w:val="SourceCode"/>
      </w:pPr>
      <w:r>
        <w:rPr>
          <w:rStyle w:val="FunctionTok"/>
        </w:rPr>
        <w:t xml:space="preserve">library</w:t>
      </w:r>
      <w:r>
        <w:rPr>
          <w:rStyle w:val="NormalTok"/>
        </w:rPr>
        <w:t xml:space="preserve">(bbmle)</w:t>
      </w:r>
    </w:p>
    <w:bookmarkEnd w:id="20"/>
    <w:bookmarkStart w:id="30" w:name="binary-outcomes"/>
    <w:p>
      <w:pPr>
        <w:pStyle w:val="Heading1"/>
      </w:pPr>
      <w:r>
        <w:t xml:space="preserve">Binary Outcomes</w:t>
      </w:r>
    </w:p>
    <w:bookmarkStart w:id="27" w:name="baseline-model"/>
    <w:p>
      <w:pPr>
        <w:pStyle w:val="Heading2"/>
      </w:pPr>
      <w:r>
        <w:t xml:space="preserve">Baseline Model</w:t>
      </w:r>
    </w:p>
    <w:p>
      <w:pPr>
        <w:pStyle w:val="FirstParagraph"/>
      </w:pPr>
      <w:r>
        <w:t xml:space="preserve">The baseline model that we want to estimate is shown in the following</w:t>
      </w:r>
      <w:r>
        <w:t xml:space="preserve"> </w:t>
      </w:r>
      <w:r>
        <w:t xml:space="preserve">figure.</w:t>
      </w:r>
    </w:p>
    <w:p>
      <w:pPr>
        <w:pStyle w:val="BodyText"/>
      </w:pPr>
      <w:r>
        <w:drawing>
          <wp:inline>
            <wp:extent cx="5334000" cy="3335282"/>
            <wp:effectExtent b="0" l="0" r="0" t="0"/>
            <wp:docPr descr="" title="" id="22" name="Picture"/>
            <a:graphic>
              <a:graphicData uri="http://schemas.openxmlformats.org/drawingml/2006/picture">
                <pic:pic>
                  <pic:nvPicPr>
                    <pic:cNvPr descr="estpic11.png" id="23" name="Picture"/>
                    <pic:cNvPicPr>
                      <a:picLocks noChangeArrowheads="1" noChangeAspect="1"/>
                    </pic:cNvPicPr>
                  </pic:nvPicPr>
                  <pic:blipFill>
                    <a:blip r:embed="rId21"/>
                    <a:stretch>
                      <a:fillRect/>
                    </a:stretch>
                  </pic:blipFill>
                  <pic:spPr bwMode="auto">
                    <a:xfrm>
                      <a:off x="0" y="0"/>
                      <a:ext cx="5334000" cy="3335282"/>
                    </a:xfrm>
                    <a:prstGeom prst="rect">
                      <a:avLst/>
                    </a:prstGeom>
                    <a:noFill/>
                    <a:ln w="9525">
                      <a:noFill/>
                      <a:headEnd/>
                      <a:tailEnd/>
                    </a:ln>
                  </pic:spPr>
                </pic:pic>
              </a:graphicData>
            </a:graphic>
          </wp:inline>
        </w:drawing>
      </w:r>
    </w:p>
    <w:p>
      <w:pPr>
        <w:pStyle w:val="SourceCode"/>
      </w:pPr>
      <w:r>
        <w:rPr>
          <w:rStyle w:val="NormalTok"/>
        </w:rPr>
        <w:t xml:space="preserve">admit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"../../data/admit.csv"</w:t>
      </w:r>
      <w:r>
        <w:rPr>
          <w:rStyle w:val="NormalTok"/>
        </w:rPr>
        <w:t xml:space="preserve">)</w:t>
      </w:r>
      <w:r>
        <w:br/>
      </w:r>
      <w:r>
        <w:rPr>
          <w:rStyle w:val="NormalTok"/>
        </w:rPr>
        <w:t xml:space="preserve">LLbinary </w:t>
      </w:r>
      <w:r>
        <w:rPr>
          <w:rStyle w:val="OtherTok"/>
        </w:rPr>
        <w:t xml:space="preserve">=</w:t>
      </w:r>
      <w:r>
        <w:rPr>
          <w:rStyle w:val="NormalTok"/>
        </w:rPr>
        <w:t xml:space="preserve"> </w:t>
      </w:r>
      <w:r>
        <w:rPr>
          <w:rStyle w:val="ControlFlowTok"/>
        </w:rPr>
        <w:t xml:space="preserve">function</w:t>
      </w:r>
      <w:r>
        <w:rPr>
          <w:rStyle w:val="NormalTok"/>
        </w:rPr>
        <w:t xml:space="preserve">(pi){</w:t>
      </w:r>
      <w:r>
        <w:br/>
      </w:r>
      <w:r>
        <w:rPr>
          <w:rStyle w:val="NormalTok"/>
        </w:rPr>
        <w:t xml:space="preserve">  p </w:t>
      </w:r>
      <w:r>
        <w:rPr>
          <w:rStyle w:val="OtherTok"/>
        </w:rPr>
        <w:t xml:space="preserve">=</w:t>
      </w:r>
      <w:r>
        <w:rPr>
          <w:rStyle w:val="NormalTok"/>
        </w:rPr>
        <w:t xml:space="preserve"> </w:t>
      </w:r>
      <w:r>
        <w:rPr>
          <w:rStyle w:val="FunctionTok"/>
        </w:rPr>
        <w:t xml:space="preserve">ifelse</w:t>
      </w:r>
      <w:r>
        <w:rPr>
          <w:rStyle w:val="NormalTok"/>
        </w:rPr>
        <w:t xml:space="preserve">(admit</w:t>
      </w:r>
      <w:r>
        <w:rPr>
          <w:rStyle w:val="SpecialCharTok"/>
        </w:rPr>
        <w:t xml:space="preserve">$</w:t>
      </w:r>
      <w:r>
        <w:rPr>
          <w:rStyle w:val="NormalTok"/>
        </w:rPr>
        <w:t xml:space="preserve">admit </w:t>
      </w:r>
      <w:r>
        <w:rPr>
          <w:rStyle w:val="SpecialCharTok"/>
        </w:rPr>
        <w:t xml:space="preserve">==</w:t>
      </w:r>
      <w:r>
        <w:rPr>
          <w:rStyle w:val="NormalTok"/>
        </w:rPr>
        <w:t xml:space="preserve"> </w:t>
      </w:r>
      <w:r>
        <w:rPr>
          <w:rStyle w:val="DecValTok"/>
        </w:rPr>
        <w:t xml:space="preserve">1</w:t>
      </w:r>
      <w:r>
        <w:rPr>
          <w:rStyle w:val="NormalTok"/>
        </w:rPr>
        <w:t xml:space="preserve">, pi, </w:t>
      </w:r>
      <w:r>
        <w:rPr>
          <w:rStyle w:val="DecValTok"/>
        </w:rPr>
        <w:t xml:space="preserve">1</w:t>
      </w:r>
      <w:r>
        <w:rPr>
          <w:rStyle w:val="NormalTok"/>
        </w:rPr>
        <w:t xml:space="preserve"> </w:t>
      </w:r>
      <w:r>
        <w:rPr>
          <w:rStyle w:val="SpecialCharTok"/>
        </w:rPr>
        <w:t xml:space="preserve">-</w:t>
      </w:r>
      <w:r>
        <w:rPr>
          <w:rStyle w:val="NormalTok"/>
        </w:rPr>
        <w:t xml:space="preserve"> pi)</w:t>
      </w:r>
      <w:r>
        <w:br/>
      </w:r>
      <w:r>
        <w:rPr>
          <w:rStyle w:val="NormalTok"/>
        </w:rPr>
        <w:t xml:space="preserve">  LL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(p))</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LL)</w:t>
      </w:r>
      <w:r>
        <w:br/>
      </w:r>
      <w:r>
        <w:rPr>
          <w:rStyle w:val="NormalTok"/>
        </w:rPr>
        <w:t xml:space="preserve">}</w:t>
      </w:r>
      <w:r>
        <w:br/>
      </w:r>
      <w:r>
        <w:br/>
      </w:r>
      <w:r>
        <w:rPr>
          <w:rStyle w:val="NormalTok"/>
        </w:rPr>
        <w:t xml:space="preserve">res1 </w:t>
      </w:r>
      <w:r>
        <w:rPr>
          <w:rStyle w:val="OtherTok"/>
        </w:rPr>
        <w:t xml:space="preserve">=</w:t>
      </w:r>
      <w:r>
        <w:rPr>
          <w:rStyle w:val="NormalTok"/>
        </w:rPr>
        <w:t xml:space="preserve"> </w:t>
      </w:r>
      <w:r>
        <w:rPr>
          <w:rStyle w:val="FunctionTok"/>
        </w:rPr>
        <w:t xml:space="preserve">mle2</w:t>
      </w:r>
      <w:r>
        <w:rPr>
          <w:rStyle w:val="NormalTok"/>
        </w:rPr>
        <w:t xml:space="preserve">(</w:t>
      </w:r>
      <w:r>
        <w:rPr>
          <w:rStyle w:val="AttributeTok"/>
        </w:rPr>
        <w:t xml:space="preserve">minuslogl =</w:t>
      </w:r>
      <w:r>
        <w:rPr>
          <w:rStyle w:val="NormalTok"/>
        </w:rPr>
        <w:t xml:space="preserve"> LLbinary,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pi=</w:t>
      </w:r>
      <w:r>
        <w:rPr>
          <w:rStyle w:val="NormalTok"/>
        </w:rPr>
        <w:t xml:space="preserve"> .</w:t>
      </w:r>
      <w:r>
        <w:rPr>
          <w:rStyle w:val="DecValTok"/>
        </w:rPr>
        <w:t xml:space="preserve">5</w:t>
      </w:r>
      <w:r>
        <w:rPr>
          <w:rStyle w:val="NormalTok"/>
        </w:rPr>
        <w:t xml:space="preserve">))</w:t>
      </w:r>
      <w:r>
        <w:br/>
      </w:r>
      <w:r>
        <w:rPr>
          <w:rStyle w:val="FunctionTok"/>
        </w:rPr>
        <w:t xml:space="preserve">summary</w:t>
      </w:r>
      <w:r>
        <w:rPr>
          <w:rStyle w:val="NormalTok"/>
        </w:rPr>
        <w:t xml:space="preserve">(res1)</w:t>
      </w:r>
    </w:p>
    <w:p>
      <w:pPr>
        <w:pStyle w:val="SourceCode"/>
      </w:pPr>
      <w:r>
        <w:rPr>
          <w:rStyle w:val="VerbatimChar"/>
        </w:rPr>
        <w:t xml:space="preserve">## Maximum likelihood estimation</w:t>
      </w:r>
      <w:r>
        <w:br/>
      </w:r>
      <w:r>
        <w:rPr>
          <w:rStyle w:val="VerbatimChar"/>
        </w:rPr>
        <w:t xml:space="preserve">## </w:t>
      </w:r>
      <w:r>
        <w:br/>
      </w:r>
      <w:r>
        <w:rPr>
          <w:rStyle w:val="VerbatimChar"/>
        </w:rPr>
        <w:t xml:space="preserve">## Call:</w:t>
      </w:r>
      <w:r>
        <w:br/>
      </w:r>
      <w:r>
        <w:rPr>
          <w:rStyle w:val="VerbatimChar"/>
        </w:rPr>
        <w:t xml:space="preserve">## mle2(minuslogl = LLbinary, start = list(pi = 0.5))</w:t>
      </w:r>
      <w:r>
        <w:br/>
      </w:r>
      <w:r>
        <w:rPr>
          <w:rStyle w:val="VerbatimChar"/>
        </w:rPr>
        <w:t xml:space="preserve">## </w:t>
      </w:r>
      <w:r>
        <w:br/>
      </w:r>
      <w:r>
        <w:rPr>
          <w:rStyle w:val="VerbatimChar"/>
        </w:rPr>
        <w:t xml:space="preserve">## Coefficients:</w:t>
      </w:r>
      <w:r>
        <w:br/>
      </w:r>
      <w:r>
        <w:rPr>
          <w:rStyle w:val="VerbatimChar"/>
        </w:rPr>
        <w:t xml:space="preserve">##    Estimate Std. Error z value               Pr(z)    </w:t>
      </w:r>
      <w:r>
        <w:br/>
      </w:r>
      <w:r>
        <w:rPr>
          <w:rStyle w:val="VerbatimChar"/>
        </w:rPr>
        <w:t xml:space="preserve">## pi   0.3175     0.0233    13.6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-2 log L: 500</w:t>
      </w:r>
    </w:p>
    <w:p>
      <w:pPr>
        <w:pStyle w:val="FirstParagraph"/>
      </w:pPr>
      <w:r>
        <w:t xml:space="preserve">Now suppose we think that the probability of admission is determined by the variables</w:t>
      </w:r>
      <w:r>
        <w:t xml:space="preserve"> </w:t>
      </w:r>
      <w:r>
        <w:t xml:space="preserve">gre, gpa, and rank. The data generation process is depicted in the following figure.</w:t>
      </w:r>
    </w:p>
    <w:p>
      <w:pPr>
        <w:pStyle w:val="BodyText"/>
      </w:pPr>
      <w:r>
        <w:drawing>
          <wp:inline>
            <wp:extent cx="5334000" cy="3335282"/>
            <wp:effectExtent b="0" l="0" r="0" t="0"/>
            <wp:docPr descr="" title="" id="25" name="Picture"/>
            <a:graphic>
              <a:graphicData uri="http://schemas.openxmlformats.org/drawingml/2006/picture">
                <pic:pic>
                  <pic:nvPicPr>
                    <pic:cNvPr descr="estpic12.png" id="26" name="Picture"/>
                    <pic:cNvPicPr>
                      <a:picLocks noChangeArrowheads="1" noChangeAspect="1"/>
                    </pic:cNvPicPr>
                  </pic:nvPicPr>
                  <pic:blipFill>
                    <a:blip r:embed="rId24"/>
                    <a:stretch>
                      <a:fillRect/>
                    </a:stretch>
                  </pic:blipFill>
                  <pic:spPr bwMode="auto">
                    <a:xfrm>
                      <a:off x="0" y="0"/>
                      <a:ext cx="5334000" cy="3335282"/>
                    </a:xfrm>
                    <a:prstGeom prst="rect">
                      <a:avLst/>
                    </a:prstGeom>
                    <a:noFill/>
                    <a:ln w="9525">
                      <a:noFill/>
                      <a:headEnd/>
                      <a:tailEnd/>
                    </a:ln>
                  </pic:spPr>
                </pic:pic>
              </a:graphicData>
            </a:graphic>
          </wp:inline>
        </w:drawing>
      </w:r>
    </w:p>
    <w:p>
      <w:pPr>
        <w:pStyle w:val="BodyText"/>
      </w:pPr>
      <w:r>
        <w:t xml:space="preserve">Let us denote</w:t>
      </w:r>
    </w:p>
    <w:p>
      <w:pPr>
        <w:pStyle w:val="BodyText"/>
      </w:pPr>
      <m:oMathPara>
        <m:oMathParaPr>
          <m:jc m:val="center"/>
        </m:oMathParaPr>
        <m:oMath>
          <m:r>
            <m:t>X</m:t>
          </m:r>
          <m:r>
            <m:rPr>
              <m:sty m:val="p"/>
            </m:rPr>
            <m:t>=</m:t>
          </m:r>
          <m:sSub>
            <m:e>
              <m:r>
                <m:t>β</m:t>
              </m:r>
            </m:e>
            <m:sub>
              <m:r>
                <m:t>0</m:t>
              </m:r>
            </m:sub>
          </m:sSub>
          <m:r>
            <m:rPr>
              <m:sty m:val="p"/>
            </m:rPr>
            <m:t>+</m:t>
          </m:r>
          <m:sSub>
            <m:e>
              <m:r>
                <m:t>β</m:t>
              </m:r>
            </m:e>
            <m:sub>
              <m:r>
                <m:t>1</m:t>
              </m:r>
            </m:sub>
          </m:sSub>
          <m:r>
            <m:rPr>
              <m:sty m:val="p"/>
            </m:rPr>
            <m:t>×</m:t>
          </m:r>
          <m:r>
            <m:t>g</m:t>
          </m:r>
          <m:r>
            <m:t>r</m:t>
          </m:r>
          <m:r>
            <m:t>e</m:t>
          </m:r>
          <m:r>
            <m:rPr>
              <m:sty m:val="p"/>
            </m:rPr>
            <m:t>+</m:t>
          </m:r>
          <m:sSub>
            <m:e>
              <m:r>
                <m:t>β</m:t>
              </m:r>
            </m:e>
            <m:sub>
              <m:r>
                <m:t>2</m:t>
              </m:r>
            </m:sub>
          </m:sSub>
          <m:r>
            <m:rPr>
              <m:sty m:val="p"/>
            </m:rPr>
            <m:t>×</m:t>
          </m:r>
          <m:r>
            <m:t>g</m:t>
          </m:r>
          <m:r>
            <m:t>p</m:t>
          </m:r>
          <m:r>
            <m:t>a</m:t>
          </m:r>
          <m:r>
            <m:rPr>
              <m:sty m:val="p"/>
            </m:rPr>
            <m:t>+</m:t>
          </m:r>
          <m:sSub>
            <m:e>
              <m:r>
                <m:t>β</m:t>
              </m:r>
            </m:e>
            <m:sub>
              <m:r>
                <m:t>3</m:t>
              </m:r>
            </m:sub>
          </m:sSub>
          <m:r>
            <m:rPr>
              <m:sty m:val="p"/>
            </m:rPr>
            <m:t>×</m:t>
          </m:r>
          <m:r>
            <m:t>r</m:t>
          </m:r>
          <m:r>
            <m:t>a</m:t>
          </m:r>
          <m:r>
            <m:t>n</m:t>
          </m:r>
          <m:r>
            <m:t>k</m:t>
          </m:r>
        </m:oMath>
      </m:oMathPara>
    </w:p>
    <w:p>
      <w:pPr>
        <w:pStyle w:val="FirstParagraph"/>
      </w:pPr>
      <w:r>
        <w:t xml:space="preserve">What should the function be that links X with</w:t>
      </w:r>
      <w:r>
        <w:t xml:space="preserve"> </w:t>
      </w:r>
      <m:oMath>
        <m:r>
          <m:t>π</m:t>
        </m:r>
      </m:oMath>
      <w:r>
        <w:t xml:space="preserve">? The issue here is</w:t>
      </w:r>
      <w:r>
        <w:t xml:space="preserve"> </w:t>
      </w:r>
      <w:r>
        <w:t xml:space="preserve">that the two terms have different domains. The domain for</w:t>
      </w:r>
      <w:r>
        <w:t xml:space="preserve"> </w:t>
      </w:r>
      <m:oMath>
        <m:r>
          <m:t>π</m:t>
        </m:r>
      </m:oMath>
      <w:r>
        <w:t xml:space="preserve"> </w:t>
      </w:r>
      <w:r>
        <w:t xml:space="preserve">is</w:t>
      </w:r>
      <w:r>
        <w:t xml:space="preserve"> </w:t>
      </w:r>
      <m:oMath>
        <m:d>
          <m:dPr>
            <m:begChr m:val="["/>
            <m:endChr m:val="]"/>
            <m:sepChr m:val=""/>
            <m:grow/>
          </m:dPr>
          <m:e>
            <m:r>
              <m:t>0</m:t>
            </m:r>
            <m:r>
              <m:rPr>
                <m:sty m:val="p"/>
              </m:rPr>
              <m:t>,</m:t>
            </m:r>
            <m:r>
              <m:t>1</m:t>
            </m:r>
          </m:e>
        </m:d>
      </m:oMath>
      <w:r>
        <w:t xml:space="preserve">. The</w:t>
      </w:r>
      <w:r>
        <w:t xml:space="preserve"> </w:t>
      </w:r>
      <w:r>
        <w:t xml:space="preserve">domain for X on the other hand is</w:t>
      </w:r>
      <w:r>
        <w:t xml:space="preserve"> </w:t>
      </w:r>
      <m:oMath>
        <m:d>
          <m:dPr>
            <m:begChr m:val="("/>
            <m:endChr m:val=")"/>
            <m:sepChr m:val=""/>
            <m:grow/>
          </m:dPr>
          <m:e>
            <m:r>
              <m:rPr>
                <m:sty m:val="p"/>
              </m:rPr>
              <m:t>−</m:t>
            </m:r>
            <m:r>
              <m:rPr>
                <m:sty m:val="p"/>
              </m:rPr>
              <m:t>∞</m:t>
            </m:r>
            <m:r>
              <m:rPr>
                <m:sty m:val="p"/>
              </m:rPr>
              <m:t>,</m:t>
            </m:r>
            <m:r>
              <m:rPr>
                <m:sty m:val="p"/>
              </m:rPr>
              <m:t>∞</m:t>
            </m:r>
          </m:e>
        </m:d>
      </m:oMath>
      <w:r>
        <w:t xml:space="preserve">. For the function</w:t>
      </w:r>
      <w:r>
        <w:t xml:space="preserve"> </w:t>
      </w:r>
      <m:oMath>
        <m:r>
          <m:t>f</m:t>
        </m:r>
      </m:oMath>
      <w:r>
        <w:t xml:space="preserve"> </w:t>
      </w:r>
      <w:r>
        <w:t xml:space="preserve">that</w:t>
      </w:r>
      <w:r>
        <w:t xml:space="preserve"> </w:t>
      </w:r>
      <w:r>
        <w:t xml:space="preserve">relates X to</w:t>
      </w:r>
      <w:r>
        <w:t xml:space="preserve"> </w:t>
      </w:r>
      <m:oMath>
        <m:r>
          <m:t>π</m:t>
        </m:r>
      </m:oMath>
      <w:r>
        <w:t xml:space="preserve">, we need to be able to match the two domains. The function</w:t>
      </w:r>
      <w:r>
        <w:t xml:space="preserve"> </w:t>
      </w:r>
      <m:oMath>
        <m:r>
          <m:t>f</m:t>
        </m:r>
      </m:oMath>
      <w:r>
        <w:t xml:space="preserve"> </w:t>
      </w:r>
      <w:r>
        <w:t xml:space="preserve">is called the</w:t>
      </w:r>
      <w:r>
        <w:t xml:space="preserve"> </w:t>
      </w:r>
      <w:r>
        <w:rPr>
          <w:bCs/>
          <w:b/>
        </w:rPr>
        <w:t xml:space="preserve">link</w:t>
      </w:r>
      <w:r>
        <w:t xml:space="preserve"> </w:t>
      </w:r>
      <w:r>
        <w:t xml:space="preserve">function.</w:t>
      </w:r>
    </w:p>
    <w:bookmarkEnd w:id="27"/>
    <w:bookmarkStart w:id="28" w:name="logistic-regression"/>
    <w:p>
      <w:pPr>
        <w:pStyle w:val="Heading2"/>
      </w:pPr>
      <w:r>
        <w:t xml:space="preserve">Logistic Regression</w:t>
      </w:r>
    </w:p>
    <w:p>
      <w:pPr>
        <w:pStyle w:val="FirstParagraph"/>
      </w:pPr>
      <w:r>
        <w:t xml:space="preserve">The following table illustrates the creation of</w:t>
      </w:r>
      <w:r>
        <w:t xml:space="preserve"> </w:t>
      </w:r>
      <w:r>
        <w:t xml:space="preserve">one possible link function.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Variable</w:t>
            </w:r>
          </w:p>
        </w:tc>
        <w:tc>
          <w:tcPr/>
          <w:p>
            <w:pPr>
              <w:pStyle w:val="Compact"/>
              <w:jc w:val="left"/>
            </w:pPr>
            <w:r>
              <w:t xml:space="preserve">Domain</w:t>
            </w:r>
          </w:p>
        </w:tc>
      </w:tr>
      <w:tr>
        <w:tc>
          <w:tcPr/>
          <w:p>
            <w:pPr>
              <w:pStyle w:val="Compact"/>
              <w:jc w:val="left"/>
            </w:pPr>
            <w:r>
              <w:t xml:space="preserve">X</w:t>
            </w:r>
          </w:p>
        </w:tc>
        <w:tc>
          <w:tcPr/>
          <w:p>
            <w:pPr>
              <w:pStyle w:val="Compact"/>
              <w:jc w:val="left"/>
            </w:pPr>
            <m:oMath>
              <m:d>
                <m:dPr>
                  <m:begChr m:val="["/>
                  <m:endChr m:val="]"/>
                  <m:sepChr m:val=""/>
                  <m:grow/>
                </m:dPr>
                <m:e>
                  <m:r>
                    <m:rPr>
                      <m:sty m:val="p"/>
                    </m:rPr>
                    <m:t>−</m:t>
                  </m:r>
                  <m:r>
                    <m:rPr>
                      <m:sty m:val="p"/>
                    </m:rPr>
                    <m:t>∞</m:t>
                  </m:r>
                  <m:r>
                    <m:rPr>
                      <m:sty m:val="p"/>
                    </m:rPr>
                    <m:t>,</m:t>
                  </m:r>
                  <m:r>
                    <m:rPr>
                      <m:sty m:val="p"/>
                    </m:rPr>
                    <m:t>∞</m:t>
                  </m:r>
                </m:e>
              </m:d>
            </m:oMath>
          </w:p>
        </w:tc>
      </w:tr>
      <w:tr>
        <w:tc>
          <w:tcPr/>
          <w:p>
            <w:pPr>
              <w:pStyle w:val="Compact"/>
              <w:jc w:val="left"/>
            </w:pPr>
            <m:oMath>
              <m:sSup>
                <m:e>
                  <m:r>
                    <m:t>e</m:t>
                  </m:r>
                </m:e>
                <m:sup>
                  <m:r>
                    <m:t>X</m:t>
                  </m:r>
                </m:sup>
              </m:sSup>
            </m:oMath>
          </w:p>
        </w:tc>
        <w:tc>
          <w:tcPr/>
          <w:p>
            <w:pPr>
              <w:pStyle w:val="Compact"/>
              <w:jc w:val="left"/>
            </w:pPr>
            <m:oMath>
              <m:d>
                <m:dPr>
                  <m:begChr m:val="["/>
                  <m:endChr m:val="]"/>
                  <m:sepChr m:val=""/>
                  <m:grow/>
                </m:dPr>
                <m:e>
                  <m:r>
                    <m:t>0</m:t>
                  </m:r>
                  <m:r>
                    <m:rPr>
                      <m:sty m:val="p"/>
                    </m:rPr>
                    <m:t>,</m:t>
                  </m:r>
                  <m:r>
                    <m:rPr>
                      <m:sty m:val="p"/>
                    </m:rPr>
                    <m:t>∞</m:t>
                  </m:r>
                </m:e>
              </m:d>
            </m:oMath>
          </w:p>
        </w:tc>
      </w:tr>
      <w:tr>
        <w:tc>
          <w:tcPr/>
          <w:p>
            <w:pPr>
              <w:pStyle w:val="Compact"/>
              <w:jc w:val="left"/>
            </w:pPr>
            <m:oMath>
              <m:f>
                <m:fPr>
                  <m:type m:val="bar"/>
                </m:fPr>
                <m:num>
                  <m:sSup>
                    <m:e>
                      <m:r>
                        <m:t>e</m:t>
                      </m:r>
                    </m:e>
                    <m:sup>
                      <m:r>
                        <m:t>X</m:t>
                      </m:r>
                    </m:sup>
                  </m:sSup>
                </m:num>
                <m:den>
                  <m:r>
                    <m:t>1</m:t>
                  </m:r>
                  <m:r>
                    <m:rPr>
                      <m:sty m:val="p"/>
                    </m:rPr>
                    <m:t>+</m:t>
                  </m:r>
                  <m:sSup>
                    <m:e>
                      <m:r>
                        <m:t>e</m:t>
                      </m:r>
                    </m:e>
                    <m:sup>
                      <m:r>
                        <m:t>X</m:t>
                      </m:r>
                    </m:sup>
                  </m:sSup>
                </m:den>
              </m:f>
            </m:oMath>
          </w:p>
        </w:tc>
        <w:tc>
          <w:tcPr/>
          <w:p>
            <w:pPr>
              <w:pStyle w:val="Compact"/>
              <w:jc w:val="left"/>
            </w:pPr>
            <w:r>
              <w:t xml:space="preserve">[0,1]</w:t>
            </w:r>
          </w:p>
        </w:tc>
      </w:tr>
    </w:tbl>
    <w:p>
      <w:r>
        <w:pict>
          <v:rect style="width:0;height:1.5pt" o:hralign="center" o:hrstd="t" o:hr="t"/>
        </w:pict>
      </w:r>
    </w:p>
    <w:p>
      <w:pPr>
        <w:pStyle w:val="FirstParagraph"/>
      </w:pPr>
      <w:r>
        <w:t xml:space="preserve">The specification linking</w:t>
      </w:r>
      <w:r>
        <w:t xml:space="preserve"> </w:t>
      </w:r>
      <m:oMath>
        <m:r>
          <m:t>π</m:t>
        </m:r>
      </m:oMath>
      <w:r>
        <w:t xml:space="preserve"> </w:t>
      </w:r>
      <w:r>
        <w:t xml:space="preserve">with X is the following.</w:t>
      </w:r>
    </w:p>
    <w:p>
      <w:pPr>
        <w:pStyle w:val="BodyText"/>
      </w:pPr>
      <m:oMathPara>
        <m:oMathParaPr>
          <m:jc m:val="center"/>
        </m:oMathParaPr>
        <m:oMath>
          <m:r>
            <m:t>π</m:t>
          </m:r>
          <m:r>
            <m:rPr>
              <m:sty m:val="p"/>
            </m:rPr>
            <m:t>=</m:t>
          </m:r>
          <m:f>
            <m:fPr>
              <m:type m:val="bar"/>
            </m:fPr>
            <m:num>
              <m:sSup>
                <m:e>
                  <m:r>
                    <m:t>e</m:t>
                  </m:r>
                </m:e>
                <m:sup>
                  <m:r>
                    <m:t>X</m:t>
                  </m:r>
                </m:sup>
              </m:sSup>
            </m:num>
            <m:den>
              <m:r>
                <m:t>1</m:t>
              </m:r>
              <m:r>
                <m:rPr>
                  <m:sty m:val="p"/>
                </m:rPr>
                <m:t>+</m:t>
              </m:r>
              <m:sSup>
                <m:e>
                  <m:r>
                    <m:t>e</m:t>
                  </m:r>
                </m:e>
                <m:sup>
                  <m:r>
                    <m:t>X</m:t>
                  </m:r>
                </m:sup>
              </m:sSup>
            </m:den>
          </m:f>
        </m:oMath>
      </m:oMathPara>
    </w:p>
    <w:p>
      <w:pPr>
        <w:pStyle w:val="FirstParagraph"/>
      </w:pPr>
      <w:r>
        <w:t xml:space="preserve">Rearranging this gives us what is called the</w:t>
      </w:r>
      <w:r>
        <w:t xml:space="preserve"> </w:t>
      </w:r>
      <w:r>
        <w:rPr>
          <w:bCs/>
          <w:b/>
        </w:rPr>
        <w:t xml:space="preserve">logistic regression specification</w:t>
      </w:r>
      <w:r>
        <w:t xml:space="preserve">.</w:t>
      </w:r>
    </w:p>
    <w:p>
      <w:pPr>
        <w:pStyle w:val="BodyText"/>
      </w:pPr>
      <m:oMathPara>
        <m:oMathParaPr>
          <m:jc m:val="center"/>
        </m:oMathParaPr>
        <m:oMath>
          <m:r>
            <m:t>l</m:t>
          </m:r>
          <m:r>
            <m:t>n</m:t>
          </m:r>
          <m:d>
            <m:dPr>
              <m:begChr m:val="("/>
              <m:endChr m:val=")"/>
              <m:sepChr m:val=""/>
              <m:grow/>
            </m:dPr>
            <m:e>
              <m:f>
                <m:fPr>
                  <m:type m:val="bar"/>
                </m:fPr>
                <m:num>
                  <m:r>
                    <m:t>π</m:t>
                  </m:r>
                </m:num>
                <m:den>
                  <m:r>
                    <m:t>1</m:t>
                  </m:r>
                  <m:r>
                    <m:rPr>
                      <m:sty m:val="p"/>
                    </m:rPr>
                    <m:t>−</m:t>
                  </m:r>
                  <m:r>
                    <m:t>π</m:t>
                  </m:r>
                </m:den>
              </m:f>
            </m:e>
          </m:d>
          <m:r>
            <m:rPr>
              <m:sty m:val="p"/>
            </m:rPr>
            <m:t>=</m:t>
          </m:r>
          <m:r>
            <m:t>X</m:t>
          </m:r>
          <m:r>
            <m:rPr>
              <m:sty m:val="p"/>
            </m:rPr>
            <m:t>=</m:t>
          </m:r>
          <m:sSub>
            <m:e>
              <m:r>
                <m:t>β</m:t>
              </m:r>
            </m:e>
            <m:sub>
              <m:r>
                <m:t>0</m:t>
              </m:r>
            </m:sub>
          </m:sSub>
          <m:r>
            <m:rPr>
              <m:sty m:val="p"/>
            </m:rPr>
            <m:t>+</m:t>
          </m:r>
          <m:sSub>
            <m:e>
              <m:r>
                <m:t>β</m:t>
              </m:r>
            </m:e>
            <m:sub>
              <m:r>
                <m:t>1</m:t>
              </m:r>
            </m:sub>
          </m:sSub>
          <m:r>
            <m:rPr>
              <m:sty m:val="p"/>
            </m:rPr>
            <m:t>×</m:t>
          </m:r>
          <m:r>
            <m:t>g</m:t>
          </m:r>
          <m:r>
            <m:t>r</m:t>
          </m:r>
          <m:r>
            <m:t>e</m:t>
          </m:r>
          <m:r>
            <m:rPr>
              <m:sty m:val="p"/>
            </m:rPr>
            <m:t>+</m:t>
          </m:r>
          <m:sSub>
            <m:e>
              <m:r>
                <m:t>β</m:t>
              </m:r>
            </m:e>
            <m:sub>
              <m:r>
                <m:t>2</m:t>
              </m:r>
            </m:sub>
          </m:sSub>
          <m:r>
            <m:rPr>
              <m:sty m:val="p"/>
            </m:rPr>
            <m:t>×</m:t>
          </m:r>
          <m:r>
            <m:t>g</m:t>
          </m:r>
          <m:r>
            <m:t>p</m:t>
          </m:r>
          <m:r>
            <m:t>a</m:t>
          </m:r>
          <m:r>
            <m:rPr>
              <m:sty m:val="p"/>
            </m:rPr>
            <m:t>+</m:t>
          </m:r>
          <m:sSub>
            <m:e>
              <m:r>
                <m:t>β</m:t>
              </m:r>
            </m:e>
            <m:sub>
              <m:r>
                <m:t>3</m:t>
              </m:r>
            </m:sub>
          </m:sSub>
          <m:r>
            <m:rPr>
              <m:sty m:val="p"/>
            </m:rPr>
            <m:t>×</m:t>
          </m:r>
          <m:r>
            <m:t>r</m:t>
          </m:r>
          <m:r>
            <m:t>a</m:t>
          </m:r>
          <m:r>
            <m:t>n</m:t>
          </m:r>
          <m:r>
            <m:t>k</m:t>
          </m:r>
        </m:oMath>
      </m:oMathPara>
    </w:p>
    <w:p>
      <w:pPr>
        <w:pStyle w:val="FirstParagraph"/>
      </w:pPr>
      <w:r>
        <w:t xml:space="preserve">In terms of the terminology,</w:t>
      </w:r>
      <w:r>
        <w:t xml:space="preserve"> </w:t>
      </w:r>
      <m:oMath>
        <m:r>
          <m:t>π</m:t>
        </m:r>
      </m:oMath>
      <w:r>
        <w:t xml:space="preserve"> </w:t>
      </w:r>
      <w:r>
        <w:t xml:space="preserve">is the probability of</w:t>
      </w:r>
      <w:r>
        <w:t xml:space="preserve"> </w:t>
      </w:r>
      <w:r>
        <w:rPr>
          <w:bCs/>
          <w:b/>
        </w:rPr>
        <w:t xml:space="preserve">success</w:t>
      </w:r>
      <w:r>
        <w:t xml:space="preserve">,</w:t>
      </w:r>
      <w:r>
        <w:t xml:space="preserve"> </w:t>
      </w:r>
      <m:oMath>
        <m:f>
          <m:fPr>
            <m:type m:val="bar"/>
          </m:fPr>
          <m:num>
            <m:r>
              <m:t>π</m:t>
            </m:r>
          </m:num>
          <m:den>
            <m:r>
              <m:t>1</m:t>
            </m:r>
            <m:r>
              <m:rPr>
                <m:sty m:val="p"/>
              </m:rPr>
              <m:t>−</m:t>
            </m:r>
            <m:r>
              <m:t>π</m:t>
            </m:r>
          </m:den>
        </m:f>
      </m:oMath>
      <w:r>
        <w:t xml:space="preserve"> </w:t>
      </w:r>
      <w:r>
        <w:t xml:space="preserve">is called the</w:t>
      </w:r>
      <w:r>
        <w:t xml:space="preserve"> </w:t>
      </w:r>
      <w:r>
        <w:rPr>
          <w:bCs/>
          <w:b/>
        </w:rPr>
        <w:t xml:space="preserve">odds</w:t>
      </w:r>
      <w:r>
        <w:t xml:space="preserve">, and</w:t>
      </w:r>
      <w:r>
        <w:t xml:space="preserve"> </w:t>
      </w:r>
      <m:oMath>
        <m:r>
          <m:t>l</m:t>
        </m:r>
        <m:r>
          <m:t>o</m:t>
        </m:r>
        <m:r>
          <m:t>g</m:t>
        </m:r>
        <m:d>
          <m:dPr>
            <m:begChr m:val="("/>
            <m:endChr m:val=")"/>
            <m:sepChr m:val=""/>
            <m:grow/>
          </m:dPr>
          <m:e>
            <m:f>
              <m:fPr>
                <m:type m:val="bar"/>
              </m:fPr>
              <m:num>
                <m:r>
                  <m:t>π</m:t>
                </m:r>
              </m:num>
              <m:den>
                <m:r>
                  <m:t>1</m:t>
                </m:r>
                <m:r>
                  <m:rPr>
                    <m:sty m:val="p"/>
                  </m:rPr>
                  <m:t>−</m:t>
                </m:r>
                <m:r>
                  <m:t>π</m:t>
                </m:r>
              </m:den>
            </m:f>
          </m:e>
        </m:d>
      </m:oMath>
      <w:r>
        <w:t xml:space="preserve"> </w:t>
      </w:r>
      <w:r>
        <w:t xml:space="preserve">is the</w:t>
      </w:r>
      <w:r>
        <w:t xml:space="preserve"> </w:t>
      </w:r>
      <w:r>
        <w:rPr>
          <w:bCs/>
          <w:b/>
        </w:rPr>
        <w:t xml:space="preserve">log-odds</w:t>
      </w:r>
      <w:r>
        <w:t xml:space="preserve">. The</w:t>
      </w:r>
      <w:r>
        <w:t xml:space="preserve"> </w:t>
      </w:r>
      <w:r>
        <w:t xml:space="preserve">logistic regression specification essentially says that the log-odds are a linear</w:t>
      </w:r>
      <w:r>
        <w:t xml:space="preserve"> </w:t>
      </w:r>
      <w:r>
        <w:t xml:space="preserve">function of the independent variables.</w:t>
      </w:r>
    </w:p>
    <w:p>
      <w:pPr>
        <w:pStyle w:val="BodyText"/>
      </w:pPr>
      <w:r>
        <w:t xml:space="preserve">Now, let us write the code to estimate this.</w:t>
      </w:r>
    </w:p>
    <w:p>
      <w:pPr>
        <w:pStyle w:val="SourceCode"/>
      </w:pPr>
      <w:r>
        <w:rPr>
          <w:rStyle w:val="NormalTok"/>
        </w:rPr>
        <w:t xml:space="preserve">LLbinary </w:t>
      </w:r>
      <w:r>
        <w:rPr>
          <w:rStyle w:val="OtherTok"/>
        </w:rPr>
        <w:t xml:space="preserve">=</w:t>
      </w:r>
      <w:r>
        <w:rPr>
          <w:rStyle w:val="NormalTok"/>
        </w:rPr>
        <w:t xml:space="preserve"> </w:t>
      </w:r>
      <w:r>
        <w:rPr>
          <w:rStyle w:val="ControlFlowTok"/>
        </w:rPr>
        <w:t xml:space="preserve">function</w:t>
      </w:r>
      <w:r>
        <w:rPr>
          <w:rStyle w:val="NormalTok"/>
        </w:rPr>
        <w:t xml:space="preserve">(b0,b1,b2,b3){</w:t>
      </w:r>
      <w:r>
        <w:br/>
      </w:r>
      <w:r>
        <w:rPr>
          <w:rStyle w:val="NormalTok"/>
        </w:rPr>
        <w:t xml:space="preserve">    X </w:t>
      </w:r>
      <w:r>
        <w:rPr>
          <w:rStyle w:val="OtherTok"/>
        </w:rPr>
        <w:t xml:space="preserve">=</w:t>
      </w:r>
      <w:r>
        <w:rPr>
          <w:rStyle w:val="NormalTok"/>
        </w:rPr>
        <w:t xml:space="preserve"> b0 </w:t>
      </w:r>
      <w:r>
        <w:rPr>
          <w:rStyle w:val="SpecialCharTok"/>
        </w:rPr>
        <w:t xml:space="preserve">+</w:t>
      </w:r>
      <w:r>
        <w:rPr>
          <w:rStyle w:val="NormalTok"/>
        </w:rPr>
        <w:t xml:space="preserve"> b1</w:t>
      </w:r>
      <w:r>
        <w:rPr>
          <w:rStyle w:val="SpecialCharTok"/>
        </w:rPr>
        <w:t xml:space="preserve">*</w:t>
      </w:r>
      <w:r>
        <w:rPr>
          <w:rStyle w:val="NormalTok"/>
        </w:rPr>
        <w:t xml:space="preserve">admit</w:t>
      </w:r>
      <w:r>
        <w:rPr>
          <w:rStyle w:val="SpecialCharTok"/>
        </w:rPr>
        <w:t xml:space="preserve">$</w:t>
      </w:r>
      <w:r>
        <w:rPr>
          <w:rStyle w:val="NormalTok"/>
        </w:rPr>
        <w:t xml:space="preserve">gre </w:t>
      </w:r>
      <w:r>
        <w:rPr>
          <w:rStyle w:val="SpecialCharTok"/>
        </w:rPr>
        <w:t xml:space="preserve">+</w:t>
      </w:r>
      <w:r>
        <w:rPr>
          <w:rStyle w:val="NormalTok"/>
        </w:rPr>
        <w:t xml:space="preserve"> b2</w:t>
      </w:r>
      <w:r>
        <w:rPr>
          <w:rStyle w:val="SpecialCharTok"/>
        </w:rPr>
        <w:t xml:space="preserve">*</w:t>
      </w:r>
      <w:r>
        <w:rPr>
          <w:rStyle w:val="NormalTok"/>
        </w:rPr>
        <w:t xml:space="preserve">admit</w:t>
      </w:r>
      <w:r>
        <w:rPr>
          <w:rStyle w:val="SpecialCharTok"/>
        </w:rPr>
        <w:t xml:space="preserve">$</w:t>
      </w:r>
      <w:r>
        <w:rPr>
          <w:rStyle w:val="NormalTok"/>
        </w:rPr>
        <w:t xml:space="preserve">gpa </w:t>
      </w:r>
      <w:r>
        <w:rPr>
          <w:rStyle w:val="SpecialCharTok"/>
        </w:rPr>
        <w:t xml:space="preserve">+</w:t>
      </w:r>
      <w:r>
        <w:rPr>
          <w:rStyle w:val="NormalTok"/>
        </w:rPr>
        <w:t xml:space="preserve"> b3</w:t>
      </w:r>
      <w:r>
        <w:rPr>
          <w:rStyle w:val="SpecialCharTok"/>
        </w:rPr>
        <w:t xml:space="preserve">*</w:t>
      </w:r>
      <w:r>
        <w:rPr>
          <w:rStyle w:val="NormalTok"/>
        </w:rPr>
        <w:t xml:space="preserve">admit</w:t>
      </w:r>
      <w:r>
        <w:rPr>
          <w:rStyle w:val="SpecialCharTok"/>
        </w:rPr>
        <w:t xml:space="preserve">$</w:t>
      </w:r>
      <w:r>
        <w:rPr>
          <w:rStyle w:val="NormalTok"/>
        </w:rPr>
        <w:t xml:space="preserve">rank</w:t>
      </w:r>
      <w:r>
        <w:br/>
      </w:r>
      <w:r>
        <w:rPr>
          <w:rStyle w:val="NormalTok"/>
        </w:rPr>
        <w:t xml:space="preserve">    pi </w:t>
      </w:r>
      <w:r>
        <w:rPr>
          <w:rStyle w:val="OtherTok"/>
        </w:rPr>
        <w:t xml:space="preserve">=</w:t>
      </w:r>
      <w:r>
        <w:rPr>
          <w:rStyle w:val="NormalTok"/>
        </w:rPr>
        <w:t xml:space="preserve"> </w:t>
      </w:r>
      <w:r>
        <w:rPr>
          <w:rStyle w:val="FunctionTok"/>
        </w:rPr>
        <w:t xml:space="preserve">exp</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exp</w:t>
      </w:r>
      <w:r>
        <w:rPr>
          <w:rStyle w:val="NormalTok"/>
        </w:rPr>
        <w:t xml:space="preserve">(X)))</w:t>
      </w:r>
      <w:r>
        <w:br/>
      </w:r>
      <w:r>
        <w:rPr>
          <w:rStyle w:val="NormalTok"/>
        </w:rPr>
        <w:t xml:space="preserve">    p </w:t>
      </w:r>
      <w:r>
        <w:rPr>
          <w:rStyle w:val="OtherTok"/>
        </w:rPr>
        <w:t xml:space="preserve">=</w:t>
      </w:r>
      <w:r>
        <w:rPr>
          <w:rStyle w:val="NormalTok"/>
        </w:rPr>
        <w:t xml:space="preserve"> </w:t>
      </w:r>
      <w:r>
        <w:rPr>
          <w:rStyle w:val="FunctionTok"/>
        </w:rPr>
        <w:t xml:space="preserve">ifelse</w:t>
      </w:r>
      <w:r>
        <w:rPr>
          <w:rStyle w:val="NormalTok"/>
        </w:rPr>
        <w:t xml:space="preserve">(admit</w:t>
      </w:r>
      <w:r>
        <w:rPr>
          <w:rStyle w:val="SpecialCharTok"/>
        </w:rPr>
        <w:t xml:space="preserve">$</w:t>
      </w:r>
      <w:r>
        <w:rPr>
          <w:rStyle w:val="NormalTok"/>
        </w:rPr>
        <w:t xml:space="preserve">admit </w:t>
      </w:r>
      <w:r>
        <w:rPr>
          <w:rStyle w:val="SpecialCharTok"/>
        </w:rPr>
        <w:t xml:space="preserve">==</w:t>
      </w:r>
      <w:r>
        <w:rPr>
          <w:rStyle w:val="NormalTok"/>
        </w:rPr>
        <w:t xml:space="preserve"> </w:t>
      </w:r>
      <w:r>
        <w:rPr>
          <w:rStyle w:val="DecValTok"/>
        </w:rPr>
        <w:t xml:space="preserve">1</w:t>
      </w:r>
      <w:r>
        <w:rPr>
          <w:rStyle w:val="NormalTok"/>
        </w:rPr>
        <w:t xml:space="preserve">, pi, </w:t>
      </w:r>
      <w:r>
        <w:rPr>
          <w:rStyle w:val="DecValTok"/>
        </w:rPr>
        <w:t xml:space="preserve">1</w:t>
      </w:r>
      <w:r>
        <w:rPr>
          <w:rStyle w:val="NormalTok"/>
        </w:rPr>
        <w:t xml:space="preserve"> </w:t>
      </w:r>
      <w:r>
        <w:rPr>
          <w:rStyle w:val="SpecialCharTok"/>
        </w:rPr>
        <w:t xml:space="preserve">-</w:t>
      </w:r>
      <w:r>
        <w:rPr>
          <w:rStyle w:val="NormalTok"/>
        </w:rPr>
        <w:t xml:space="preserve"> pi)</w:t>
      </w:r>
      <w:r>
        <w:br/>
      </w:r>
      <w:r>
        <w:rPr>
          <w:rStyle w:val="NormalTok"/>
        </w:rPr>
        <w:t xml:space="preserve">  LL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(p))</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LL)</w:t>
      </w:r>
      <w:r>
        <w:br/>
      </w:r>
      <w:r>
        <w:rPr>
          <w:rStyle w:val="NormalTok"/>
        </w:rPr>
        <w:t xml:space="preserve">}</w:t>
      </w:r>
      <w:r>
        <w:br/>
      </w:r>
      <w:r>
        <w:br/>
      </w:r>
      <w:r>
        <w:rPr>
          <w:rStyle w:val="NormalTok"/>
        </w:rPr>
        <w:t xml:space="preserve">res2 </w:t>
      </w:r>
      <w:r>
        <w:rPr>
          <w:rStyle w:val="OtherTok"/>
        </w:rPr>
        <w:t xml:space="preserve">=</w:t>
      </w:r>
      <w:r>
        <w:rPr>
          <w:rStyle w:val="NormalTok"/>
        </w:rPr>
        <w:t xml:space="preserve"> </w:t>
      </w:r>
      <w:r>
        <w:rPr>
          <w:rStyle w:val="FunctionTok"/>
        </w:rPr>
        <w:t xml:space="preserve">mle2</w:t>
      </w:r>
      <w:r>
        <w:rPr>
          <w:rStyle w:val="NormalTok"/>
        </w:rPr>
        <w:t xml:space="preserve">(</w:t>
      </w:r>
      <w:r>
        <w:rPr>
          <w:rStyle w:val="AttributeTok"/>
        </w:rPr>
        <w:t xml:space="preserve">minuslogl =</w:t>
      </w:r>
      <w:r>
        <w:rPr>
          <w:rStyle w:val="NormalTok"/>
        </w:rPr>
        <w:t xml:space="preserve"> LLbinary,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b0 =</w:t>
      </w:r>
      <w:r>
        <w:rPr>
          <w:rStyle w:val="NormalTok"/>
        </w:rPr>
        <w:t xml:space="preserve"> </w:t>
      </w:r>
      <w:r>
        <w:rPr>
          <w:rStyle w:val="DecValTok"/>
        </w:rPr>
        <w:t xml:space="preserve">0</w:t>
      </w:r>
      <w:r>
        <w:rPr>
          <w:rStyle w:val="NormalTok"/>
        </w:rPr>
        <w:t xml:space="preserve">, </w:t>
      </w:r>
      <w:r>
        <w:rPr>
          <w:rStyle w:val="AttributeTok"/>
        </w:rPr>
        <w:t xml:space="preserve">b1 =</w:t>
      </w:r>
      <w:r>
        <w:rPr>
          <w:rStyle w:val="NormalTok"/>
        </w:rPr>
        <w:t xml:space="preserve"> </w:t>
      </w:r>
      <w:r>
        <w:rPr>
          <w:rStyle w:val="DecValTok"/>
        </w:rPr>
        <w:t xml:space="preserve">0</w:t>
      </w:r>
      <w:r>
        <w:rPr>
          <w:rStyle w:val="NormalTok"/>
        </w:rPr>
        <w:t xml:space="preserve">, </w:t>
      </w:r>
      <w:r>
        <w:rPr>
          <w:rStyle w:val="AttributeTok"/>
        </w:rPr>
        <w:t xml:space="preserve">b2 =</w:t>
      </w:r>
      <w:r>
        <w:rPr>
          <w:rStyle w:val="NormalTok"/>
        </w:rPr>
        <w:t xml:space="preserve"> </w:t>
      </w:r>
      <w:r>
        <w:rPr>
          <w:rStyle w:val="DecValTok"/>
        </w:rPr>
        <w:t xml:space="preserve">0</w:t>
      </w:r>
      <w:r>
        <w:rPr>
          <w:rStyle w:val="NormalTok"/>
        </w:rPr>
        <w:t xml:space="preserve">, </w:t>
      </w:r>
      <w:r>
        <w:rPr>
          <w:rStyle w:val="AttributeTok"/>
        </w:rPr>
        <w:t xml:space="preserve">b3 =</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(res2)</w:t>
      </w:r>
    </w:p>
    <w:p>
      <w:pPr>
        <w:pStyle w:val="SourceCode"/>
      </w:pPr>
      <w:r>
        <w:rPr>
          <w:rStyle w:val="VerbatimChar"/>
        </w:rPr>
        <w:t xml:space="preserve">## Maximum likelihood estimation</w:t>
      </w:r>
      <w:r>
        <w:br/>
      </w:r>
      <w:r>
        <w:rPr>
          <w:rStyle w:val="VerbatimChar"/>
        </w:rPr>
        <w:t xml:space="preserve">## </w:t>
      </w:r>
      <w:r>
        <w:br/>
      </w:r>
      <w:r>
        <w:rPr>
          <w:rStyle w:val="VerbatimChar"/>
        </w:rPr>
        <w:t xml:space="preserve">## Call:</w:t>
      </w:r>
      <w:r>
        <w:br/>
      </w:r>
      <w:r>
        <w:rPr>
          <w:rStyle w:val="VerbatimChar"/>
        </w:rPr>
        <w:t xml:space="preserve">## mle2(minuslogl = LLbinary, start = list(b0 = 0, b1 = 0, b2 = 0, </w:t>
      </w:r>
      <w:r>
        <w:br/>
      </w:r>
      <w:r>
        <w:rPr>
          <w:rStyle w:val="VerbatimChar"/>
        </w:rPr>
        <w:t xml:space="preserve">##     b3 = 0))</w:t>
      </w:r>
      <w:r>
        <w:br/>
      </w:r>
      <w:r>
        <w:rPr>
          <w:rStyle w:val="VerbatimChar"/>
        </w:rPr>
        <w:t xml:space="preserve">## </w:t>
      </w:r>
      <w:r>
        <w:br/>
      </w:r>
      <w:r>
        <w:rPr>
          <w:rStyle w:val="VerbatimChar"/>
        </w:rPr>
        <w:t xml:space="preserve">## Coefficients:</w:t>
      </w:r>
      <w:r>
        <w:br/>
      </w:r>
      <w:r>
        <w:rPr>
          <w:rStyle w:val="VerbatimChar"/>
        </w:rPr>
        <w:t xml:space="preserve">##    Estimate Std. Error z value     Pr(z)    </w:t>
      </w:r>
      <w:r>
        <w:br/>
      </w:r>
      <w:r>
        <w:rPr>
          <w:rStyle w:val="VerbatimChar"/>
        </w:rPr>
        <w:t xml:space="preserve">## b0 -3.34596    1.13080   -2.96    0.0031 ** </w:t>
      </w:r>
      <w:r>
        <w:br/>
      </w:r>
      <w:r>
        <w:rPr>
          <w:rStyle w:val="VerbatimChar"/>
        </w:rPr>
        <w:t xml:space="preserve">## b1  0.00169    0.00109    1.55    0.1204    </w:t>
      </w:r>
      <w:r>
        <w:br/>
      </w:r>
      <w:r>
        <w:rPr>
          <w:rStyle w:val="VerbatimChar"/>
        </w:rPr>
        <w:t xml:space="preserve">## b2  0.88048    0.32901    2.68    0.0074 ** </w:t>
      </w:r>
      <w:r>
        <w:br/>
      </w:r>
      <w:r>
        <w:rPr>
          <w:rStyle w:val="VerbatimChar"/>
        </w:rPr>
        <w:t xml:space="preserve">## b3 -0.59679    0.12797   -4.66 0.0000031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-2 log L: 459.8</w:t>
      </w:r>
    </w:p>
    <w:p>
      <w:pPr>
        <w:pStyle w:val="FirstParagraph"/>
      </w:pPr>
      <w:r>
        <w:t xml:space="preserve">The estimated logistic regression is the following.</w:t>
      </w:r>
    </w:p>
    <w:p>
      <w:pPr>
        <w:pStyle w:val="BodyText"/>
      </w:pPr>
      <m:oMathPara>
        <m:oMathParaPr>
          <m:jc m:val="center"/>
        </m:oMathParaPr>
        <m:oMath>
          <m:r>
            <m:t>l</m:t>
          </m:r>
          <m:r>
            <m:t>n</m:t>
          </m:r>
          <m:d>
            <m:dPr>
              <m:begChr m:val="("/>
              <m:endChr m:val=")"/>
              <m:sepChr m:val=""/>
              <m:grow/>
            </m:dPr>
            <m:e>
              <m:f>
                <m:fPr>
                  <m:type m:val="bar"/>
                </m:fPr>
                <m:num>
                  <m:r>
                    <m:t>π</m:t>
                  </m:r>
                </m:num>
                <m:den>
                  <m:r>
                    <m:t>1</m:t>
                  </m:r>
                  <m:r>
                    <m:rPr>
                      <m:sty m:val="p"/>
                    </m:rPr>
                    <m:t>−</m:t>
                  </m:r>
                  <m:r>
                    <m:t>π</m:t>
                  </m:r>
                </m:den>
              </m:f>
            </m:e>
          </m:d>
          <m:r>
            <m:rPr>
              <m:sty m:val="p"/>
            </m:rPr>
            <m:t>=</m:t>
          </m:r>
          <m:r>
            <m:rPr>
              <m:sty m:val="p"/>
            </m:rPr>
            <m:t>−</m:t>
          </m:r>
          <m:r>
            <m:t>3.35</m:t>
          </m:r>
          <m:r>
            <m:rPr>
              <m:sty m:val="p"/>
            </m:rPr>
            <m:t>+</m:t>
          </m:r>
          <m:r>
            <m:t>0.0017</m:t>
          </m:r>
          <m:r>
            <m:rPr>
              <m:sty m:val="p"/>
            </m:rPr>
            <m:t>×</m:t>
          </m:r>
          <m:r>
            <m:t>g</m:t>
          </m:r>
          <m:r>
            <m:t>r</m:t>
          </m:r>
          <m:r>
            <m:t>e</m:t>
          </m:r>
          <m:r>
            <m:rPr>
              <m:sty m:val="p"/>
            </m:rPr>
            <m:t>+</m:t>
          </m:r>
          <m:r>
            <m:t>0.88</m:t>
          </m:r>
          <m:r>
            <m:rPr>
              <m:sty m:val="p"/>
            </m:rPr>
            <m:t>×</m:t>
          </m:r>
          <m:r>
            <m:t>g</m:t>
          </m:r>
          <m:r>
            <m:t>p</m:t>
          </m:r>
          <m:r>
            <m:t>a</m:t>
          </m:r>
          <m:r>
            <m:rPr>
              <m:sty m:val="p"/>
            </m:rPr>
            <m:t>−</m:t>
          </m:r>
          <m:r>
            <m:t>0.60</m:t>
          </m:r>
          <m:r>
            <m:rPr>
              <m:sty m:val="p"/>
            </m:rPr>
            <m:t>×</m:t>
          </m:r>
          <m:r>
            <m:t>r</m:t>
          </m:r>
          <m:r>
            <m:t>a</m:t>
          </m:r>
          <m:r>
            <m:t>n</m:t>
          </m:r>
          <m:r>
            <m:t>k</m:t>
          </m:r>
        </m:oMath>
      </m:oMathPara>
    </w:p>
    <w:p>
      <w:pPr>
        <w:pStyle w:val="FirstParagraph"/>
      </w:pPr>
      <w:r>
        <w:t xml:space="preserve">The results indicate that gre is not statistically significant. A higher</w:t>
      </w:r>
      <w:r>
        <w:t xml:space="preserve"> </w:t>
      </w:r>
      <w:r>
        <w:t xml:space="preserve">gpa increases the log-odds of admission, and higher rank lowers the log-odds of</w:t>
      </w:r>
      <w:r>
        <w:t xml:space="preserve"> </w:t>
      </w:r>
      <w:r>
        <w:t xml:space="preserve">admission.</w:t>
      </w:r>
    </w:p>
    <w:p>
      <w:pPr>
        <w:pStyle w:val="BodyText"/>
      </w:pPr>
      <w:r>
        <w:t xml:space="preserve">Let us try to understand the marginal effects. A unit increase in gpa increases the log-odds by 0.88. To understand this further, we can write</w:t>
      </w:r>
    </w:p>
    <w:p>
      <w:pPr>
        <w:pStyle w:val="BodyText"/>
      </w:pPr>
      <m:oMathPara>
        <m:oMathParaPr>
          <m:jc m:val="center"/>
        </m:oMathParaPr>
        <m:oMath>
          <m:r>
            <m:t>l</m:t>
          </m:r>
          <m:r>
            <m:t>n</m:t>
          </m:r>
          <m:d>
            <m:dPr>
              <m:begChr m:val="("/>
              <m:endChr m:val=")"/>
              <m:sepChr m:val=""/>
              <m:grow/>
            </m:dPr>
            <m:e>
              <m:f>
                <m:fPr>
                  <m:type m:val="bar"/>
                </m:fPr>
                <m:num>
                  <m:sSub>
                    <m:e>
                      <m:r>
                        <m:t>π</m:t>
                      </m:r>
                    </m:e>
                    <m:sub>
                      <m:r>
                        <m:t>1</m:t>
                      </m:r>
                    </m:sub>
                  </m:sSub>
                </m:num>
                <m:den>
                  <m:r>
                    <m:t>1</m:t>
                  </m:r>
                  <m:r>
                    <m:rPr>
                      <m:sty m:val="p"/>
                    </m:rPr>
                    <m:t>−</m:t>
                  </m:r>
                  <m:sSub>
                    <m:e>
                      <m:r>
                        <m:t>π</m:t>
                      </m:r>
                    </m:e>
                    <m:sub>
                      <m:r>
                        <m:t>1</m:t>
                      </m:r>
                    </m:sub>
                  </m:sSub>
                </m:den>
              </m:f>
            </m:e>
          </m:d>
          <m:r>
            <m:rPr>
              <m:sty m:val="p"/>
            </m:rPr>
            <m:t>−</m:t>
          </m:r>
          <m:r>
            <m:t>l</m:t>
          </m:r>
          <m:r>
            <m:t>n</m:t>
          </m:r>
          <m:d>
            <m:dPr>
              <m:begChr m:val="("/>
              <m:endChr m:val=")"/>
              <m:sepChr m:val=""/>
              <m:grow/>
            </m:dPr>
            <m:e>
              <m:f>
                <m:fPr>
                  <m:type m:val="bar"/>
                </m:fPr>
                <m:num>
                  <m:r>
                    <m:t>π</m:t>
                  </m:r>
                </m:num>
                <m:den>
                  <m:r>
                    <m:t>1</m:t>
                  </m:r>
                  <m:r>
                    <m:rPr>
                      <m:sty m:val="p"/>
                    </m:rPr>
                    <m:t>−</m:t>
                  </m:r>
                  <m:r>
                    <m:t>π</m:t>
                  </m:r>
                </m:den>
              </m:f>
            </m:e>
          </m:d>
          <m:r>
            <m:rPr>
              <m:sty m:val="p"/>
            </m:rPr>
            <m:t>=</m:t>
          </m:r>
          <m:r>
            <m:t>.88</m:t>
          </m:r>
        </m:oMath>
      </m:oMathPara>
    </w:p>
    <w:p>
      <w:pPr>
        <w:pStyle w:val="FirstParagraph"/>
      </w:pPr>
      <w:r>
        <w:t xml:space="preserve">Rearranging this, we get</w:t>
      </w:r>
    </w:p>
    <w:p>
      <w:pPr>
        <w:pStyle w:val="BodyText"/>
      </w:pPr>
      <m:oMathPara>
        <m:oMathParaPr>
          <m:jc m:val="center"/>
        </m:oMathParaPr>
        <m:oMath>
          <m:f>
            <m:fPr>
              <m:type m:val="bar"/>
            </m:fPr>
            <m:num>
              <m:sSub>
                <m:e>
                  <m:r>
                    <m:t>π</m:t>
                  </m:r>
                </m:e>
                <m:sub>
                  <m:r>
                    <m:t>1</m:t>
                  </m:r>
                </m:sub>
              </m:sSub>
            </m:num>
            <m:den>
              <m:r>
                <m:t>1</m:t>
              </m:r>
              <m:r>
                <m:rPr>
                  <m:sty m:val="p"/>
                </m:rPr>
                <m:t>−</m:t>
              </m:r>
              <m:sSub>
                <m:e>
                  <m:r>
                    <m:t>π</m:t>
                  </m:r>
                </m:e>
                <m:sub>
                  <m:r>
                    <m:t>1</m:t>
                  </m:r>
                </m:sub>
              </m:sSub>
            </m:den>
          </m:f>
          <m:r>
            <m:rPr>
              <m:sty m:val="p"/>
            </m:rPr>
            <m:t>=</m:t>
          </m:r>
          <m:f>
            <m:fPr>
              <m:type m:val="bar"/>
            </m:fPr>
            <m:num>
              <m:r>
                <m:t>π</m:t>
              </m:r>
            </m:num>
            <m:den>
              <m:r>
                <m:t>1</m:t>
              </m:r>
              <m:r>
                <m:rPr>
                  <m:sty m:val="p"/>
                </m:rPr>
                <m:t>−</m:t>
              </m:r>
              <m:r>
                <m:t>π</m:t>
              </m:r>
            </m:den>
          </m:f>
          <m:sSup>
            <m:e>
              <m:r>
                <m:t>e</m:t>
              </m:r>
            </m:e>
            <m:sup>
              <m:r>
                <m:t>0.88</m:t>
              </m:r>
            </m:sup>
          </m:sSup>
        </m:oMath>
      </m:oMathPara>
    </w:p>
    <w:p>
      <w:pPr>
        <w:pStyle w:val="FirstParagraph"/>
      </w:pPr>
      <m:oMathPara>
        <m:oMathParaPr>
          <m:jc m:val="center"/>
        </m:oMathParaPr>
        <m:oMath>
          <m:f>
            <m:fPr>
              <m:type m:val="bar"/>
            </m:fPr>
            <m:num>
              <m:sSub>
                <m:e>
                  <m:r>
                    <m:t>π</m:t>
                  </m:r>
                </m:e>
                <m:sub>
                  <m:r>
                    <m:t>1</m:t>
                  </m:r>
                </m:sub>
              </m:sSub>
            </m:num>
            <m:den>
              <m:r>
                <m:t>1</m:t>
              </m:r>
              <m:r>
                <m:rPr>
                  <m:sty m:val="p"/>
                </m:rPr>
                <m:t>−</m:t>
              </m:r>
              <m:sSub>
                <m:e>
                  <m:r>
                    <m:t>π</m:t>
                  </m:r>
                </m:e>
                <m:sub>
                  <m:r>
                    <m:t>1</m:t>
                  </m:r>
                </m:sub>
              </m:sSub>
            </m:den>
          </m:f>
          <m:r>
            <m:rPr>
              <m:sty m:val="p"/>
            </m:rPr>
            <m:t>=</m:t>
          </m:r>
          <m:r>
            <m:t>2.41</m:t>
          </m:r>
          <m:f>
            <m:fPr>
              <m:type m:val="bar"/>
            </m:fPr>
            <m:num>
              <m:r>
                <m:t>π</m:t>
              </m:r>
            </m:num>
            <m:den>
              <m:r>
                <m:t>1</m:t>
              </m:r>
              <m:r>
                <m:rPr>
                  <m:sty m:val="p"/>
                </m:rPr>
                <m:t>−</m:t>
              </m:r>
              <m:r>
                <m:t>π</m:t>
              </m:r>
            </m:den>
          </m:f>
        </m:oMath>
      </m:oMathPara>
    </w:p>
    <w:p>
      <w:pPr>
        <w:pStyle w:val="FirstParagraph"/>
      </w:pPr>
      <w:r>
        <w:t xml:space="preserve">Thus, we can say that a unit increase in gpa increases the odds of admission by</w:t>
      </w:r>
      <w:r>
        <w:t xml:space="preserve"> </w:t>
      </w:r>
      <w:r>
        <w:t xml:space="preserve">a factor of 2.41.</w:t>
      </w:r>
    </w:p>
    <w:bookmarkEnd w:id="28"/>
    <w:bookmarkStart w:id="29" w:name="probit-regression"/>
    <w:p>
      <w:pPr>
        <w:pStyle w:val="Heading2"/>
      </w:pPr>
      <w:r>
        <w:t xml:space="preserve">Probit Regression</w:t>
      </w:r>
    </w:p>
    <w:p>
      <w:pPr>
        <w:pStyle w:val="FirstParagraph"/>
      </w:pPr>
      <w:r>
        <w:t xml:space="preserve">Another way to create the link function between X and</w:t>
      </w:r>
      <w:r>
        <w:t xml:space="preserve"> </w:t>
      </w:r>
      <m:oMath>
        <m:r>
          <m:t>π</m:t>
        </m:r>
      </m:oMath>
      <w:r>
        <w:t xml:space="preserve"> </w:t>
      </w:r>
      <w:r>
        <w:t xml:space="preserve">is to use the following.</w:t>
      </w:r>
    </w:p>
    <w:p>
      <w:pPr>
        <w:pStyle w:val="BodyText"/>
      </w:pPr>
      <m:oMathPara>
        <m:oMathParaPr>
          <m:jc m:val="center"/>
        </m:oMathParaPr>
        <m:oMath>
          <m:r>
            <m:t>π</m:t>
          </m:r>
          <m:r>
            <m:rPr>
              <m:sty m:val="p"/>
            </m:rPr>
            <m:t>=</m:t>
          </m:r>
          <m:r>
            <m:t>Φ</m:t>
          </m:r>
          <m:d>
            <m:dPr>
              <m:begChr m:val="("/>
              <m:endChr m:val=")"/>
              <m:sepChr m:val=""/>
              <m:grow/>
            </m:dPr>
            <m:e>
              <m:r>
                <m:t>X</m:t>
              </m:r>
            </m:e>
          </m:d>
        </m:oMath>
      </m:oMathPara>
    </w:p>
    <w:p>
      <w:pPr>
        <w:pStyle w:val="FirstParagraph"/>
      </w:pPr>
      <w:r>
        <w:t xml:space="preserve">where</w:t>
      </w:r>
      <w:r>
        <w:t xml:space="preserve"> </w:t>
      </w:r>
      <m:oMath>
        <m:r>
          <m:t>Φ</m:t>
        </m:r>
        <m:d>
          <m:dPr>
            <m:begChr m:val="("/>
            <m:endChr m:val=")"/>
            <m:sepChr m:val=""/>
            <m:grow/>
          </m:dPr>
          <m:e>
            <m:r>
              <m:t>X</m:t>
            </m:r>
          </m:e>
        </m:d>
      </m:oMath>
      <w:r>
        <w:t xml:space="preserve"> </w:t>
      </w:r>
      <w:r>
        <w:t xml:space="preserve">is a cumulative probability of a standard normal distribution.</w:t>
      </w:r>
      <w:r>
        <w:t xml:space="preserve"> </w:t>
      </w:r>
      <w:r>
        <w:t xml:space="preserve">This is called a probit regression. Let us code this.</w:t>
      </w:r>
    </w:p>
    <w:p>
      <w:pPr>
        <w:pStyle w:val="SourceCode"/>
      </w:pPr>
      <w:r>
        <w:rPr>
          <w:rStyle w:val="NormalTok"/>
        </w:rPr>
        <w:t xml:space="preserve">LLbinary </w:t>
      </w:r>
      <w:r>
        <w:rPr>
          <w:rStyle w:val="OtherTok"/>
        </w:rPr>
        <w:t xml:space="preserve">=</w:t>
      </w:r>
      <w:r>
        <w:rPr>
          <w:rStyle w:val="NormalTok"/>
        </w:rPr>
        <w:t xml:space="preserve"> </w:t>
      </w:r>
      <w:r>
        <w:rPr>
          <w:rStyle w:val="ControlFlowTok"/>
        </w:rPr>
        <w:t xml:space="preserve">function</w:t>
      </w:r>
      <w:r>
        <w:rPr>
          <w:rStyle w:val="NormalTok"/>
        </w:rPr>
        <w:t xml:space="preserve">(b0,b1,b2,b3){</w:t>
      </w:r>
      <w:r>
        <w:br/>
      </w:r>
      <w:r>
        <w:rPr>
          <w:rStyle w:val="NormalTok"/>
        </w:rPr>
        <w:t xml:space="preserve">    X </w:t>
      </w:r>
      <w:r>
        <w:rPr>
          <w:rStyle w:val="OtherTok"/>
        </w:rPr>
        <w:t xml:space="preserve">=</w:t>
      </w:r>
      <w:r>
        <w:rPr>
          <w:rStyle w:val="NormalTok"/>
        </w:rPr>
        <w:t xml:space="preserve"> b0 </w:t>
      </w:r>
      <w:r>
        <w:rPr>
          <w:rStyle w:val="SpecialCharTok"/>
        </w:rPr>
        <w:t xml:space="preserve">+</w:t>
      </w:r>
      <w:r>
        <w:rPr>
          <w:rStyle w:val="NormalTok"/>
        </w:rPr>
        <w:t xml:space="preserve"> b1</w:t>
      </w:r>
      <w:r>
        <w:rPr>
          <w:rStyle w:val="SpecialCharTok"/>
        </w:rPr>
        <w:t xml:space="preserve">*</w:t>
      </w:r>
      <w:r>
        <w:rPr>
          <w:rStyle w:val="NormalTok"/>
        </w:rPr>
        <w:t xml:space="preserve">admit</w:t>
      </w:r>
      <w:r>
        <w:rPr>
          <w:rStyle w:val="SpecialCharTok"/>
        </w:rPr>
        <w:t xml:space="preserve">$</w:t>
      </w:r>
      <w:r>
        <w:rPr>
          <w:rStyle w:val="NormalTok"/>
        </w:rPr>
        <w:t xml:space="preserve">gre </w:t>
      </w:r>
      <w:r>
        <w:rPr>
          <w:rStyle w:val="SpecialCharTok"/>
        </w:rPr>
        <w:t xml:space="preserve">+</w:t>
      </w:r>
      <w:r>
        <w:rPr>
          <w:rStyle w:val="NormalTok"/>
        </w:rPr>
        <w:t xml:space="preserve"> b2</w:t>
      </w:r>
      <w:r>
        <w:rPr>
          <w:rStyle w:val="SpecialCharTok"/>
        </w:rPr>
        <w:t xml:space="preserve">*</w:t>
      </w:r>
      <w:r>
        <w:rPr>
          <w:rStyle w:val="NormalTok"/>
        </w:rPr>
        <w:t xml:space="preserve">admit</w:t>
      </w:r>
      <w:r>
        <w:rPr>
          <w:rStyle w:val="SpecialCharTok"/>
        </w:rPr>
        <w:t xml:space="preserve">$</w:t>
      </w:r>
      <w:r>
        <w:rPr>
          <w:rStyle w:val="NormalTok"/>
        </w:rPr>
        <w:t xml:space="preserve">gpa </w:t>
      </w:r>
      <w:r>
        <w:rPr>
          <w:rStyle w:val="SpecialCharTok"/>
        </w:rPr>
        <w:t xml:space="preserve">+</w:t>
      </w:r>
      <w:r>
        <w:rPr>
          <w:rStyle w:val="NormalTok"/>
        </w:rPr>
        <w:t xml:space="preserve"> b3</w:t>
      </w:r>
      <w:r>
        <w:rPr>
          <w:rStyle w:val="SpecialCharTok"/>
        </w:rPr>
        <w:t xml:space="preserve">*</w:t>
      </w:r>
      <w:r>
        <w:rPr>
          <w:rStyle w:val="NormalTok"/>
        </w:rPr>
        <w:t xml:space="preserve">admit</w:t>
      </w:r>
      <w:r>
        <w:rPr>
          <w:rStyle w:val="SpecialCharTok"/>
        </w:rPr>
        <w:t xml:space="preserve">$</w:t>
      </w:r>
      <w:r>
        <w:rPr>
          <w:rStyle w:val="NormalTok"/>
        </w:rPr>
        <w:t xml:space="preserve">rank</w:t>
      </w:r>
      <w:r>
        <w:br/>
      </w:r>
      <w:r>
        <w:rPr>
          <w:rStyle w:val="NormalTok"/>
        </w:rPr>
        <w:t xml:space="preserve">    pi </w:t>
      </w:r>
      <w:r>
        <w:rPr>
          <w:rStyle w:val="OtherTok"/>
        </w:rPr>
        <w:t xml:space="preserve">=</w:t>
      </w:r>
      <w:r>
        <w:rPr>
          <w:rStyle w:val="NormalTok"/>
        </w:rPr>
        <w:t xml:space="preserve"> </w:t>
      </w:r>
      <w:r>
        <w:rPr>
          <w:rStyle w:val="FunctionTok"/>
        </w:rPr>
        <w:t xml:space="preserve">pnorm</w:t>
      </w:r>
      <w:r>
        <w:rPr>
          <w:rStyle w:val="NormalTok"/>
        </w:rPr>
        <w:t xml:space="preserve">(X)</w:t>
      </w:r>
      <w:r>
        <w:br/>
      </w:r>
      <w:r>
        <w:rPr>
          <w:rStyle w:val="NormalTok"/>
        </w:rPr>
        <w:t xml:space="preserve">    p </w:t>
      </w:r>
      <w:r>
        <w:rPr>
          <w:rStyle w:val="OtherTok"/>
        </w:rPr>
        <w:t xml:space="preserve">=</w:t>
      </w:r>
      <w:r>
        <w:rPr>
          <w:rStyle w:val="NormalTok"/>
        </w:rPr>
        <w:t xml:space="preserve"> </w:t>
      </w:r>
      <w:r>
        <w:rPr>
          <w:rStyle w:val="FunctionTok"/>
        </w:rPr>
        <w:t xml:space="preserve">ifelse</w:t>
      </w:r>
      <w:r>
        <w:rPr>
          <w:rStyle w:val="NormalTok"/>
        </w:rPr>
        <w:t xml:space="preserve">(admit</w:t>
      </w:r>
      <w:r>
        <w:rPr>
          <w:rStyle w:val="SpecialCharTok"/>
        </w:rPr>
        <w:t xml:space="preserve">$</w:t>
      </w:r>
      <w:r>
        <w:rPr>
          <w:rStyle w:val="NormalTok"/>
        </w:rPr>
        <w:t xml:space="preserve">admit </w:t>
      </w:r>
      <w:r>
        <w:rPr>
          <w:rStyle w:val="SpecialCharTok"/>
        </w:rPr>
        <w:t xml:space="preserve">==</w:t>
      </w:r>
      <w:r>
        <w:rPr>
          <w:rStyle w:val="NormalTok"/>
        </w:rPr>
        <w:t xml:space="preserve"> </w:t>
      </w:r>
      <w:r>
        <w:rPr>
          <w:rStyle w:val="DecValTok"/>
        </w:rPr>
        <w:t xml:space="preserve">1</w:t>
      </w:r>
      <w:r>
        <w:rPr>
          <w:rStyle w:val="NormalTok"/>
        </w:rPr>
        <w:t xml:space="preserve">, pi, </w:t>
      </w:r>
      <w:r>
        <w:rPr>
          <w:rStyle w:val="DecValTok"/>
        </w:rPr>
        <w:t xml:space="preserve">1</w:t>
      </w:r>
      <w:r>
        <w:rPr>
          <w:rStyle w:val="NormalTok"/>
        </w:rPr>
        <w:t xml:space="preserve"> </w:t>
      </w:r>
      <w:r>
        <w:rPr>
          <w:rStyle w:val="SpecialCharTok"/>
        </w:rPr>
        <w:t xml:space="preserve">-</w:t>
      </w:r>
      <w:r>
        <w:rPr>
          <w:rStyle w:val="NormalTok"/>
        </w:rPr>
        <w:t xml:space="preserve"> pi)</w:t>
      </w:r>
      <w:r>
        <w:br/>
      </w:r>
      <w:r>
        <w:rPr>
          <w:rStyle w:val="NormalTok"/>
        </w:rPr>
        <w:t xml:space="preserve">  LL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(p))</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LL)</w:t>
      </w:r>
      <w:r>
        <w:br/>
      </w:r>
      <w:r>
        <w:rPr>
          <w:rStyle w:val="NormalTok"/>
        </w:rPr>
        <w:t xml:space="preserve">}</w:t>
      </w:r>
      <w:r>
        <w:br/>
      </w:r>
      <w:r>
        <w:br/>
      </w:r>
      <w:r>
        <w:rPr>
          <w:rStyle w:val="NormalTok"/>
        </w:rPr>
        <w:t xml:space="preserve">res3 </w:t>
      </w:r>
      <w:r>
        <w:rPr>
          <w:rStyle w:val="OtherTok"/>
        </w:rPr>
        <w:t xml:space="preserve">=</w:t>
      </w:r>
      <w:r>
        <w:rPr>
          <w:rStyle w:val="NormalTok"/>
        </w:rPr>
        <w:t xml:space="preserve"> </w:t>
      </w:r>
      <w:r>
        <w:rPr>
          <w:rStyle w:val="FunctionTok"/>
        </w:rPr>
        <w:t xml:space="preserve">mle2</w:t>
      </w:r>
      <w:r>
        <w:rPr>
          <w:rStyle w:val="NormalTok"/>
        </w:rPr>
        <w:t xml:space="preserve">(</w:t>
      </w:r>
      <w:r>
        <w:rPr>
          <w:rStyle w:val="AttributeTok"/>
        </w:rPr>
        <w:t xml:space="preserve">minuslogl =</w:t>
      </w:r>
      <w:r>
        <w:rPr>
          <w:rStyle w:val="NormalTok"/>
        </w:rPr>
        <w:t xml:space="preserve"> LLbinary,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b0 =</w:t>
      </w:r>
      <w:r>
        <w:rPr>
          <w:rStyle w:val="NormalTok"/>
        </w:rPr>
        <w:t xml:space="preserve"> </w:t>
      </w:r>
      <w:r>
        <w:rPr>
          <w:rStyle w:val="DecValTok"/>
        </w:rPr>
        <w:t xml:space="preserve">0</w:t>
      </w:r>
      <w:r>
        <w:rPr>
          <w:rStyle w:val="NormalTok"/>
        </w:rPr>
        <w:t xml:space="preserve">, </w:t>
      </w:r>
      <w:r>
        <w:rPr>
          <w:rStyle w:val="AttributeTok"/>
        </w:rPr>
        <w:t xml:space="preserve">b1 =</w:t>
      </w:r>
      <w:r>
        <w:rPr>
          <w:rStyle w:val="NormalTok"/>
        </w:rPr>
        <w:t xml:space="preserve"> </w:t>
      </w:r>
      <w:r>
        <w:rPr>
          <w:rStyle w:val="DecValTok"/>
        </w:rPr>
        <w:t xml:space="preserve">0</w:t>
      </w:r>
      <w:r>
        <w:rPr>
          <w:rStyle w:val="NormalTok"/>
        </w:rPr>
        <w:t xml:space="preserve">, </w:t>
      </w:r>
      <w:r>
        <w:rPr>
          <w:rStyle w:val="AttributeTok"/>
        </w:rPr>
        <w:t xml:space="preserve">b2 =</w:t>
      </w:r>
      <w:r>
        <w:rPr>
          <w:rStyle w:val="NormalTok"/>
        </w:rPr>
        <w:t xml:space="preserve"> </w:t>
      </w:r>
      <w:r>
        <w:rPr>
          <w:rStyle w:val="DecValTok"/>
        </w:rPr>
        <w:t xml:space="preserve">0</w:t>
      </w:r>
      <w:r>
        <w:rPr>
          <w:rStyle w:val="NormalTok"/>
        </w:rPr>
        <w:t xml:space="preserve">, </w:t>
      </w:r>
      <w:r>
        <w:rPr>
          <w:rStyle w:val="AttributeTok"/>
        </w:rPr>
        <w:t xml:space="preserve">b3 =</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(res3)</w:t>
      </w:r>
    </w:p>
    <w:p>
      <w:pPr>
        <w:pStyle w:val="SourceCode"/>
      </w:pPr>
      <w:r>
        <w:rPr>
          <w:rStyle w:val="VerbatimChar"/>
        </w:rPr>
        <w:t xml:space="preserve">## Maximum likelihood estimation</w:t>
      </w:r>
      <w:r>
        <w:br/>
      </w:r>
      <w:r>
        <w:rPr>
          <w:rStyle w:val="VerbatimChar"/>
        </w:rPr>
        <w:t xml:space="preserve">## </w:t>
      </w:r>
      <w:r>
        <w:br/>
      </w:r>
      <w:r>
        <w:rPr>
          <w:rStyle w:val="VerbatimChar"/>
        </w:rPr>
        <w:t xml:space="preserve">## Call:</w:t>
      </w:r>
      <w:r>
        <w:br/>
      </w:r>
      <w:r>
        <w:rPr>
          <w:rStyle w:val="VerbatimChar"/>
        </w:rPr>
        <w:t xml:space="preserve">## mle2(minuslogl = LLbinary, start = list(b0 = 0, b1 = 0, b2 = 0, </w:t>
      </w:r>
      <w:r>
        <w:br/>
      </w:r>
      <w:r>
        <w:rPr>
          <w:rStyle w:val="VerbatimChar"/>
        </w:rPr>
        <w:t xml:space="preserve">##     b3 = 0))</w:t>
      </w:r>
      <w:r>
        <w:br/>
      </w:r>
      <w:r>
        <w:rPr>
          <w:rStyle w:val="VerbatimChar"/>
        </w:rPr>
        <w:t xml:space="preserve">## </w:t>
      </w:r>
      <w:r>
        <w:br/>
      </w:r>
      <w:r>
        <w:rPr>
          <w:rStyle w:val="VerbatimChar"/>
        </w:rPr>
        <w:t xml:space="preserve">## Coefficients:</w:t>
      </w:r>
      <w:r>
        <w:br/>
      </w:r>
      <w:r>
        <w:rPr>
          <w:rStyle w:val="VerbatimChar"/>
        </w:rPr>
        <w:t xml:space="preserve">##     Estimate Std. Error z value     Pr(z)    </w:t>
      </w:r>
      <w:r>
        <w:br/>
      </w:r>
      <w:r>
        <w:rPr>
          <w:rStyle w:val="VerbatimChar"/>
        </w:rPr>
        <w:t xml:space="preserve">## b0 -2.084272   0.671707   -3.10    0.0019 ** </w:t>
      </w:r>
      <w:r>
        <w:br/>
      </w:r>
      <w:r>
        <w:rPr>
          <w:rStyle w:val="VerbatimChar"/>
        </w:rPr>
        <w:t xml:space="preserve">## b1  0.000930   0.000645    1.44    0.1494    </w:t>
      </w:r>
      <w:r>
        <w:br/>
      </w:r>
      <w:r>
        <w:rPr>
          <w:rStyle w:val="VerbatimChar"/>
        </w:rPr>
        <w:t xml:space="preserve">## b2  0.558801   0.194190    2.88    0.0040 ** </w:t>
      </w:r>
      <w:r>
        <w:br/>
      </w:r>
      <w:r>
        <w:rPr>
          <w:rStyle w:val="VerbatimChar"/>
        </w:rPr>
        <w:t xml:space="preserve">## b3 -0.352533   0.074458   -4.73 0.0000022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-2 log L: 460.1</w:t>
      </w:r>
    </w:p>
    <w:p>
      <w:pPr>
        <w:pStyle w:val="FirstParagraph"/>
      </w:pPr>
      <w:r>
        <w:t xml:space="preserve">You will see that the results are pretty similar to the logistic regression.</w:t>
      </w:r>
      <w:r>
        <w:t xml:space="preserve"> </w:t>
      </w:r>
      <w:r>
        <w:t xml:space="preserve">The coefficients in a probit regression are a bit harder to interpret, and</w:t>
      </w:r>
      <w:r>
        <w:t xml:space="preserve"> </w:t>
      </w:r>
      <w:r>
        <w:t xml:space="preserve">therefore the logistic regression is more commonly used.</w:t>
      </w:r>
    </w:p>
    <w:bookmarkEnd w:id="29"/>
    <w:bookmarkEnd w:id="30"/>
    <w:bookmarkStart w:id="39" w:name="count-outcomes"/>
    <w:p>
      <w:pPr>
        <w:pStyle w:val="Heading1"/>
      </w:pPr>
      <w:r>
        <w:t xml:space="preserve">Count Outcomes</w:t>
      </w:r>
    </w:p>
    <w:p>
      <w:pPr>
        <w:pStyle w:val="FirstParagraph"/>
      </w:pPr>
      <w:r>
        <w:t xml:space="preserve">Let us read the file</w:t>
      </w:r>
      <w:r>
        <w:t xml:space="preserve"> </w:t>
      </w:r>
      <w:r>
        <w:rPr>
          <w:rStyle w:val="VerbatimChar"/>
        </w:rPr>
        <w:t xml:space="preserve">student.csv</w:t>
      </w:r>
      <w:r>
        <w:t xml:space="preserve">.</w:t>
      </w:r>
    </w:p>
    <w:p>
      <w:pPr>
        <w:pStyle w:val="SourceCode"/>
      </w:pPr>
      <w:r>
        <w:rPr>
          <w:rStyle w:val="NormalTok"/>
        </w:rPr>
        <w:t xml:space="preserve">student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"../../data/student.csv"</w:t>
      </w:r>
      <w:r>
        <w:rPr>
          <w:rStyle w:val="NormalTok"/>
        </w:rPr>
        <w:t xml:space="preserve">)</w:t>
      </w:r>
      <w:r>
        <w:br/>
      </w:r>
      <w:r>
        <w:rPr>
          <w:rStyle w:val="FunctionTok"/>
        </w:rPr>
        <w:t xml:space="preserve">head</w:t>
      </w:r>
      <w:r>
        <w:rPr>
          <w:rStyle w:val="NormalTok"/>
        </w:rPr>
        <w:t xml:space="preserve">(student)</w:t>
      </w:r>
    </w:p>
    <w:p>
      <w:pPr>
        <w:pStyle w:val="SourceCode"/>
      </w:pPr>
      <w:r>
        <w:rPr>
          <w:rStyle w:val="VerbatimChar"/>
        </w:rPr>
        <w:t xml:space="preserve">##     id gender math prog daysabs</w:t>
      </w:r>
      <w:r>
        <w:br/>
      </w:r>
      <w:r>
        <w:rPr>
          <w:rStyle w:val="VerbatimChar"/>
        </w:rPr>
        <w:t xml:space="preserve">## 1 1001      0   63    2       4</w:t>
      </w:r>
      <w:r>
        <w:br/>
      </w:r>
      <w:r>
        <w:rPr>
          <w:rStyle w:val="VerbatimChar"/>
        </w:rPr>
        <w:t xml:space="preserve">## 2 1002      0   27    2       4</w:t>
      </w:r>
      <w:r>
        <w:br/>
      </w:r>
      <w:r>
        <w:rPr>
          <w:rStyle w:val="VerbatimChar"/>
        </w:rPr>
        <w:t xml:space="preserve">## 3 1003      1   20    2       2</w:t>
      </w:r>
      <w:r>
        <w:br/>
      </w:r>
      <w:r>
        <w:rPr>
          <w:rStyle w:val="VerbatimChar"/>
        </w:rPr>
        <w:t xml:space="preserve">## 4 1004      1   16    2       3</w:t>
      </w:r>
      <w:r>
        <w:br/>
      </w:r>
      <w:r>
        <w:rPr>
          <w:rStyle w:val="VerbatimChar"/>
        </w:rPr>
        <w:t xml:space="preserve">## 5 1005      1    2    2       3</w:t>
      </w:r>
      <w:r>
        <w:br/>
      </w:r>
      <w:r>
        <w:rPr>
          <w:rStyle w:val="VerbatimChar"/>
        </w:rPr>
        <w:t xml:space="preserve">## 6 1006      1   71    2      13</w:t>
      </w:r>
    </w:p>
    <w:bookmarkStart w:id="34" w:name="baseline-model-1"/>
    <w:p>
      <w:pPr>
        <w:pStyle w:val="Heading2"/>
      </w:pPr>
      <w:r>
        <w:t xml:space="preserve">Baseline Model</w:t>
      </w:r>
    </w:p>
    <w:p>
      <w:pPr>
        <w:pStyle w:val="FirstParagraph"/>
      </w:pPr>
      <w:r>
        <w:t xml:space="preserve">The outcome of interest is the variable daysabs, the number of days a student was absent. The baseline model is depicted below.</w:t>
      </w:r>
      <w:r>
        <w:t xml:space="preserve"> </w:t>
      </w:r>
      <w:r>
        <w:drawing>
          <wp:inline>
            <wp:extent cx="5334000" cy="2873390"/>
            <wp:effectExtent b="0" l="0" r="0" t="0"/>
            <wp:docPr descr="" title="" id="32" name="Picture"/>
            <a:graphic>
              <a:graphicData uri="http://schemas.openxmlformats.org/drawingml/2006/picture">
                <pic:pic>
                  <pic:nvPicPr>
                    <pic:cNvPr descr="estpic13.png" id="33" name="Picture"/>
                    <pic:cNvPicPr>
                      <a:picLocks noChangeArrowheads="1" noChangeAspect="1"/>
                    </pic:cNvPicPr>
                  </pic:nvPicPr>
                  <pic:blipFill>
                    <a:blip r:embed="rId31"/>
                    <a:stretch>
                      <a:fillRect/>
                    </a:stretch>
                  </pic:blipFill>
                  <pic:spPr bwMode="auto">
                    <a:xfrm>
                      <a:off x="0" y="0"/>
                      <a:ext cx="5334000" cy="2873390"/>
                    </a:xfrm>
                    <a:prstGeom prst="rect">
                      <a:avLst/>
                    </a:prstGeom>
                    <a:noFill/>
                    <a:ln w="9525">
                      <a:noFill/>
                      <a:headEnd/>
                      <a:tailEnd/>
                    </a:ln>
                  </pic:spPr>
                </pic:pic>
              </a:graphicData>
            </a:graphic>
          </wp:inline>
        </w:drawing>
      </w:r>
    </w:p>
    <w:p>
      <w:pPr>
        <w:pStyle w:val="BodyText"/>
      </w:pPr>
      <w:r>
        <w:t xml:space="preserve">The following estimates the population parameter</w:t>
      </w:r>
      <w:r>
        <w:t xml:space="preserve"> </w:t>
      </w:r>
      <m:oMath>
        <m:r>
          <m:t>λ</m:t>
        </m:r>
      </m:oMath>
      <w:r>
        <w:t xml:space="preserve">.</w:t>
      </w:r>
    </w:p>
    <w:p>
      <w:pPr>
        <w:pStyle w:val="SourceCode"/>
      </w:pPr>
      <w:r>
        <w:rPr>
          <w:rStyle w:val="NormalTok"/>
        </w:rPr>
        <w:t xml:space="preserve">LLpois </w:t>
      </w:r>
      <w:r>
        <w:rPr>
          <w:rStyle w:val="OtherTok"/>
        </w:rPr>
        <w:t xml:space="preserve">=</w:t>
      </w:r>
      <w:r>
        <w:rPr>
          <w:rStyle w:val="NormalTok"/>
        </w:rPr>
        <w:t xml:space="preserve"> </w:t>
      </w:r>
      <w:r>
        <w:rPr>
          <w:rStyle w:val="ControlFlowTok"/>
        </w:rPr>
        <w:t xml:space="preserve">function</w:t>
      </w:r>
      <w:r>
        <w:rPr>
          <w:rStyle w:val="NormalTok"/>
        </w:rPr>
        <w:t xml:space="preserve">(lam){</w:t>
      </w:r>
      <w:r>
        <w:br/>
      </w:r>
      <w:r>
        <w:rPr>
          <w:rStyle w:val="NormalTok"/>
        </w:rPr>
        <w:t xml:space="preserve">  p </w:t>
      </w:r>
      <w:r>
        <w:rPr>
          <w:rStyle w:val="OtherTok"/>
        </w:rPr>
        <w:t xml:space="preserve">=</w:t>
      </w:r>
      <w:r>
        <w:rPr>
          <w:rStyle w:val="NormalTok"/>
        </w:rPr>
        <w:t xml:space="preserve"> </w:t>
      </w:r>
      <w:r>
        <w:rPr>
          <w:rStyle w:val="FunctionTok"/>
        </w:rPr>
        <w:t xml:space="preserve">dpois</w:t>
      </w:r>
      <w:r>
        <w:rPr>
          <w:rStyle w:val="NormalTok"/>
        </w:rPr>
        <w:t xml:space="preserve">(</w:t>
      </w:r>
      <w:r>
        <w:rPr>
          <w:rStyle w:val="AttributeTok"/>
        </w:rPr>
        <w:t xml:space="preserve">x =</w:t>
      </w:r>
      <w:r>
        <w:rPr>
          <w:rStyle w:val="NormalTok"/>
        </w:rPr>
        <w:t xml:space="preserve"> student</w:t>
      </w:r>
      <w:r>
        <w:rPr>
          <w:rStyle w:val="SpecialCharTok"/>
        </w:rPr>
        <w:t xml:space="preserve">$</w:t>
      </w:r>
      <w:r>
        <w:rPr>
          <w:rStyle w:val="NormalTok"/>
        </w:rPr>
        <w:t xml:space="preserve">daysabs, </w:t>
      </w:r>
      <w:r>
        <w:rPr>
          <w:rStyle w:val="AttributeTok"/>
        </w:rPr>
        <w:t xml:space="preserve">lambda =</w:t>
      </w:r>
      <w:r>
        <w:rPr>
          <w:rStyle w:val="NormalTok"/>
        </w:rPr>
        <w:t xml:space="preserve"> lam)</w:t>
      </w:r>
      <w:r>
        <w:br/>
      </w:r>
      <w:r>
        <w:rPr>
          <w:rStyle w:val="NormalTok"/>
        </w:rPr>
        <w:t xml:space="preserve">  LL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(p))</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LL)</w:t>
      </w:r>
      <w:r>
        <w:br/>
      </w:r>
      <w:r>
        <w:rPr>
          <w:rStyle w:val="NormalTok"/>
        </w:rPr>
        <w:t xml:space="preserve">}</w:t>
      </w:r>
      <w:r>
        <w:br/>
      </w:r>
      <w:r>
        <w:br/>
      </w:r>
      <w:r>
        <w:rPr>
          <w:rStyle w:val="NormalTok"/>
        </w:rPr>
        <w:t xml:space="preserve">res4 </w:t>
      </w:r>
      <w:r>
        <w:rPr>
          <w:rStyle w:val="OtherTok"/>
        </w:rPr>
        <w:t xml:space="preserve">=</w:t>
      </w:r>
      <w:r>
        <w:rPr>
          <w:rStyle w:val="NormalTok"/>
        </w:rPr>
        <w:t xml:space="preserve"> </w:t>
      </w:r>
      <w:r>
        <w:rPr>
          <w:rStyle w:val="FunctionTok"/>
        </w:rPr>
        <w:t xml:space="preserve">mle2</w:t>
      </w:r>
      <w:r>
        <w:rPr>
          <w:rStyle w:val="NormalTok"/>
        </w:rPr>
        <w:t xml:space="preserve">(</w:t>
      </w:r>
      <w:r>
        <w:rPr>
          <w:rStyle w:val="AttributeTok"/>
        </w:rPr>
        <w:t xml:space="preserve">minuslogl =</w:t>
      </w:r>
      <w:r>
        <w:rPr>
          <w:rStyle w:val="NormalTok"/>
        </w:rPr>
        <w:t xml:space="preserve"> LLpois,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lam=</w:t>
      </w:r>
      <w:r>
        <w:rPr>
          <w:rStyle w:val="DecValTok"/>
        </w:rPr>
        <w:t xml:space="preserve">10</w:t>
      </w:r>
      <w:r>
        <w:rPr>
          <w:rStyle w:val="NormalTok"/>
        </w:rPr>
        <w:t xml:space="preserve">))</w:t>
      </w:r>
      <w:r>
        <w:br/>
      </w:r>
      <w:r>
        <w:rPr>
          <w:rStyle w:val="FunctionTok"/>
        </w:rPr>
        <w:t xml:space="preserve">summary</w:t>
      </w:r>
      <w:r>
        <w:rPr>
          <w:rStyle w:val="NormalTok"/>
        </w:rPr>
        <w:t xml:space="preserve">(res4)</w:t>
      </w:r>
    </w:p>
    <w:p>
      <w:pPr>
        <w:pStyle w:val="SourceCode"/>
      </w:pPr>
      <w:r>
        <w:rPr>
          <w:rStyle w:val="VerbatimChar"/>
        </w:rPr>
        <w:t xml:space="preserve">## Maximum likelihood estimation</w:t>
      </w:r>
      <w:r>
        <w:br/>
      </w:r>
      <w:r>
        <w:rPr>
          <w:rStyle w:val="VerbatimChar"/>
        </w:rPr>
        <w:t xml:space="preserve">## </w:t>
      </w:r>
      <w:r>
        <w:br/>
      </w:r>
      <w:r>
        <w:rPr>
          <w:rStyle w:val="VerbatimChar"/>
        </w:rPr>
        <w:t xml:space="preserve">## Call:</w:t>
      </w:r>
      <w:r>
        <w:br/>
      </w:r>
      <w:r>
        <w:rPr>
          <w:rStyle w:val="VerbatimChar"/>
        </w:rPr>
        <w:t xml:space="preserve">## mle2(minuslogl = LLpois, start = list(lam = 10))</w:t>
      </w:r>
      <w:r>
        <w:br/>
      </w:r>
      <w:r>
        <w:rPr>
          <w:rStyle w:val="VerbatimChar"/>
        </w:rPr>
        <w:t xml:space="preserve">## </w:t>
      </w:r>
      <w:r>
        <w:br/>
      </w:r>
      <w:r>
        <w:rPr>
          <w:rStyle w:val="VerbatimChar"/>
        </w:rPr>
        <w:t xml:space="preserve">## Coefficients:</w:t>
      </w:r>
      <w:r>
        <w:br/>
      </w:r>
      <w:r>
        <w:rPr>
          <w:rStyle w:val="VerbatimChar"/>
        </w:rPr>
        <w:t xml:space="preserve">##     Estimate Std. Error z value               Pr(z)    </w:t>
      </w:r>
      <w:r>
        <w:br/>
      </w:r>
      <w:r>
        <w:rPr>
          <w:rStyle w:val="VerbatimChar"/>
        </w:rPr>
        <w:t xml:space="preserve">## lam    5.955      0.138    43.2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-2 log L: 3101</w:t>
      </w:r>
    </w:p>
    <w:bookmarkEnd w:id="34"/>
    <w:bookmarkStart w:id="38" w:name="poisson-regression"/>
    <w:p>
      <w:pPr>
        <w:pStyle w:val="Heading2"/>
      </w:pPr>
      <w:r>
        <w:t xml:space="preserve">Poisson Regression</w:t>
      </w:r>
    </w:p>
    <w:p>
      <w:pPr>
        <w:pStyle w:val="FirstParagraph"/>
      </w:pPr>
      <w:r>
        <w:t xml:space="preserve">Now suppose we think that the number of days absent is influenced by the variables</w:t>
      </w:r>
      <w:r>
        <w:t xml:space="preserve"> </w:t>
      </w:r>
      <w:r>
        <w:t xml:space="preserve">gender, math, and prog. The data generation process is depicted in the following figure.</w:t>
      </w:r>
    </w:p>
    <w:p>
      <w:pPr>
        <w:pStyle w:val="BodyText"/>
      </w:pPr>
      <w:r>
        <w:drawing>
          <wp:inline>
            <wp:extent cx="5334000" cy="2873390"/>
            <wp:effectExtent b="0" l="0" r="0" t="0"/>
            <wp:docPr descr="" title="" id="36" name="Picture"/>
            <a:graphic>
              <a:graphicData uri="http://schemas.openxmlformats.org/drawingml/2006/picture">
                <pic:pic>
                  <pic:nvPicPr>
                    <pic:cNvPr descr="estpic14.png" id="37" name="Picture"/>
                    <pic:cNvPicPr>
                      <a:picLocks noChangeArrowheads="1" noChangeAspect="1"/>
                    </pic:cNvPicPr>
                  </pic:nvPicPr>
                  <pic:blipFill>
                    <a:blip r:embed="rId35"/>
                    <a:stretch>
                      <a:fillRect/>
                    </a:stretch>
                  </pic:blipFill>
                  <pic:spPr bwMode="auto">
                    <a:xfrm>
                      <a:off x="0" y="0"/>
                      <a:ext cx="5334000" cy="2873390"/>
                    </a:xfrm>
                    <a:prstGeom prst="rect">
                      <a:avLst/>
                    </a:prstGeom>
                    <a:noFill/>
                    <a:ln w="9525">
                      <a:noFill/>
                      <a:headEnd/>
                      <a:tailEnd/>
                    </a:ln>
                  </pic:spPr>
                </pic:pic>
              </a:graphicData>
            </a:graphic>
          </wp:inline>
        </w:drawing>
      </w:r>
    </w:p>
    <w:p>
      <w:pPr>
        <w:pStyle w:val="BodyText"/>
      </w:pPr>
      <w:r>
        <w:t xml:space="preserve">As the domain of</w:t>
      </w:r>
      <w:r>
        <w:t xml:space="preserve"> </w:t>
      </w:r>
      <m:oMath>
        <m:r>
          <m:t>λ</m:t>
        </m:r>
      </m:oMath>
      <w:r>
        <w:t xml:space="preserve"> </w:t>
      </w:r>
      <w:r>
        <w:t xml:space="preserve">is</w:t>
      </w:r>
      <w:r>
        <w:t xml:space="preserve"> </w:t>
      </w:r>
      <m:oMath>
        <m:d>
          <m:dPr>
            <m:begChr m:val="("/>
            <m:endChr m:val=")"/>
            <m:sepChr m:val=""/>
            <m:grow/>
          </m:dPr>
          <m:e>
            <m:r>
              <m:t>0</m:t>
            </m:r>
            <m:r>
              <m:rPr>
                <m:sty m:val="p"/>
              </m:rPr>
              <m:t>,</m:t>
            </m:r>
            <m:r>
              <m:rPr>
                <m:sty m:val="p"/>
              </m:rPr>
              <m:t>∞</m:t>
            </m:r>
          </m:e>
        </m:d>
      </m:oMath>
      <w:r>
        <w:t xml:space="preserve"> </w:t>
      </w:r>
      <w:r>
        <w:t xml:space="preserve">the link function is specified as</w:t>
      </w:r>
      <w:r>
        <w:t xml:space="preserve"> </w:t>
      </w:r>
      <m:oMath>
        <m:r>
          <m:t>λ</m:t>
        </m:r>
        <m:r>
          <m:rPr>
            <m:sty m:val="p"/>
          </m:rPr>
          <m:t>=</m:t>
        </m:r>
        <m:sSup>
          <m:e>
            <m:r>
              <m:t>e</m:t>
            </m:r>
          </m:e>
          <m:sup>
            <m:r>
              <m:t>X</m:t>
            </m:r>
          </m:sup>
        </m:sSup>
      </m:oMath>
      <w:r>
        <w:t xml:space="preserve">. The following estimates the Poisson regression.</w:t>
      </w:r>
    </w:p>
    <w:p>
      <w:pPr>
        <w:pStyle w:val="SourceCode"/>
      </w:pPr>
      <w:r>
        <w:rPr>
          <w:rStyle w:val="NormalTok"/>
        </w:rPr>
        <w:t xml:space="preserve">LLpois </w:t>
      </w:r>
      <w:r>
        <w:rPr>
          <w:rStyle w:val="OtherTok"/>
        </w:rPr>
        <w:t xml:space="preserve">=</w:t>
      </w:r>
      <w:r>
        <w:rPr>
          <w:rStyle w:val="NormalTok"/>
        </w:rPr>
        <w:t xml:space="preserve"> </w:t>
      </w:r>
      <w:r>
        <w:rPr>
          <w:rStyle w:val="ControlFlowTok"/>
        </w:rPr>
        <w:t xml:space="preserve">function</w:t>
      </w:r>
      <w:r>
        <w:rPr>
          <w:rStyle w:val="NormalTok"/>
        </w:rPr>
        <w:t xml:space="preserve">(b0, b1, b2, b3){</w:t>
      </w:r>
      <w:r>
        <w:br/>
      </w:r>
      <w:r>
        <w:rPr>
          <w:rStyle w:val="NormalTok"/>
        </w:rPr>
        <w:t xml:space="preserve">  X </w:t>
      </w:r>
      <w:r>
        <w:rPr>
          <w:rStyle w:val="OtherTok"/>
        </w:rPr>
        <w:t xml:space="preserve">=</w:t>
      </w:r>
      <w:r>
        <w:rPr>
          <w:rStyle w:val="NormalTok"/>
        </w:rPr>
        <w:t xml:space="preserve"> b0 </w:t>
      </w:r>
      <w:r>
        <w:rPr>
          <w:rStyle w:val="SpecialCharTok"/>
        </w:rPr>
        <w:t xml:space="preserve">+</w:t>
      </w:r>
      <w:r>
        <w:rPr>
          <w:rStyle w:val="NormalTok"/>
        </w:rPr>
        <w:t xml:space="preserve"> b1</w:t>
      </w:r>
      <w:r>
        <w:rPr>
          <w:rStyle w:val="SpecialCharTok"/>
        </w:rPr>
        <w:t xml:space="preserve">*</w:t>
      </w:r>
      <w:r>
        <w:rPr>
          <w:rStyle w:val="NormalTok"/>
        </w:rPr>
        <w:t xml:space="preserve">student</w:t>
      </w:r>
      <w:r>
        <w:rPr>
          <w:rStyle w:val="SpecialCharTok"/>
        </w:rPr>
        <w:t xml:space="preserve">$</w:t>
      </w:r>
      <w:r>
        <w:rPr>
          <w:rStyle w:val="NormalTok"/>
        </w:rPr>
        <w:t xml:space="preserve">gender </w:t>
      </w:r>
      <w:r>
        <w:rPr>
          <w:rStyle w:val="SpecialCharTok"/>
        </w:rPr>
        <w:t xml:space="preserve">+</w:t>
      </w:r>
      <w:r>
        <w:rPr>
          <w:rStyle w:val="NormalTok"/>
        </w:rPr>
        <w:t xml:space="preserve"> b2</w:t>
      </w:r>
      <w:r>
        <w:rPr>
          <w:rStyle w:val="SpecialCharTok"/>
        </w:rPr>
        <w:t xml:space="preserve">*</w:t>
      </w:r>
      <w:r>
        <w:rPr>
          <w:rStyle w:val="NormalTok"/>
        </w:rPr>
        <w:t xml:space="preserve">student</w:t>
      </w:r>
      <w:r>
        <w:rPr>
          <w:rStyle w:val="SpecialCharTok"/>
        </w:rPr>
        <w:t xml:space="preserve">$</w:t>
      </w:r>
      <w:r>
        <w:rPr>
          <w:rStyle w:val="NormalTok"/>
        </w:rPr>
        <w:t xml:space="preserve">math </w:t>
      </w:r>
      <w:r>
        <w:rPr>
          <w:rStyle w:val="SpecialCharTok"/>
        </w:rPr>
        <w:t xml:space="preserve">+</w:t>
      </w:r>
      <w:r>
        <w:rPr>
          <w:rStyle w:val="NormalTok"/>
        </w:rPr>
        <w:t xml:space="preserve"> b3</w:t>
      </w:r>
      <w:r>
        <w:rPr>
          <w:rStyle w:val="SpecialCharTok"/>
        </w:rPr>
        <w:t xml:space="preserve">*</w:t>
      </w:r>
      <w:r>
        <w:rPr>
          <w:rStyle w:val="NormalTok"/>
        </w:rPr>
        <w:t xml:space="preserve">student</w:t>
      </w:r>
      <w:r>
        <w:rPr>
          <w:rStyle w:val="SpecialCharTok"/>
        </w:rPr>
        <w:t xml:space="preserve">$</w:t>
      </w:r>
      <w:r>
        <w:rPr>
          <w:rStyle w:val="NormalTok"/>
        </w:rPr>
        <w:t xml:space="preserve">prog</w:t>
      </w:r>
      <w:r>
        <w:br/>
      </w:r>
      <w:r>
        <w:rPr>
          <w:rStyle w:val="NormalTok"/>
        </w:rPr>
        <w:t xml:space="preserve">  lam </w:t>
      </w:r>
      <w:r>
        <w:rPr>
          <w:rStyle w:val="OtherTok"/>
        </w:rPr>
        <w:t xml:space="preserve">=</w:t>
      </w:r>
      <w:r>
        <w:rPr>
          <w:rStyle w:val="NormalTok"/>
        </w:rPr>
        <w:t xml:space="preserve"> </w:t>
      </w:r>
      <w:r>
        <w:rPr>
          <w:rStyle w:val="FunctionTok"/>
        </w:rPr>
        <w:t xml:space="preserve">exp</w:t>
      </w:r>
      <w:r>
        <w:rPr>
          <w:rStyle w:val="NormalTok"/>
        </w:rPr>
        <w:t xml:space="preserve">(X)</w:t>
      </w:r>
      <w:r>
        <w:br/>
      </w:r>
      <w:r>
        <w:rPr>
          <w:rStyle w:val="NormalTok"/>
        </w:rPr>
        <w:t xml:space="preserve">  p </w:t>
      </w:r>
      <w:r>
        <w:rPr>
          <w:rStyle w:val="OtherTok"/>
        </w:rPr>
        <w:t xml:space="preserve">=</w:t>
      </w:r>
      <w:r>
        <w:rPr>
          <w:rStyle w:val="NormalTok"/>
        </w:rPr>
        <w:t xml:space="preserve"> </w:t>
      </w:r>
      <w:r>
        <w:rPr>
          <w:rStyle w:val="FunctionTok"/>
        </w:rPr>
        <w:t xml:space="preserve">dpois</w:t>
      </w:r>
      <w:r>
        <w:rPr>
          <w:rStyle w:val="NormalTok"/>
        </w:rPr>
        <w:t xml:space="preserve">(</w:t>
      </w:r>
      <w:r>
        <w:rPr>
          <w:rStyle w:val="AttributeTok"/>
        </w:rPr>
        <w:t xml:space="preserve">x =</w:t>
      </w:r>
      <w:r>
        <w:rPr>
          <w:rStyle w:val="NormalTok"/>
        </w:rPr>
        <w:t xml:space="preserve"> student</w:t>
      </w:r>
      <w:r>
        <w:rPr>
          <w:rStyle w:val="SpecialCharTok"/>
        </w:rPr>
        <w:t xml:space="preserve">$</w:t>
      </w:r>
      <w:r>
        <w:rPr>
          <w:rStyle w:val="NormalTok"/>
        </w:rPr>
        <w:t xml:space="preserve">daysabs, </w:t>
      </w:r>
      <w:r>
        <w:rPr>
          <w:rStyle w:val="AttributeTok"/>
        </w:rPr>
        <w:t xml:space="preserve">lambda =</w:t>
      </w:r>
      <w:r>
        <w:rPr>
          <w:rStyle w:val="NormalTok"/>
        </w:rPr>
        <w:t xml:space="preserve"> lam)</w:t>
      </w:r>
      <w:r>
        <w:br/>
      </w:r>
      <w:r>
        <w:rPr>
          <w:rStyle w:val="NormalTok"/>
        </w:rPr>
        <w:t xml:space="preserve">  LL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(p))</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LL)</w:t>
      </w:r>
      <w:r>
        <w:br/>
      </w:r>
      <w:r>
        <w:rPr>
          <w:rStyle w:val="NormalTok"/>
        </w:rPr>
        <w:t xml:space="preserve">}</w:t>
      </w:r>
      <w:r>
        <w:br/>
      </w:r>
      <w:r>
        <w:br/>
      </w:r>
      <w:r>
        <w:rPr>
          <w:rStyle w:val="NormalTok"/>
        </w:rPr>
        <w:t xml:space="preserve">res5 </w:t>
      </w:r>
      <w:r>
        <w:rPr>
          <w:rStyle w:val="OtherTok"/>
        </w:rPr>
        <w:t xml:space="preserve">=</w:t>
      </w:r>
      <w:r>
        <w:rPr>
          <w:rStyle w:val="NormalTok"/>
        </w:rPr>
        <w:t xml:space="preserve"> </w:t>
      </w:r>
      <w:r>
        <w:rPr>
          <w:rStyle w:val="FunctionTok"/>
        </w:rPr>
        <w:t xml:space="preserve">mle2</w:t>
      </w:r>
      <w:r>
        <w:rPr>
          <w:rStyle w:val="NormalTok"/>
        </w:rPr>
        <w:t xml:space="preserve">(</w:t>
      </w:r>
      <w:r>
        <w:rPr>
          <w:rStyle w:val="AttributeTok"/>
        </w:rPr>
        <w:t xml:space="preserve">minuslogl =</w:t>
      </w:r>
      <w:r>
        <w:rPr>
          <w:rStyle w:val="NormalTok"/>
        </w:rPr>
        <w:t xml:space="preserve"> LLpois,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b0 =</w:t>
      </w:r>
      <w:r>
        <w:rPr>
          <w:rStyle w:val="NormalTok"/>
        </w:rPr>
        <w:t xml:space="preserve"> </w:t>
      </w:r>
      <w:r>
        <w:rPr>
          <w:rStyle w:val="FunctionTok"/>
        </w:rPr>
        <w:t xml:space="preserve">log</w:t>
      </w:r>
      <w:r>
        <w:rPr>
          <w:rStyle w:val="NormalTok"/>
        </w:rPr>
        <w:t xml:space="preserve">(</w:t>
      </w:r>
      <w:r>
        <w:rPr>
          <w:rStyle w:val="FloatTok"/>
        </w:rPr>
        <w:t xml:space="preserve">5.96</w:t>
      </w:r>
      <w:r>
        <w:rPr>
          <w:rStyle w:val="NormalTok"/>
        </w:rPr>
        <w:t xml:space="preserve">), </w:t>
      </w:r>
      <w:r>
        <w:rPr>
          <w:rStyle w:val="AttributeTok"/>
        </w:rPr>
        <w:t xml:space="preserve">b1 =</w:t>
      </w:r>
      <w:r>
        <w:rPr>
          <w:rStyle w:val="NormalTok"/>
        </w:rPr>
        <w:t xml:space="preserve"> </w:t>
      </w:r>
      <w:r>
        <w:rPr>
          <w:rStyle w:val="DecValTok"/>
        </w:rPr>
        <w:t xml:space="preserve">0</w:t>
      </w:r>
      <w:r>
        <w:rPr>
          <w:rStyle w:val="NormalTok"/>
        </w:rPr>
        <w:t xml:space="preserve">, </w:t>
      </w:r>
      <w:r>
        <w:rPr>
          <w:rStyle w:val="AttributeTok"/>
        </w:rPr>
        <w:t xml:space="preserve">b2 =</w:t>
      </w:r>
      <w:r>
        <w:rPr>
          <w:rStyle w:val="NormalTok"/>
        </w:rPr>
        <w:t xml:space="preserve"> </w:t>
      </w:r>
      <w:r>
        <w:rPr>
          <w:rStyle w:val="DecValTok"/>
        </w:rPr>
        <w:t xml:space="preserve">0</w:t>
      </w:r>
      <w:r>
        <w:rPr>
          <w:rStyle w:val="NormalTok"/>
        </w:rPr>
        <w:t xml:space="preserve">, </w:t>
      </w:r>
      <w:r>
        <w:rPr>
          <w:rStyle w:val="AttributeTok"/>
        </w:rPr>
        <w:t xml:space="preserve">b3 =</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(res5)</w:t>
      </w:r>
    </w:p>
    <w:p>
      <w:pPr>
        <w:pStyle w:val="SourceCode"/>
      </w:pPr>
      <w:r>
        <w:rPr>
          <w:rStyle w:val="VerbatimChar"/>
        </w:rPr>
        <w:t xml:space="preserve">## Maximum likelihood estimation</w:t>
      </w:r>
      <w:r>
        <w:br/>
      </w:r>
      <w:r>
        <w:rPr>
          <w:rStyle w:val="VerbatimChar"/>
        </w:rPr>
        <w:t xml:space="preserve">## </w:t>
      </w:r>
      <w:r>
        <w:br/>
      </w:r>
      <w:r>
        <w:rPr>
          <w:rStyle w:val="VerbatimChar"/>
        </w:rPr>
        <w:t xml:space="preserve">## Call:</w:t>
      </w:r>
      <w:r>
        <w:br/>
      </w:r>
      <w:r>
        <w:rPr>
          <w:rStyle w:val="VerbatimChar"/>
        </w:rPr>
        <w:t xml:space="preserve">## mle2(minuslogl = LLpois, start = list(b0 = log(5.96), b1 = 0, </w:t>
      </w:r>
      <w:r>
        <w:br/>
      </w:r>
      <w:r>
        <w:rPr>
          <w:rStyle w:val="VerbatimChar"/>
        </w:rPr>
        <w:t xml:space="preserve">##     b2 = 0, b3 = 0))</w:t>
      </w:r>
      <w:r>
        <w:br/>
      </w:r>
      <w:r>
        <w:rPr>
          <w:rStyle w:val="VerbatimChar"/>
        </w:rPr>
        <w:t xml:space="preserve">## </w:t>
      </w:r>
      <w:r>
        <w:br/>
      </w:r>
      <w:r>
        <w:rPr>
          <w:rStyle w:val="VerbatimChar"/>
        </w:rPr>
        <w:t xml:space="preserve">## Coefficients:</w:t>
      </w:r>
      <w:r>
        <w:br/>
      </w:r>
      <w:r>
        <w:rPr>
          <w:rStyle w:val="VerbatimChar"/>
        </w:rPr>
        <w:t xml:space="preserve">##     Estimate Std. Error z value                Pr(z)    </w:t>
      </w:r>
      <w:r>
        <w:br/>
      </w:r>
      <w:r>
        <w:rPr>
          <w:rStyle w:val="VerbatimChar"/>
        </w:rPr>
        <w:t xml:space="preserve">## b0  3.255504   0.081341   40.02 &lt; 0.0000000000000002 ***</w:t>
      </w:r>
      <w:r>
        <w:br/>
      </w:r>
      <w:r>
        <w:rPr>
          <w:rStyle w:val="VerbatimChar"/>
        </w:rPr>
        <w:t xml:space="preserve">## b1  0.235355   0.046742    5.04           0.00000048 ***</w:t>
      </w:r>
      <w:r>
        <w:br/>
      </w:r>
      <w:r>
        <w:rPr>
          <w:rStyle w:val="VerbatimChar"/>
        </w:rPr>
        <w:t xml:space="preserve">## b2 -0.007665   0.000923   -8.30 &lt; 0.0000000000000002 ***</w:t>
      </w:r>
      <w:r>
        <w:br/>
      </w:r>
      <w:r>
        <w:rPr>
          <w:rStyle w:val="VerbatimChar"/>
        </w:rPr>
        <w:t xml:space="preserve">## b3 -0.606762   0.036192  -16.77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-2 log L: 2649</w:t>
      </w:r>
    </w:p>
    <w:p>
      <w:pPr>
        <w:pStyle w:val="FirstParagraph"/>
      </w:pPr>
      <w:r>
        <w:t xml:space="preserve">The Poisson regression equation is</w:t>
      </w:r>
    </w:p>
    <w:p>
      <w:pPr>
        <w:pStyle w:val="BodyText"/>
      </w:pPr>
      <m:oMathPara>
        <m:oMathParaPr>
          <m:jc m:val="center"/>
        </m:oMathParaPr>
        <m:oMath>
          <m:r>
            <m:t>l</m:t>
          </m:r>
          <m:r>
            <m:t>n</m:t>
          </m:r>
          <m:d>
            <m:dPr>
              <m:begChr m:val="("/>
              <m:endChr m:val=")"/>
              <m:sepChr m:val=""/>
              <m:grow/>
            </m:dPr>
            <m:e>
              <m:r>
                <m:t>λ</m:t>
              </m:r>
            </m:e>
          </m:d>
          <m:r>
            <m:rPr>
              <m:sty m:val="p"/>
            </m:rPr>
            <m:t>=</m:t>
          </m:r>
          <m:r>
            <m:t>3.26</m:t>
          </m:r>
          <m:r>
            <m:rPr>
              <m:sty m:val="p"/>
            </m:rPr>
            <m:t>+</m:t>
          </m:r>
          <m:r>
            <m:t>0.24</m:t>
          </m:r>
          <m:r>
            <m:rPr>
              <m:sty m:val="p"/>
            </m:rPr>
            <m:t>×</m:t>
          </m:r>
          <m:r>
            <m:t>g</m:t>
          </m:r>
          <m:r>
            <m:t>e</m:t>
          </m:r>
          <m:r>
            <m:t>n</m:t>
          </m:r>
          <m:r>
            <m:t>d</m:t>
          </m:r>
          <m:r>
            <m:t>e</m:t>
          </m:r>
          <m:r>
            <m:t>r</m:t>
          </m:r>
          <m:r>
            <m:rPr>
              <m:sty m:val="p"/>
            </m:rPr>
            <m:t>−</m:t>
          </m:r>
          <m:r>
            <m:t>0.0077</m:t>
          </m:r>
          <m:r>
            <m:rPr>
              <m:sty m:val="p"/>
            </m:rPr>
            <m:t>×</m:t>
          </m:r>
          <m:r>
            <m:t>m</m:t>
          </m:r>
          <m:r>
            <m:t>a</m:t>
          </m:r>
          <m:r>
            <m:t>t</m:t>
          </m:r>
          <m:r>
            <m:t>h</m:t>
          </m:r>
          <m:r>
            <m:rPr>
              <m:sty m:val="p"/>
            </m:rPr>
            <m:t>−</m:t>
          </m:r>
          <m:r>
            <m:t>0.607</m:t>
          </m:r>
          <m:r>
            <m:rPr>
              <m:sty m:val="p"/>
            </m:rPr>
            <m:t>×</m:t>
          </m:r>
          <m:r>
            <m:t>p</m:t>
          </m:r>
          <m:r>
            <m:t>r</m:t>
          </m:r>
          <m:r>
            <m:t>o</m:t>
          </m:r>
          <m:r>
            <m:t>g</m:t>
          </m:r>
        </m:oMath>
      </m:oMathPara>
    </w:p>
    <w:p>
      <w:pPr>
        <w:pStyle w:val="FirstParagraph"/>
      </w:pPr>
      <w:r>
        <w:t xml:space="preserve">All variables are statistically significant. Let us understand the marginal</w:t>
      </w:r>
      <w:r>
        <w:t xml:space="preserve"> </w:t>
      </w:r>
      <w:r>
        <w:t xml:space="preserve">effects. The coefficient for gender is 0.24. Gender is coded as 0 for females and 1 for males.</w:t>
      </w:r>
    </w:p>
    <w:p>
      <w:pPr>
        <w:pStyle w:val="BodyText"/>
      </w:pPr>
      <m:oMathPara>
        <m:oMathParaPr>
          <m:jc m:val="center"/>
        </m:oMathParaPr>
        <m:oMath>
          <m:r>
            <m:t>l</m:t>
          </m:r>
          <m:r>
            <m:t>n</m:t>
          </m:r>
          <m:d>
            <m:dPr>
              <m:begChr m:val="("/>
              <m:endChr m:val=")"/>
              <m:sepChr m:val=""/>
              <m:grow/>
            </m:dPr>
            <m:e>
              <m:sSub>
                <m:e>
                  <m:r>
                    <m:t>λ</m:t>
                  </m:r>
                </m:e>
                <m:sub>
                  <m:r>
                    <m:t>1</m:t>
                  </m:r>
                </m:sub>
              </m:sSub>
            </m:e>
          </m:d>
          <m:r>
            <m:rPr>
              <m:sty m:val="p"/>
            </m:rPr>
            <m:t>−</m:t>
          </m:r>
          <m:r>
            <m:t>l</m:t>
          </m:r>
          <m:r>
            <m:t>o</m:t>
          </m:r>
          <m:r>
            <m:t>g</m:t>
          </m:r>
          <m:d>
            <m:dPr>
              <m:begChr m:val="("/>
              <m:endChr m:val=")"/>
              <m:sepChr m:val=""/>
              <m:grow/>
            </m:dPr>
            <m:e>
              <m:r>
                <m:t>λ</m:t>
              </m:r>
            </m:e>
          </m:d>
          <m:r>
            <m:rPr>
              <m:sty m:val="p"/>
            </m:rPr>
            <m:t>=</m:t>
          </m:r>
          <m:r>
            <m:t>0.24</m:t>
          </m:r>
        </m:oMath>
      </m:oMathPara>
    </w:p>
    <w:p>
      <w:pPr>
        <w:pStyle w:val="FirstParagraph"/>
      </w:pPr>
      <w:r>
        <w:t xml:space="preserve">With some alegbra we get,</w:t>
      </w:r>
    </w:p>
    <w:p>
      <w:pPr>
        <w:pStyle w:val="BodyText"/>
      </w:pPr>
      <m:oMathPara>
        <m:oMathParaPr>
          <m:jc m:val="center"/>
        </m:oMathParaPr>
        <m:oMath>
          <m:sSub>
            <m:e>
              <m:r>
                <m:t>λ</m:t>
              </m:r>
            </m:e>
            <m:sub>
              <m:r>
                <m:t>1</m:t>
              </m:r>
            </m:sub>
          </m:sSub>
          <m:r>
            <m:rPr>
              <m:sty m:val="p"/>
            </m:rPr>
            <m:t>=</m:t>
          </m:r>
          <m:sSup>
            <m:e>
              <m:r>
                <m:t>e</m:t>
              </m:r>
            </m:e>
            <m:sup>
              <m:r>
                <m:t>0.24</m:t>
              </m:r>
            </m:sup>
          </m:sSup>
          <m:r>
            <m:t>λ</m:t>
          </m:r>
        </m:oMath>
      </m:oMathPara>
    </w:p>
    <w:p>
      <w:pPr>
        <w:pStyle w:val="FirstParagraph"/>
      </w:pPr>
      <w:r>
        <w:t xml:space="preserve">and thus</w:t>
      </w:r>
    </w:p>
    <w:p>
      <w:pPr>
        <w:pStyle w:val="BodyText"/>
      </w:pPr>
      <m:oMathPara>
        <m:oMathParaPr>
          <m:jc m:val="center"/>
        </m:oMathParaPr>
        <m:oMath>
          <m:sSub>
            <m:e>
              <m:r>
                <m:t>λ</m:t>
              </m:r>
            </m:e>
            <m:sub>
              <m:r>
                <m:t>1</m:t>
              </m:r>
            </m:sub>
          </m:sSub>
          <m:r>
            <m:rPr>
              <m:sty m:val="p"/>
            </m:rPr>
            <m:t>=</m:t>
          </m:r>
          <m:r>
            <m:t>1.27</m:t>
          </m:r>
          <m:r>
            <m:t>λ</m:t>
          </m:r>
        </m:oMath>
      </m:oMathPara>
    </w:p>
    <w:p>
      <w:pPr>
        <w:pStyle w:val="FirstParagraph"/>
      </w:pPr>
      <w:r>
        <w:t xml:space="preserve">This means that the average number of days a male student is absent is 1.27 times that</w:t>
      </w:r>
      <w:r>
        <w:t xml:space="preserve"> </w:t>
      </w:r>
      <w:r>
        <w:t xml:space="preserve">of a female student.</w:t>
      </w:r>
    </w:p>
    <w:bookmarkEnd w:id="38"/>
    <w:bookmarkEnd w:id="39"/>
    <w:bookmarkStart w:id="40" w:name="model-fit"/>
    <w:p>
      <w:pPr>
        <w:pStyle w:val="Heading1"/>
      </w:pPr>
      <w:r>
        <w:t xml:space="preserve">Model Fit</w:t>
      </w:r>
    </w:p>
    <w:p>
      <w:pPr>
        <w:pStyle w:val="FirstParagraph"/>
      </w:pPr>
      <w:r>
        <w:t xml:space="preserve">With linear regression</w:t>
      </w:r>
      <w:r>
        <w:t xml:space="preserve"> </w:t>
      </w:r>
      <m:oMath>
        <m:sSup>
          <m:e>
            <m:r>
              <m:t>R</m:t>
            </m:r>
          </m:e>
          <m:sup>
            <m:r>
              <m:t>2</m:t>
            </m:r>
          </m:sup>
        </m:sSup>
      </m:oMath>
      <w:r>
        <w:t xml:space="preserve"> </w:t>
      </w:r>
      <w:r>
        <w:t xml:space="preserve">is used as a measure of the models</w:t>
      </w:r>
      <w:r>
        <w:t xml:space="preserve"> </w:t>
      </w:r>
      <w:r>
        <w:t xml:space="preserve">performance. The same concept does not translate to binary and count models.</w:t>
      </w:r>
    </w:p>
    <w:p>
      <w:pPr>
        <w:pStyle w:val="BodyText"/>
      </w:pPr>
      <w:r>
        <w:t xml:space="preserve">For a binary regression, a few metrics are useful to assess the model fit. The first is the likelihood, which is normally reported as -2LL. Note that we want this to be smaller. For the baseline model the value of -2LL was 499.9765. For the logistic regression, it is 459.8384. Hence, the regression model is better than the baseline model. Two other metrics that are commonly used are AIC (Akaike Information Criteria) and BIC (Bayesian Information Criteria).</w:t>
      </w:r>
      <w:r>
        <w:t xml:space="preserve"> </w:t>
      </w:r>
      <w:r>
        <w:t xml:space="preserve">There are defined as:</w:t>
      </w:r>
    </w:p>
    <w:p>
      <w:pPr>
        <w:pStyle w:val="BodyText"/>
      </w:pPr>
      <m:oMathPara>
        <m:oMathParaPr>
          <m:jc m:val="center"/>
        </m:oMathParaPr>
        <m:oMath>
          <m:r>
            <m:t>𝐴</m:t>
          </m:r>
          <m:r>
            <m:t>𝐼</m:t>
          </m:r>
          <m:r>
            <m:t>𝐶</m:t>
          </m:r>
          <m:r>
            <m:rPr>
              <m:sty m:val="p"/>
            </m:rPr>
            <m:t>=</m:t>
          </m:r>
          <m:r>
            <m:rPr>
              <m:sty m:val="p"/>
            </m:rPr>
            <m:t>−</m:t>
          </m:r>
          <m:r>
            <m:t>2</m:t>
          </m:r>
          <m:r>
            <m:t>𝐿</m:t>
          </m:r>
          <m:r>
            <m:t>𝐿</m:t>
          </m:r>
          <m:r>
            <m:rPr>
              <m:sty m:val="p"/>
            </m:rPr>
            <m:t>+</m:t>
          </m:r>
          <m:r>
            <m:t>2</m:t>
          </m:r>
          <m:r>
            <m:t>𝑘</m:t>
          </m:r>
        </m:oMath>
      </m:oMathPara>
    </w:p>
    <w:p>
      <w:pPr>
        <w:pStyle w:val="FirstParagraph"/>
      </w:pPr>
      <m:oMathPara>
        <m:oMathParaPr>
          <m:jc m:val="center"/>
        </m:oMathParaPr>
        <m:oMath>
          <m:r>
            <m:t>𝐵</m:t>
          </m:r>
          <m:r>
            <m:t>𝐼</m:t>
          </m:r>
          <m:r>
            <m:t>𝐶</m:t>
          </m:r>
          <m:r>
            <m:rPr>
              <m:sty m:val="p"/>
            </m:rPr>
            <m:t>=</m:t>
          </m:r>
          <m:r>
            <m:rPr>
              <m:sty m:val="p"/>
            </m:rPr>
            <m:t>−</m:t>
          </m:r>
          <m:r>
            <m:t>2</m:t>
          </m:r>
          <m:r>
            <m:t>𝐿</m:t>
          </m:r>
          <m:r>
            <m:t>𝐿</m:t>
          </m:r>
          <m:r>
            <m:rPr>
              <m:sty m:val="p"/>
            </m:rPr>
            <m:t>+</m:t>
          </m:r>
          <m:r>
            <m:t>2</m:t>
          </m:r>
          <m:r>
            <m:t>𝑘</m:t>
          </m:r>
          <m:r>
            <m:t>𝑙</m:t>
          </m:r>
          <m:r>
            <m:t>𝑜</m:t>
          </m:r>
          <m:r>
            <m:t>𝑔</m:t>
          </m:r>
          <m:d>
            <m:dPr>
              <m:begChr m:val="("/>
              <m:endChr m:val=")"/>
              <m:sepChr m:val=""/>
              <m:grow/>
            </m:dPr>
            <m:e>
              <m:r>
                <m:t>𝑛</m:t>
              </m:r>
            </m:e>
          </m:d>
        </m:oMath>
      </m:oMathPara>
    </w:p>
    <w:p>
      <w:pPr>
        <w:pStyle w:val="FirstParagraph"/>
      </w:pPr>
      <w:r>
        <w:t xml:space="preserve">Where</w:t>
      </w:r>
      <w:r>
        <w:t xml:space="preserve"> </w:t>
      </w:r>
      <m:oMath>
        <m:r>
          <m:t>k</m:t>
        </m:r>
      </m:oMath>
      <w:r>
        <w:t xml:space="preserve"> </w:t>
      </w:r>
      <w:r>
        <w:t xml:space="preserve">is the number of parameters to be estimated and</w:t>
      </w:r>
      <w:r>
        <w:t xml:space="preserve"> </w:t>
      </w:r>
      <m:oMath>
        <m:r>
          <m:t>n</m:t>
        </m:r>
      </m:oMath>
      <w:r>
        <w:t xml:space="preserve"> </w:t>
      </w:r>
      <w:r>
        <w:t xml:space="preserve">is the number of observations.</w:t>
      </w:r>
    </w:p>
    <w:p>
      <w:pPr>
        <w:pStyle w:val="BodyText"/>
      </w:pPr>
      <w:r>
        <w:t xml:space="preserve">Let us compute these for the Poisson model.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Metric</w:t>
            </w:r>
          </w:p>
        </w:tc>
        <w:tc>
          <w:tcPr/>
          <w:p>
            <w:pPr>
              <w:pStyle w:val="Compact"/>
              <w:jc w:val="left"/>
            </w:pPr>
            <w:r>
              <w:t xml:space="preserve">Baseline Model</w:t>
            </w:r>
          </w:p>
        </w:tc>
        <w:tc>
          <w:tcPr/>
          <w:p>
            <w:pPr>
              <w:pStyle w:val="Compact"/>
              <w:jc w:val="left"/>
            </w:pPr>
            <w:r>
              <w:t xml:space="preserve">Poisson Regression</w:t>
            </w:r>
          </w:p>
        </w:tc>
      </w:tr>
      <w:tr>
        <w:tc>
          <w:tcPr/>
          <w:p>
            <w:pPr>
              <w:pStyle w:val="Compact"/>
              <w:jc w:val="left"/>
            </w:pPr>
            <m:oMath>
              <m:r>
                <m:rPr>
                  <m:sty m:val="p"/>
                </m:rPr>
                <m:t>−</m:t>
              </m:r>
              <m:r>
                <m:t>2</m:t>
              </m:r>
              <m:r>
                <m:t>L</m:t>
              </m:r>
              <m:r>
                <m:t>L</m:t>
              </m:r>
            </m:oMath>
          </w:p>
        </w:tc>
        <w:tc>
          <w:tcPr/>
          <w:p>
            <w:pPr>
              <w:pStyle w:val="Compact"/>
              <w:jc w:val="left"/>
            </w:pPr>
            <w:r>
              <w:t xml:space="preserve">3101.018</w:t>
            </w:r>
          </w:p>
        </w:tc>
        <w:tc>
          <w:tcPr/>
          <w:p>
            <w:pPr>
              <w:pStyle w:val="Compact"/>
              <w:jc w:val="left"/>
            </w:pPr>
            <w:r>
              <w:t xml:space="preserve">2648.787</w:t>
            </w:r>
          </w:p>
        </w:tc>
      </w:tr>
      <w:tr>
        <w:tc>
          <w:tcPr/>
          <w:p>
            <w:pPr>
              <w:pStyle w:val="Compact"/>
              <w:jc w:val="left"/>
            </w:pPr>
            <m:oMath>
              <m:r>
                <m:t>A</m:t>
              </m:r>
              <m:r>
                <m:t>I</m:t>
              </m:r>
              <m:r>
                <m:t>C</m:t>
              </m:r>
            </m:oMath>
          </w:p>
        </w:tc>
        <w:tc>
          <w:tcPr/>
          <w:p>
            <w:pPr>
              <w:pStyle w:val="Compact"/>
              <w:jc w:val="left"/>
            </w:pPr>
            <w:r>
              <w:t xml:space="preserve">3103.018 (k = 1)</w:t>
            </w:r>
          </w:p>
        </w:tc>
        <w:tc>
          <w:tcPr/>
          <w:p>
            <w:pPr>
              <w:pStyle w:val="Compact"/>
              <w:jc w:val="left"/>
            </w:pPr>
            <w:r>
              <w:t xml:space="preserve">2656.787 (k = 4)</w:t>
            </w:r>
          </w:p>
        </w:tc>
      </w:tr>
      <w:tr>
        <w:tc>
          <w:tcPr/>
          <w:p>
            <w:pPr>
              <w:pStyle w:val="Compact"/>
              <w:jc w:val="left"/>
            </w:pPr>
            <m:oMath>
              <m:r>
                <m:t>B</m:t>
              </m:r>
              <m:r>
                <m:t>I</m:t>
              </m:r>
              <m:r>
                <m:t>C</m:t>
              </m:r>
            </m:oMath>
          </w:p>
        </w:tc>
        <w:tc>
          <w:tcPr/>
          <w:p>
            <w:pPr>
              <w:pStyle w:val="Compact"/>
              <w:jc w:val="left"/>
            </w:pPr>
            <w:r>
              <w:t xml:space="preserve">3112.517</w:t>
            </w:r>
          </w:p>
        </w:tc>
        <w:tc>
          <w:tcPr/>
          <w:p>
            <w:pPr>
              <w:pStyle w:val="Compact"/>
              <w:jc w:val="left"/>
            </w:pPr>
            <w:r>
              <w:t xml:space="preserve">2694.782</w:t>
            </w:r>
          </w:p>
        </w:tc>
      </w:tr>
    </w:tbl>
    <w:p>
      <w:r>
        <w:pict>
          <v:rect style="width:0;height:1.5pt" o:hralign="center" o:hrstd="t" o:hr="t"/>
        </w:pict>
      </w:r>
    </w:p>
    <w:p>
      <w:pPr>
        <w:pStyle w:val="FirstParagraph"/>
      </w:pPr>
      <w:r>
        <w:t xml:space="preserve">The metrics clearly indicate that the Poisson regression model is adding value</w:t>
      </w:r>
      <w:r>
        <w:t xml:space="preserve"> </w:t>
      </w:r>
      <w:r>
        <w:t xml:space="preserve">over the baseline model.</w:t>
      </w:r>
    </w:p>
    <w:bookmarkEnd w:id="40"/>
    <w:bookmarkStart w:id="41" w:name="glm-function"/>
    <w:p>
      <w:pPr>
        <w:pStyle w:val="Heading1"/>
      </w:pPr>
      <w:r>
        <w:t xml:space="preserve">glm() function</w:t>
      </w:r>
    </w:p>
    <w:p>
      <w:pPr>
        <w:pStyle w:val="FirstParagraph"/>
      </w:pPr>
      <w:r>
        <w:t xml:space="preserve">The function to estimate a regression model with binary or count outcomes in R is</w:t>
      </w:r>
      <w:r>
        <w:t xml:space="preserve"> </w:t>
      </w:r>
      <w:r>
        <w:rPr>
          <w:rStyle w:val="VerbatimChar"/>
        </w:rPr>
        <w:t xml:space="preserve">glm()</w:t>
      </w:r>
      <w:r>
        <w:t xml:space="preserve">. The general syntax is:</w:t>
      </w:r>
    </w:p>
    <w:p>
      <w:pPr>
        <w:pStyle w:val="BodyText"/>
      </w:pPr>
      <w:r>
        <w:rPr>
          <w:rStyle w:val="VerbatimChar"/>
        </w:rPr>
        <w:t xml:space="preserve">glm(formula, family=familytype(link=linkfunction), data=)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Family</w:t>
            </w:r>
          </w:p>
        </w:tc>
        <w:tc>
          <w:tcPr/>
          <w:p>
            <w:pPr>
              <w:pStyle w:val="Compact"/>
              <w:jc w:val="left"/>
            </w:pPr>
            <w:r>
              <w:t xml:space="preserve">Default Link Function</w:t>
            </w:r>
          </w:p>
        </w:tc>
      </w:tr>
      <w:tr>
        <w:tc>
          <w:tcPr/>
          <w:p>
            <w:pPr>
              <w:pStyle w:val="Compact"/>
              <w:jc w:val="left"/>
            </w:pPr>
            <w:r>
              <w:t xml:space="preserve">binomial</w:t>
            </w:r>
          </w:p>
        </w:tc>
        <w:tc>
          <w:tcPr/>
          <w:p>
            <w:pPr>
              <w:pStyle w:val="Compact"/>
              <w:jc w:val="left"/>
            </w:pPr>
            <w:r>
              <w:t xml:space="preserve">(link =</w:t>
            </w:r>
            <w:r>
              <w:t xml:space="preserve"> </w:t>
            </w:r>
            <w:r>
              <w:t xml:space="preserve">“</w:t>
            </w:r>
            <w:r>
              <w:t xml:space="preserve">logit</w:t>
            </w:r>
            <w:r>
              <w:t xml:space="preserve">”</w:t>
            </w:r>
            <w:r>
              <w:t xml:space="preserve">)</w:t>
            </w:r>
          </w:p>
        </w:tc>
      </w:tr>
      <w:tr>
        <w:tc>
          <w:tcPr/>
          <w:p>
            <w:pPr>
              <w:pStyle w:val="Compact"/>
              <w:jc w:val="left"/>
            </w:pPr>
            <w:r>
              <w:t xml:space="preserve">gaussian</w:t>
            </w:r>
          </w:p>
        </w:tc>
        <w:tc>
          <w:tcPr/>
          <w:p>
            <w:pPr>
              <w:pStyle w:val="Compact"/>
              <w:jc w:val="left"/>
            </w:pPr>
            <w:r>
              <w:t xml:space="preserve">(link =</w:t>
            </w:r>
            <w:r>
              <w:t xml:space="preserve"> </w:t>
            </w:r>
            <w:r>
              <w:t xml:space="preserve">“</w:t>
            </w:r>
            <w:r>
              <w:t xml:space="preserve">identity</w:t>
            </w:r>
            <w:r>
              <w:t xml:space="preserve">”</w:t>
            </w:r>
            <w:r>
              <w:t xml:space="preserve">)</w:t>
            </w:r>
          </w:p>
        </w:tc>
      </w:tr>
      <w:tr>
        <w:tc>
          <w:tcPr/>
          <w:p>
            <w:pPr>
              <w:pStyle w:val="Compact"/>
              <w:jc w:val="left"/>
            </w:pPr>
            <w:r>
              <w:t xml:space="preserve">Gamma</w:t>
            </w:r>
          </w:p>
        </w:tc>
        <w:tc>
          <w:tcPr/>
          <w:p>
            <w:pPr>
              <w:pStyle w:val="Compact"/>
              <w:jc w:val="left"/>
            </w:pPr>
            <w:r>
              <w:t xml:space="preserve">(link =</w:t>
            </w:r>
            <w:r>
              <w:t xml:space="preserve"> </w:t>
            </w:r>
            <w:r>
              <w:t xml:space="preserve">“</w:t>
            </w:r>
            <w:r>
              <w:t xml:space="preserve">inverse</w:t>
            </w:r>
            <w:r>
              <w:t xml:space="preserve">”</w:t>
            </w:r>
            <w:r>
              <w:t xml:space="preserve">)</w:t>
            </w:r>
          </w:p>
        </w:tc>
      </w:tr>
      <w:tr>
        <w:tc>
          <w:tcPr/>
          <w:p>
            <w:pPr>
              <w:pStyle w:val="Compact"/>
              <w:jc w:val="left"/>
            </w:pPr>
            <w:r>
              <w:t xml:space="preserve">inverse.gaussian</w:t>
            </w:r>
          </w:p>
        </w:tc>
        <w:tc>
          <w:tcPr/>
          <w:p>
            <w:pPr>
              <w:pStyle w:val="Compact"/>
              <w:jc w:val="left"/>
            </w:pPr>
            <w:r>
              <w:t xml:space="preserve">(link =</w:t>
            </w:r>
            <w:r>
              <w:t xml:space="preserve"> </w:t>
            </w:r>
            <w:r>
              <w:t xml:space="preserve">“</w:t>
            </w:r>
            <w:r>
              <w:t xml:space="preserve">1/mu^2</w:t>
            </w:r>
            <w:r>
              <w:t xml:space="preserve">”</w:t>
            </w:r>
            <w:r>
              <w:t xml:space="preserve">)</w:t>
            </w:r>
          </w:p>
        </w:tc>
      </w:tr>
      <w:tr>
        <w:tc>
          <w:tcPr/>
          <w:p>
            <w:pPr>
              <w:pStyle w:val="Compact"/>
              <w:jc w:val="left"/>
            </w:pPr>
            <w:r>
              <w:t xml:space="preserve">poisson</w:t>
            </w:r>
          </w:p>
        </w:tc>
        <w:tc>
          <w:tcPr/>
          <w:p>
            <w:pPr>
              <w:pStyle w:val="Compact"/>
              <w:jc w:val="left"/>
            </w:pPr>
            <w:r>
              <w:t xml:space="preserve">(link =</w:t>
            </w:r>
            <w:r>
              <w:t xml:space="preserve"> </w:t>
            </w:r>
            <w:r>
              <w:t xml:space="preserve">“</w:t>
            </w:r>
            <w:r>
              <w:t xml:space="preserve">log</w:t>
            </w:r>
            <w:r>
              <w:t xml:space="preserve">”</w:t>
            </w:r>
            <w:r>
              <w:t xml:space="preserve">)</w:t>
            </w:r>
          </w:p>
        </w:tc>
      </w:tr>
      <w:tr>
        <w:tc>
          <w:tcPr/>
          <w:p>
            <w:pPr>
              <w:pStyle w:val="Compact"/>
              <w:jc w:val="left"/>
            </w:pPr>
            <w:r>
              <w:t xml:space="preserve">quasi</w:t>
            </w:r>
          </w:p>
        </w:tc>
        <w:tc>
          <w:tcPr/>
          <w:p>
            <w:pPr>
              <w:pStyle w:val="Compact"/>
              <w:jc w:val="left"/>
            </w:pPr>
            <w:r>
              <w:t xml:space="preserve">(link =</w:t>
            </w:r>
            <w:r>
              <w:t xml:space="preserve"> </w:t>
            </w:r>
            <w:r>
              <w:t xml:space="preserve">“</w:t>
            </w:r>
            <w:r>
              <w:t xml:space="preserve">identity</w:t>
            </w:r>
            <w:r>
              <w:t xml:space="preserve">”</w:t>
            </w:r>
            <w:r>
              <w:t xml:space="preserve">, variance =</w:t>
            </w:r>
            <w:r>
              <w:t xml:space="preserve"> </w:t>
            </w:r>
            <w:r>
              <w:t xml:space="preserve">“</w:t>
            </w:r>
            <w:r>
              <w:t xml:space="preserve">constant</w:t>
            </w:r>
            <w:r>
              <w:t xml:space="preserve">”</w:t>
            </w:r>
            <w:r>
              <w:t xml:space="preserve">)</w:t>
            </w:r>
          </w:p>
        </w:tc>
      </w:tr>
      <w:tr>
        <w:tc>
          <w:tcPr/>
          <w:p>
            <w:pPr>
              <w:pStyle w:val="Compact"/>
              <w:jc w:val="left"/>
            </w:pPr>
            <w:r>
              <w:t xml:space="preserve">quasibinomial</w:t>
            </w:r>
          </w:p>
        </w:tc>
        <w:tc>
          <w:tcPr/>
          <w:p>
            <w:pPr>
              <w:pStyle w:val="Compact"/>
              <w:jc w:val="left"/>
            </w:pPr>
            <w:r>
              <w:t xml:space="preserve">(link =</w:t>
            </w:r>
            <w:r>
              <w:t xml:space="preserve"> </w:t>
            </w:r>
            <w:r>
              <w:t xml:space="preserve">“</w:t>
            </w:r>
            <w:r>
              <w:t xml:space="preserve">logit</w:t>
            </w:r>
            <w:r>
              <w:t xml:space="preserve">”</w:t>
            </w:r>
            <w:r>
              <w:t xml:space="preserve">)</w:t>
            </w:r>
          </w:p>
        </w:tc>
      </w:tr>
      <w:tr>
        <w:tc>
          <w:tcPr/>
          <w:p>
            <w:pPr>
              <w:pStyle w:val="Compact"/>
              <w:jc w:val="left"/>
            </w:pPr>
            <w:r>
              <w:t xml:space="preserve">quasipoisson</w:t>
            </w:r>
          </w:p>
        </w:tc>
        <w:tc>
          <w:tcPr/>
          <w:p>
            <w:pPr>
              <w:pStyle w:val="Compact"/>
              <w:jc w:val="left"/>
            </w:pPr>
            <w:r>
              <w:t xml:space="preserve">(link =</w:t>
            </w:r>
            <w:r>
              <w:t xml:space="preserve"> </w:t>
            </w:r>
            <w:r>
              <w:t xml:space="preserve">“</w:t>
            </w:r>
            <w:r>
              <w:t xml:space="preserve">log</w:t>
            </w:r>
            <w:r>
              <w:t xml:space="preserve">”</w:t>
            </w:r>
            <w:r>
              <w:t xml:space="preserve">)</w:t>
            </w:r>
          </w:p>
        </w:tc>
      </w:tr>
    </w:tbl>
    <w:p>
      <w:r>
        <w:pict>
          <v:rect style="width:0;height:1.5pt" o:hralign="center" o:hrstd="t" o:hr="t"/>
        </w:pict>
      </w:r>
    </w:p>
    <w:p>
      <w:pPr>
        <w:pStyle w:val="FirstParagraph"/>
      </w:pPr>
      <w:r>
        <w:t xml:space="preserve">The following code estimates the binary and count models with our data.</w:t>
      </w:r>
    </w:p>
    <w:p>
      <w:pPr>
        <w:pStyle w:val="SourceCode"/>
      </w:pPr>
      <w:r>
        <w:rPr>
          <w:rStyle w:val="NormalTok"/>
        </w:rPr>
        <w:t xml:space="preserve">res6 </w:t>
      </w:r>
      <w:r>
        <w:rPr>
          <w:rStyle w:val="OtherTok"/>
        </w:rPr>
        <w:t xml:space="preserve">=</w:t>
      </w:r>
      <w:r>
        <w:rPr>
          <w:rStyle w:val="NormalTok"/>
        </w:rPr>
        <w:t xml:space="preserve"> </w:t>
      </w:r>
      <w:r>
        <w:rPr>
          <w:rStyle w:val="FunctionTok"/>
        </w:rPr>
        <w:t xml:space="preserve">glm</w:t>
      </w:r>
      <w:r>
        <w:rPr>
          <w:rStyle w:val="NormalTok"/>
        </w:rPr>
        <w:t xml:space="preserve">(admit</w:t>
      </w:r>
      <w:r>
        <w:rPr>
          <w:rStyle w:val="SpecialCharTok"/>
        </w:rPr>
        <w:t xml:space="preserve">~</w:t>
      </w:r>
      <w:r>
        <w:rPr>
          <w:rStyle w:val="NormalTok"/>
        </w:rPr>
        <w:t xml:space="preserve">gre</w:t>
      </w:r>
      <w:r>
        <w:rPr>
          <w:rStyle w:val="SpecialCharTok"/>
        </w:rPr>
        <w:t xml:space="preserve">+</w:t>
      </w:r>
      <w:r>
        <w:rPr>
          <w:rStyle w:val="NormalTok"/>
        </w:rPr>
        <w:t xml:space="preserve">gpa</w:t>
      </w:r>
      <w:r>
        <w:rPr>
          <w:rStyle w:val="SpecialCharTok"/>
        </w:rPr>
        <w:t xml:space="preserve">+</w:t>
      </w:r>
      <w:r>
        <w:rPr>
          <w:rStyle w:val="NormalTok"/>
        </w:rPr>
        <w:t xml:space="preserve">rank,</w:t>
      </w:r>
      <w:r>
        <w:rPr>
          <w:rStyle w:val="AttributeTok"/>
        </w:rPr>
        <w:t xml:space="preserve">family=</w:t>
      </w:r>
      <w:r>
        <w:rPr>
          <w:rStyle w:val="StringTok"/>
        </w:rPr>
        <w:t xml:space="preserve">"binomial"</w:t>
      </w:r>
      <w:r>
        <w:rPr>
          <w:rStyle w:val="NormalTok"/>
        </w:rPr>
        <w:t xml:space="preserve">,</w:t>
      </w:r>
      <w:r>
        <w:rPr>
          <w:rStyle w:val="AttributeTok"/>
        </w:rPr>
        <w:t xml:space="preserve">data=</w:t>
      </w:r>
      <w:r>
        <w:rPr>
          <w:rStyle w:val="NormalTok"/>
        </w:rPr>
        <w:t xml:space="preserve">admit)</w:t>
      </w:r>
      <w:r>
        <w:br/>
      </w:r>
      <w:r>
        <w:rPr>
          <w:rStyle w:val="FunctionTok"/>
        </w:rPr>
        <w:t xml:space="preserve">summary</w:t>
      </w:r>
      <w:r>
        <w:rPr>
          <w:rStyle w:val="NormalTok"/>
        </w:rPr>
        <w:t xml:space="preserve">(res6)</w:t>
      </w:r>
    </w:p>
    <w:p>
      <w:pPr>
        <w:pStyle w:val="SourceCode"/>
      </w:pPr>
      <w:r>
        <w:rPr>
          <w:rStyle w:val="VerbatimChar"/>
        </w:rPr>
        <w:t xml:space="preserve">## </w:t>
      </w:r>
      <w:r>
        <w:br/>
      </w:r>
      <w:r>
        <w:rPr>
          <w:rStyle w:val="VerbatimChar"/>
        </w:rPr>
        <w:t xml:space="preserve">## Call:</w:t>
      </w:r>
      <w:r>
        <w:br/>
      </w:r>
      <w:r>
        <w:rPr>
          <w:rStyle w:val="VerbatimChar"/>
        </w:rPr>
        <w:t xml:space="preserve">## glm(formula = admit ~ gre + gpa + rank, family = "binomial", </w:t>
      </w:r>
      <w:r>
        <w:br/>
      </w:r>
      <w:r>
        <w:rPr>
          <w:rStyle w:val="VerbatimChar"/>
        </w:rPr>
        <w:t xml:space="preserve">##     data = admit)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-1.580  -0.885  -0.638   1.157   2.173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-3.44955    1.13285   -3.05   0.0023 ** </w:t>
      </w:r>
      <w:r>
        <w:br/>
      </w:r>
      <w:r>
        <w:rPr>
          <w:rStyle w:val="VerbatimChar"/>
        </w:rPr>
        <w:t xml:space="preserve">## gre          0.00229    0.00109    2.10   0.0356 *  </w:t>
      </w:r>
      <w:r>
        <w:br/>
      </w:r>
      <w:r>
        <w:rPr>
          <w:rStyle w:val="VerbatimChar"/>
        </w:rPr>
        <w:t xml:space="preserve">## gpa          0.77701    0.32748    2.37   0.0177 *  </w:t>
      </w:r>
      <w:r>
        <w:br/>
      </w:r>
      <w:r>
        <w:rPr>
          <w:rStyle w:val="VerbatimChar"/>
        </w:rPr>
        <w:t xml:space="preserve">## rank        -0.56003    0.12714   -4.40 0.000011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499.98  on 399  degrees of freedom</w:t>
      </w:r>
      <w:r>
        <w:br/>
      </w:r>
      <w:r>
        <w:rPr>
          <w:rStyle w:val="VerbatimChar"/>
        </w:rPr>
        <w:t xml:space="preserve">## Residual deviance: 459.44  on 396  degrees of freedom</w:t>
      </w:r>
      <w:r>
        <w:br/>
      </w:r>
      <w:r>
        <w:rPr>
          <w:rStyle w:val="VerbatimChar"/>
        </w:rPr>
        <w:t xml:space="preserve">## AIC: 467.4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res7 </w:t>
      </w:r>
      <w:r>
        <w:rPr>
          <w:rStyle w:val="OtherTok"/>
        </w:rPr>
        <w:t xml:space="preserve">=</w:t>
      </w:r>
      <w:r>
        <w:rPr>
          <w:rStyle w:val="NormalTok"/>
        </w:rPr>
        <w:t xml:space="preserve"> </w:t>
      </w:r>
      <w:r>
        <w:rPr>
          <w:rStyle w:val="FunctionTok"/>
        </w:rPr>
        <w:t xml:space="preserve">glm</w:t>
      </w:r>
      <w:r>
        <w:rPr>
          <w:rStyle w:val="NormalTok"/>
        </w:rPr>
        <w:t xml:space="preserve">(daysabs</w:t>
      </w:r>
      <w:r>
        <w:rPr>
          <w:rStyle w:val="SpecialCharTok"/>
        </w:rPr>
        <w:t xml:space="preserve">~</w:t>
      </w:r>
      <w:r>
        <w:rPr>
          <w:rStyle w:val="NormalTok"/>
        </w:rPr>
        <w:t xml:space="preserve">gender</w:t>
      </w:r>
      <w:r>
        <w:rPr>
          <w:rStyle w:val="SpecialCharTok"/>
        </w:rPr>
        <w:t xml:space="preserve">+</w:t>
      </w:r>
      <w:r>
        <w:rPr>
          <w:rStyle w:val="NormalTok"/>
        </w:rPr>
        <w:t xml:space="preserve">math</w:t>
      </w:r>
      <w:r>
        <w:rPr>
          <w:rStyle w:val="SpecialCharTok"/>
        </w:rPr>
        <w:t xml:space="preserve">+</w:t>
      </w:r>
      <w:r>
        <w:rPr>
          <w:rStyle w:val="NormalTok"/>
        </w:rPr>
        <w:t xml:space="preserve">prog,</w:t>
      </w:r>
      <w:r>
        <w:rPr>
          <w:rStyle w:val="AttributeTok"/>
        </w:rPr>
        <w:t xml:space="preserve">family=</w:t>
      </w:r>
      <w:r>
        <w:rPr>
          <w:rStyle w:val="StringTok"/>
        </w:rPr>
        <w:t xml:space="preserve">"poisson"</w:t>
      </w:r>
      <w:r>
        <w:rPr>
          <w:rStyle w:val="NormalTok"/>
        </w:rPr>
        <w:t xml:space="preserve">,</w:t>
      </w:r>
      <w:r>
        <w:rPr>
          <w:rStyle w:val="AttributeTok"/>
        </w:rPr>
        <w:t xml:space="preserve">data=</w:t>
      </w:r>
      <w:r>
        <w:rPr>
          <w:rStyle w:val="NormalTok"/>
        </w:rPr>
        <w:t xml:space="preserve">student)</w:t>
      </w:r>
      <w:r>
        <w:br/>
      </w:r>
      <w:r>
        <w:rPr>
          <w:rStyle w:val="FunctionTok"/>
        </w:rPr>
        <w:t xml:space="preserve">summary</w:t>
      </w:r>
      <w:r>
        <w:rPr>
          <w:rStyle w:val="NormalTok"/>
        </w:rPr>
        <w:t xml:space="preserve">(res7)</w:t>
      </w:r>
    </w:p>
    <w:p>
      <w:pPr>
        <w:pStyle w:val="SourceCode"/>
      </w:pPr>
      <w:r>
        <w:rPr>
          <w:rStyle w:val="VerbatimChar"/>
        </w:rPr>
        <w:t xml:space="preserve">## </w:t>
      </w:r>
      <w:r>
        <w:br/>
      </w:r>
      <w:r>
        <w:rPr>
          <w:rStyle w:val="VerbatimChar"/>
        </w:rPr>
        <w:t xml:space="preserve">## Call:</w:t>
      </w:r>
      <w:r>
        <w:br/>
      </w:r>
      <w:r>
        <w:rPr>
          <w:rStyle w:val="VerbatimChar"/>
        </w:rPr>
        <w:t xml:space="preserve">## glm(formula = daysabs ~ gender + math + prog, family = "poisson", </w:t>
      </w:r>
      <w:r>
        <w:br/>
      </w:r>
      <w:r>
        <w:rPr>
          <w:rStyle w:val="VerbatimChar"/>
        </w:rPr>
        <w:t xml:space="preserve">##     data = student)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-4.073  -2.268  -0.970   0.781   7.292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3.254816   0.081352   40.01 &lt; 0.0000000000000002 ***</w:t>
      </w:r>
      <w:r>
        <w:br/>
      </w:r>
      <w:r>
        <w:rPr>
          <w:rStyle w:val="VerbatimChar"/>
        </w:rPr>
        <w:t xml:space="preserve">## gender       0.235542   0.046747    5.04           0.00000047 ***</w:t>
      </w:r>
      <w:r>
        <w:br/>
      </w:r>
      <w:r>
        <w:rPr>
          <w:rStyle w:val="VerbatimChar"/>
        </w:rPr>
        <w:t xml:space="preserve">## math        -0.007633   0.000923   -8.27 &lt; 0.0000000000000002 ***</w:t>
      </w:r>
      <w:r>
        <w:br/>
      </w:r>
      <w:r>
        <w:rPr>
          <w:rStyle w:val="VerbatimChar"/>
        </w:rPr>
        <w:t xml:space="preserve">## prog        -0.607277   0.036192  -16.78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2217.7  on 313  degrees of freedom</w:t>
      </w:r>
      <w:r>
        <w:br/>
      </w:r>
      <w:r>
        <w:rPr>
          <w:rStyle w:val="VerbatimChar"/>
        </w:rPr>
        <w:t xml:space="preserve">## Residual deviance: 1765.5  on 310  degrees of freedom</w:t>
      </w:r>
      <w:r>
        <w:br/>
      </w:r>
      <w:r>
        <w:rPr>
          <w:rStyle w:val="VerbatimChar"/>
        </w:rPr>
        <w:t xml:space="preserve">## AIC: 2657</w:t>
      </w:r>
      <w:r>
        <w:br/>
      </w:r>
      <w:r>
        <w:rPr>
          <w:rStyle w:val="VerbatimChar"/>
        </w:rPr>
        <w:t xml:space="preserve">## </w:t>
      </w:r>
      <w:r>
        <w:br/>
      </w:r>
      <w:r>
        <w:rPr>
          <w:rStyle w:val="VerbatimChar"/>
        </w:rPr>
        <w:t xml:space="preserve">## Number of Fisher Scoring iterations: 5</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 Interactive Notebook for Students</dc:title>
  <dc:creator>Ram Gopal, Dan Philps, and Tillman Weyde</dc:creator>
  <cp:keywords/>
  <dcterms:created xsi:type="dcterms:W3CDTF">2022-09-03T23:30:16Z</dcterms:created>
  <dcterms:modified xsi:type="dcterms:W3CDTF">2022-09-03T23:30:16Z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Summer 20202</vt:lpwstr>
  </property>
  <property fmtid="{D5CDD505-2E9C-101B-9397-08002B2CF9AE}" pid="3" name="output">
    <vt:lpwstr/>
  </property>
</Properties>
</file>