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7.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2:</w:t>
      </w:r>
      <w:r>
        <w:t xml:space="preserve"> </w:t>
      </w:r>
      <w:r>
        <w:t xml:space="preserve">Use</w:t>
      </w:r>
      <w:r>
        <w:t xml:space="preserve"> </w:t>
      </w:r>
      <w:r>
        <w:t xml:space="preserve">Case</w:t>
      </w:r>
      <w:r>
        <w:t xml:space="preserve"> </w:t>
      </w:r>
      <w:r>
        <w:t xml:space="preserve">Notebook</w:t>
      </w:r>
      <w:r>
        <w:t xml:space="preserve"> </w:t>
      </w:r>
      <w:r>
        <w:t xml:space="preserve">for</w:t>
      </w:r>
      <w:r>
        <w:t xml:space="preserve"> </w:t>
      </w:r>
      <w:r>
        <w:t xml:space="preserve">Instructors</w:t>
      </w:r>
    </w:p>
    <w:p>
      <w:pPr>
        <w:pStyle w:val="Author"/>
      </w:pPr>
      <w:r>
        <w:t xml:space="preserve">Ram</w:t>
      </w:r>
      <w:r>
        <w:t xml:space="preserve"> </w:t>
      </w:r>
      <w:r>
        <w:t xml:space="preserve">Gopal,</w:t>
      </w:r>
      <w:r>
        <w:t xml:space="preserve"> </w:t>
      </w:r>
      <w:r>
        <w:t xml:space="preserve">Dan</w:t>
      </w:r>
      <w:r>
        <w:t xml:space="preserve"> </w:t>
      </w:r>
      <w:r>
        <w:t xml:space="preserve">Philps,</w:t>
      </w:r>
      <w:r>
        <w:t xml:space="preserve"> </w:t>
      </w:r>
      <w:r>
        <w:t xml:space="preserve">and</w:t>
      </w:r>
      <w:r>
        <w:t xml:space="preserve"> </w:t>
      </w:r>
      <w:r>
        <w:t xml:space="preserve">Tillman</w:t>
      </w:r>
      <w:r>
        <w:t xml:space="preserve"> </w:t>
      </w:r>
      <w:r>
        <w:t xml:space="preserve">Weyde</w:t>
      </w:r>
    </w:p>
    <w:p>
      <w:pPr>
        <w:pStyle w:val="Date"/>
      </w:pPr>
      <w:r>
        <w:t xml:space="preserve">Summer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8" w:name="use-case-visualizing-industry-valuations"/>
    <w:p>
      <w:pPr>
        <w:pStyle w:val="Heading1"/>
      </w:pPr>
      <w:r>
        <w:t xml:space="preserve">Use Case: Visualizing Industry Valuations</w:t>
      </w:r>
    </w:p>
    <w:p>
      <w:pPr>
        <w:pStyle w:val="FirstParagraph"/>
      </w:pPr>
      <w:r>
        <w:t xml:space="preserve">Sometimes, simply sorting and coloring items can help. For instance, if we were an entrepreneur or angel/venture cap investor, visualization can be used to quickly grasp which industries we should focus on, and which we should probably avoid. Earnings before interest tax, depreciation and amortization (EBITDA) is a commonly used analytic to proxy the cash generated by a business. It is widely used in corporate financial analysis, from credit analysis, through to public and private equities analysis. We will use a business analytic called</w:t>
      </w:r>
      <w:r>
        <w:t xml:space="preserve"> </w:t>
      </w:r>
      <w:r>
        <w:t xml:space="preserve">“</w:t>
      </w:r>
      <w:r>
        <w:t xml:space="preserve">EBITDA multiple</w:t>
      </w:r>
      <w:r>
        <w:t xml:space="preserve">”</w:t>
      </w:r>
      <w:r>
        <w:t xml:space="preserve">, which is widely used in venture capital (VC) to value businesses:</w:t>
      </w:r>
    </w:p>
    <w:p>
      <w:pPr>
        <w:pStyle w:val="BodyText"/>
      </w:pPr>
      <w:r>
        <w:t xml:space="preserve">EBITDA multiple = $EV / EBITDA $</w:t>
      </w:r>
    </w:p>
    <w:p>
      <w:pPr>
        <w:pStyle w:val="BodyText"/>
      </w:pPr>
      <w:r>
        <w:t xml:space="preserve">Where Enterprise Value (EV) is the total value of a company’s equity plus debt capital, (including minority interests). Different industries will be valued by investors at different EBITDA multiples based on their perceived risk and return potential, or how</w:t>
      </w:r>
      <w:r>
        <w:t xml:space="preserve"> </w:t>
      </w:r>
      <w:r>
        <w:t xml:space="preserve">“</w:t>
      </w:r>
      <w:r>
        <w:t xml:space="preserve">hot</w:t>
      </w:r>
      <w:r>
        <w:t xml:space="preserve">”</w:t>
      </w:r>
      <w:r>
        <w:t xml:space="preserve"> </w:t>
      </w:r>
      <w:r>
        <w:t xml:space="preserve">an industry is considered by investors. Two companies in different industries, identical in all other respects, may be valued quite differently given these perceptions. (Investors can make excess returns if these perceptions are incorrect).</w:t>
      </w:r>
    </w:p>
    <w:bookmarkStart w:id="26" w:name="sorting-and-colors"/>
    <w:p>
      <w:pPr>
        <w:pStyle w:val="Heading2"/>
      </w:pPr>
      <w:r>
        <w:t xml:space="preserve">Sorting and Colors</w:t>
      </w:r>
    </w:p>
    <w:p>
      <w:pPr>
        <w:pStyle w:val="FirstParagraph"/>
      </w:pPr>
      <w:r>
        <w:t xml:space="preserve">We can visualize the EBITDA multiples the market is currently pricing in, across industries by sorting sectors by EBITDA multiple, and plotting on a column chart. First, we create key indices.</w:t>
      </w:r>
    </w:p>
    <w:p>
      <w:pPr>
        <w:pStyle w:val="SourceCode"/>
      </w:pPr>
      <w:r>
        <w:rPr>
          <w:rStyle w:val="FunctionTok"/>
        </w:rPr>
        <w:t xml:space="preserve">library</w:t>
      </w:r>
      <w:r>
        <w:rPr>
          <w:rStyle w:val="NormalTok"/>
        </w:rPr>
        <w:t xml:space="preserve">(readxl)</w:t>
      </w:r>
      <w:r>
        <w:br/>
      </w:r>
      <w:r>
        <w:rPr>
          <w:rStyle w:val="NormalTok"/>
        </w:rPr>
        <w:t xml:space="preserve">valuation_multiples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"../../data/valuation multiples.xlsx"</w:t>
      </w:r>
      <w:r>
        <w:rPr>
          <w:rStyle w:val="NormalTok"/>
        </w:rPr>
        <w:t xml:space="preserve">)</w:t>
      </w:r>
      <w:r>
        <w:br/>
      </w:r>
      <w:r>
        <w:rPr>
          <w:rStyle w:val="NormalTok"/>
        </w:rPr>
        <w:t xml:space="preserve">df </w:t>
      </w:r>
      <w:r>
        <w:rPr>
          <w:rStyle w:val="OtherTok"/>
        </w:rPr>
        <w:t xml:space="preserve">=</w:t>
      </w:r>
      <w:r>
        <w:rPr>
          <w:rStyle w:val="NormalTok"/>
        </w:rPr>
        <w:t xml:space="preserve"> valuation_multiples</w:t>
      </w:r>
      <w:r>
        <w:br/>
      </w:r>
      <w:r>
        <w:rPr>
          <w:rStyle w:val="NormalTok"/>
        </w:rPr>
        <w:t xml:space="preserve">df</w:t>
      </w:r>
      <w:r>
        <w:rPr>
          <w:rStyle w:val="SpecialCharTok"/>
        </w:rPr>
        <w:t xml:space="preserve">$</w:t>
      </w:r>
      <w:r>
        <w:rPr>
          <w:rStyle w:val="NormalTok"/>
        </w:rPr>
        <w:t xml:space="preserve">EBITDA_margin </w:t>
      </w:r>
      <w:r>
        <w:rPr>
          <w:rStyle w:val="OtherTok"/>
        </w:rPr>
        <w:t xml:space="preserve">=</w:t>
      </w:r>
      <w:r>
        <w:rPr>
          <w:rStyle w:val="NormalTok"/>
        </w:rPr>
        <w:t xml:space="preserve"> df</w:t>
      </w:r>
      <w:r>
        <w:rPr>
          <w:rStyle w:val="SpecialCharTok"/>
        </w:rPr>
        <w:t xml:space="preserve">$</w:t>
      </w:r>
      <w:r>
        <w:rPr>
          <w:rStyle w:val="StringTok"/>
        </w:rPr>
        <w:t xml:space="preserve">`</w:t>
      </w:r>
      <w:r>
        <w:rPr>
          <w:rStyle w:val="AttributeTok"/>
        </w:rPr>
        <w:t xml:space="preserve">EBITDA ($ millions)</w:t>
      </w:r>
      <w:r>
        <w:rPr>
          <w:rStyle w:val="StringTok"/>
        </w:rPr>
        <w:t xml:space="preserve">`</w:t>
      </w:r>
      <w:r>
        <w:rPr>
          <w:rStyle w:val="SpecialCharTok"/>
        </w:rPr>
        <w:t xml:space="preserve">/</w:t>
      </w:r>
      <w:r>
        <w:rPr>
          <w:rStyle w:val="NormalTok"/>
        </w:rPr>
        <w:t xml:space="preserve">df</w:t>
      </w:r>
      <w:r>
        <w:rPr>
          <w:rStyle w:val="SpecialCharTok"/>
        </w:rPr>
        <w:t xml:space="preserve">$</w:t>
      </w:r>
      <w:r>
        <w:rPr>
          <w:rStyle w:val="StringTok"/>
        </w:rPr>
        <w:t xml:space="preserve">`</w:t>
      </w:r>
      <w:r>
        <w:rPr>
          <w:rStyle w:val="AttributeTok"/>
        </w:rPr>
        <w:t xml:space="preserve">Revenues ($ millions)</w:t>
      </w:r>
      <w:r>
        <w:rPr>
          <w:rStyle w:val="StringTok"/>
        </w:rPr>
        <w:t xml:space="preserve">`</w:t>
      </w:r>
      <w:r>
        <w:br/>
      </w:r>
      <w:r>
        <w:rPr>
          <w:rStyle w:val="NormalTok"/>
        </w:rPr>
        <w:t xml:space="preserve">df</w:t>
      </w:r>
      <w:r>
        <w:rPr>
          <w:rStyle w:val="SpecialCharTok"/>
        </w:rPr>
        <w:t xml:space="preserve">$</w:t>
      </w:r>
      <w:r>
        <w:rPr>
          <w:rStyle w:val="NormalTok"/>
        </w:rPr>
        <w:t xml:space="preserve">Net_Margin </w:t>
      </w:r>
      <w:r>
        <w:rPr>
          <w:rStyle w:val="OtherTok"/>
        </w:rPr>
        <w:t xml:space="preserve">=</w:t>
      </w:r>
      <w:r>
        <w:rPr>
          <w:rStyle w:val="NormalTok"/>
        </w:rPr>
        <w:t xml:space="preserve"> df</w:t>
      </w:r>
      <w:r>
        <w:rPr>
          <w:rStyle w:val="SpecialCharTok"/>
        </w:rPr>
        <w:t xml:space="preserve">$</w:t>
      </w:r>
      <w:r>
        <w:rPr>
          <w:rStyle w:val="StringTok"/>
        </w:rPr>
        <w:t xml:space="preserve">`</w:t>
      </w:r>
      <w:r>
        <w:rPr>
          <w:rStyle w:val="AttributeTok"/>
        </w:rPr>
        <w:t xml:space="preserve">Net Income ( $ millions)</w:t>
      </w:r>
      <w:r>
        <w:rPr>
          <w:rStyle w:val="StringTok"/>
        </w:rPr>
        <w:t xml:space="preserve">`</w:t>
      </w:r>
      <w:r>
        <w:rPr>
          <w:rStyle w:val="SpecialCharTok"/>
        </w:rPr>
        <w:t xml:space="preserve">/</w:t>
      </w:r>
      <w:r>
        <w:rPr>
          <w:rStyle w:val="NormalTok"/>
        </w:rPr>
        <w:t xml:space="preserve">df</w:t>
      </w:r>
      <w:r>
        <w:rPr>
          <w:rStyle w:val="SpecialCharTok"/>
        </w:rPr>
        <w:t xml:space="preserve">$</w:t>
      </w:r>
      <w:r>
        <w:rPr>
          <w:rStyle w:val="StringTok"/>
        </w:rPr>
        <w:t xml:space="preserve">`</w:t>
      </w:r>
      <w:r>
        <w:rPr>
          <w:rStyle w:val="AttributeTok"/>
        </w:rPr>
        <w:t xml:space="preserve">Revenues ($ millions)</w:t>
      </w:r>
      <w:r>
        <w:rPr>
          <w:rStyle w:val="StringTok"/>
        </w:rPr>
        <w:t xml:space="preserve">`</w:t>
      </w:r>
      <w:r>
        <w:br/>
      </w:r>
      <w:r>
        <w:rPr>
          <w:rStyle w:val="NormalTok"/>
        </w:rPr>
        <w:t xml:space="preserve">df</w:t>
      </w:r>
      <w:r>
        <w:rPr>
          <w:rStyle w:val="SpecialCharTok"/>
        </w:rPr>
        <w:t xml:space="preserve">$</w:t>
      </w:r>
      <w:r>
        <w:rPr>
          <w:rStyle w:val="NormalTok"/>
        </w:rPr>
        <w:t xml:space="preserve">Debt_EV </w:t>
      </w:r>
      <w:r>
        <w:rPr>
          <w:rStyle w:val="OtherTok"/>
        </w:rPr>
        <w:t xml:space="preserve">=</w:t>
      </w:r>
      <w:r>
        <w:rPr>
          <w:rStyle w:val="NormalTok"/>
        </w:rPr>
        <w:t xml:space="preserve"> df</w:t>
      </w:r>
      <w:r>
        <w:rPr>
          <w:rStyle w:val="SpecialCharTok"/>
        </w:rPr>
        <w:t xml:space="preserve">$</w:t>
      </w:r>
      <w:r>
        <w:rPr>
          <w:rStyle w:val="StringTok"/>
        </w:rPr>
        <w:t xml:space="preserve">`</w:t>
      </w:r>
      <w:r>
        <w:rPr>
          <w:rStyle w:val="AttributeTok"/>
        </w:rPr>
        <w:t xml:space="preserve">Total Debt (including leases) ($ millions)</w:t>
      </w:r>
      <w:r>
        <w:rPr>
          <w:rStyle w:val="StringTok"/>
        </w:rPr>
        <w:t xml:space="preserve">`</w:t>
      </w:r>
      <w:r>
        <w:rPr>
          <w:rStyle w:val="SpecialCharTok"/>
        </w:rPr>
        <w:t xml:space="preserve">/</w:t>
      </w:r>
      <w:r>
        <w:rPr>
          <w:rStyle w:val="NormalTok"/>
        </w:rPr>
        <w:t xml:space="preserve">df</w:t>
      </w:r>
      <w:r>
        <w:rPr>
          <w:rStyle w:val="SpecialCharTok"/>
        </w:rPr>
        <w:t xml:space="preserve">$</w:t>
      </w:r>
      <w:r>
        <w:rPr>
          <w:rStyle w:val="StringTok"/>
        </w:rPr>
        <w:t xml:space="preserve">`</w:t>
      </w:r>
      <w:r>
        <w:rPr>
          <w:rStyle w:val="AttributeTok"/>
        </w:rPr>
        <w:t xml:space="preserve">Enteprise Value ($ millions)</w:t>
      </w:r>
      <w:r>
        <w:rPr>
          <w:rStyle w:val="StringTok"/>
        </w:rPr>
        <w:t xml:space="preserve">`</w:t>
      </w:r>
      <w:r>
        <w:br/>
      </w:r>
      <w:r>
        <w:rPr>
          <w:rStyle w:val="NormalTok"/>
        </w:rPr>
        <w:t xml:space="preserve">df</w:t>
      </w:r>
      <w:r>
        <w:rPr>
          <w:rStyle w:val="SpecialCharTok"/>
        </w:rPr>
        <w:t xml:space="preserve">$</w:t>
      </w:r>
      <w:r>
        <w:rPr>
          <w:rStyle w:val="NormalTok"/>
        </w:rPr>
        <w:t xml:space="preserve">EBITDA_EV </w:t>
      </w:r>
      <w:r>
        <w:rPr>
          <w:rStyle w:val="OtherTok"/>
        </w:rPr>
        <w:t xml:space="preserve">=</w:t>
      </w:r>
      <w:r>
        <w:rPr>
          <w:rStyle w:val="NormalTok"/>
        </w:rPr>
        <w:t xml:space="preserve"> df</w:t>
      </w:r>
      <w:r>
        <w:rPr>
          <w:rStyle w:val="SpecialCharTok"/>
        </w:rPr>
        <w:t xml:space="preserve">$</w:t>
      </w:r>
      <w:r>
        <w:rPr>
          <w:rStyle w:val="StringTok"/>
        </w:rPr>
        <w:t xml:space="preserve">`</w:t>
      </w:r>
      <w:r>
        <w:rPr>
          <w:rStyle w:val="AttributeTok"/>
        </w:rPr>
        <w:t xml:space="preserve">EBITDA ($ millions)</w:t>
      </w:r>
      <w:r>
        <w:rPr>
          <w:rStyle w:val="StringTok"/>
        </w:rPr>
        <w:t xml:space="preserve">`</w:t>
      </w:r>
      <w:r>
        <w:rPr>
          <w:rStyle w:val="SpecialCharTok"/>
        </w:rPr>
        <w:t xml:space="preserve">/</w:t>
      </w:r>
      <w:r>
        <w:rPr>
          <w:rStyle w:val="NormalTok"/>
        </w:rPr>
        <w:t xml:space="preserve">df</w:t>
      </w:r>
      <w:r>
        <w:rPr>
          <w:rStyle w:val="SpecialCharTok"/>
        </w:rPr>
        <w:t xml:space="preserve">$</w:t>
      </w:r>
      <w:r>
        <w:rPr>
          <w:rStyle w:val="StringTok"/>
        </w:rPr>
        <w:t xml:space="preserve">`</w:t>
      </w:r>
      <w:r>
        <w:rPr>
          <w:rStyle w:val="AttributeTok"/>
        </w:rPr>
        <w:t xml:space="preserve">Enteprise Value ($ millions)</w:t>
      </w:r>
      <w:r>
        <w:rPr>
          <w:rStyle w:val="StringTok"/>
        </w:rPr>
        <w:t xml:space="preserve">`</w:t>
      </w:r>
      <w:r>
        <w:br/>
      </w:r>
      <w:r>
        <w:rPr>
          <w:rStyle w:val="NormalTok"/>
        </w:rPr>
        <w:t xml:space="preserve">df</w:t>
      </w:r>
      <w:r>
        <w:rPr>
          <w:rStyle w:val="SpecialCharTok"/>
        </w:rPr>
        <w:t xml:space="preserve">$</w:t>
      </w:r>
      <w:r>
        <w:rPr>
          <w:rStyle w:val="NormalTok"/>
        </w:rPr>
        <w:t xml:space="preserve">EBITDA_multiple </w:t>
      </w:r>
      <w:r>
        <w:rPr>
          <w:rStyle w:val="OtherTok"/>
        </w:rPr>
        <w:t xml:space="preserve">=</w:t>
      </w:r>
      <w:r>
        <w:rPr>
          <w:rStyle w:val="NormalTok"/>
        </w:rPr>
        <w:t xml:space="preserve"> df</w:t>
      </w:r>
      <w:r>
        <w:rPr>
          <w:rStyle w:val="SpecialCharTok"/>
        </w:rPr>
        <w:t xml:space="preserve">$</w:t>
      </w:r>
      <w:r>
        <w:rPr>
          <w:rStyle w:val="StringTok"/>
        </w:rPr>
        <w:t xml:space="preserve">`</w:t>
      </w:r>
      <w:r>
        <w:rPr>
          <w:rStyle w:val="AttributeTok"/>
        </w:rPr>
        <w:t xml:space="preserve">EBITDA ($ millions)</w:t>
      </w:r>
      <w:r>
        <w:rPr>
          <w:rStyle w:val="StringTok"/>
        </w:rPr>
        <w:t xml:space="preserve">`</w:t>
      </w:r>
      <w:r>
        <w:rPr>
          <w:rStyle w:val="SpecialCharTok"/>
        </w:rPr>
        <w:t xml:space="preserve">/</w:t>
      </w:r>
      <w:r>
        <w:rPr>
          <w:rStyle w:val="NormalTok"/>
        </w:rPr>
        <w:t xml:space="preserve">df</w:t>
      </w:r>
      <w:r>
        <w:rPr>
          <w:rStyle w:val="SpecialCharTok"/>
        </w:rPr>
        <w:t xml:space="preserve">$</w:t>
      </w:r>
      <w:r>
        <w:rPr>
          <w:rStyle w:val="StringTok"/>
        </w:rPr>
        <w:t xml:space="preserve">`</w:t>
      </w:r>
      <w:r>
        <w:rPr>
          <w:rStyle w:val="AttributeTok"/>
        </w:rPr>
        <w:t xml:space="preserve">Enteprise Value ($ millions)</w:t>
      </w:r>
      <w:r>
        <w:rPr>
          <w:rStyle w:val="StringTok"/>
        </w:rPr>
        <w:t xml:space="preserve">`</w:t>
      </w:r>
      <w:r>
        <w:br/>
      </w:r>
      <w:r>
        <w:rPr>
          <w:rStyle w:val="FunctionTok"/>
        </w:rPr>
        <w:t xml:space="preserve">colnames</w:t>
      </w:r>
      <w:r>
        <w:rPr>
          <w:rStyle w:val="NormalTok"/>
        </w:rPr>
        <w:t xml:space="preserve">(df)[</w:t>
      </w:r>
      <w:r>
        <w:rPr>
          <w:rStyle w:val="DecValTok"/>
        </w:rPr>
        <w:t xml:space="preserve">1</w:t>
      </w:r>
      <w:r>
        <w:rPr>
          <w:rStyle w:val="NormalTok"/>
        </w:rPr>
        <w:t xml:space="preserve">]</w:t>
      </w:r>
      <w:r>
        <w:rPr>
          <w:rStyle w:val="OtherTok"/>
        </w:rPr>
        <w:t xml:space="preserve">=</w:t>
      </w:r>
      <w:r>
        <w:rPr>
          <w:rStyle w:val="StringTok"/>
        </w:rPr>
        <w:t xml:space="preserve">"IndustryName"</w:t>
      </w:r>
    </w:p>
    <w:p>
      <w:pPr>
        <w:pStyle w:val="SourceCode"/>
      </w:pPr>
      <w:r>
        <w:rPr>
          <w:rStyle w:val="FunctionTok"/>
        </w:rPr>
        <w:t xml:space="preserve">library</w:t>
      </w:r>
      <w:r>
        <w:rPr>
          <w:rStyle w:val="NormalTok"/>
        </w:rPr>
        <w:t xml:space="preserve">(ggplot2)</w:t>
      </w:r>
      <w:r>
        <w:br/>
      </w:r>
      <w:r>
        <w:rPr>
          <w:rStyle w:val="NormalTok"/>
        </w:rPr>
        <w:t xml:space="preserve">df </w:t>
      </w:r>
      <w:r>
        <w:rPr>
          <w:rStyle w:val="OtherTok"/>
        </w:rPr>
        <w:t xml:space="preserve">=</w:t>
      </w:r>
      <w:r>
        <w:rPr>
          <w:rStyle w:val="NormalTok"/>
        </w:rPr>
        <w:t xml:space="preserve"> df[</w:t>
      </w:r>
      <w:r>
        <w:rPr>
          <w:rStyle w:val="FunctionTok"/>
        </w:rPr>
        <w:t xml:space="preserve">order</w:t>
      </w:r>
      <w:r>
        <w:rPr>
          <w:rStyle w:val="NormalTok"/>
        </w:rPr>
        <w:t xml:space="preserve">(df</w:t>
      </w:r>
      <w:r>
        <w:rPr>
          <w:rStyle w:val="SpecialCharTok"/>
        </w:rPr>
        <w:t xml:space="preserve">$</w:t>
      </w:r>
      <w:r>
        <w:rPr>
          <w:rStyle w:val="NormalTok"/>
        </w:rPr>
        <w:t xml:space="preserve">EBITDA_multiple),]</w:t>
      </w:r>
      <w:r>
        <w:br/>
      </w:r>
      <w:r>
        <w:rPr>
          <w:rStyle w:val="FunctionTok"/>
        </w:rPr>
        <w:t xml:space="preserve">ggplot</w:t>
      </w:r>
      <w:r>
        <w:rPr>
          <w:rStyle w:val="NormalTok"/>
        </w:rPr>
        <w:t xml:space="preserve">(df,</w:t>
      </w:r>
      <w:r>
        <w:rPr>
          <w:rStyle w:val="FunctionTok"/>
        </w:rPr>
        <w:t xml:space="preserve">aes</w:t>
      </w:r>
      <w:r>
        <w:rPr>
          <w:rStyle w:val="NormalTok"/>
        </w:rPr>
        <w:t xml:space="preserve">(</w:t>
      </w:r>
      <w:r>
        <w:rPr>
          <w:rStyle w:val="AttributeTok"/>
        </w:rPr>
        <w:t xml:space="preserve">x =</w:t>
      </w:r>
      <w:r>
        <w:rPr>
          <w:rStyle w:val="StringTok"/>
        </w:rPr>
        <w:t xml:space="preserve">`</w:t>
      </w:r>
      <w:r>
        <w:rPr>
          <w:rStyle w:val="AttributeTok"/>
        </w:rPr>
        <w:t xml:space="preserve">IndustryName</w:t>
      </w:r>
      <w:r>
        <w:rPr>
          <w:rStyle w:val="StringTok"/>
        </w:rPr>
        <w:t xml:space="preserve">`</w:t>
      </w:r>
      <w:r>
        <w:rPr>
          <w:rStyle w:val="NormalTok"/>
        </w:rPr>
        <w:t xml:space="preserve">, </w:t>
      </w:r>
      <w:r>
        <w:rPr>
          <w:rStyle w:val="AttributeTok"/>
        </w:rPr>
        <w:t xml:space="preserve">y =</w:t>
      </w:r>
      <w:r>
        <w:rPr>
          <w:rStyle w:val="NormalTok"/>
        </w:rPr>
        <w:t xml:space="preserve"> EBITDA_multiple))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Chapter-2-Use-Case-Notebook-for-Instructors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Box plots to examine distributions of analytics:</w:t>
      </w:r>
    </w:p>
    <w:p>
      <w:pPr>
        <w:pStyle w:val="BodyText"/>
      </w:pPr>
      <w:r>
        <w:t xml:space="preserve">Box plots allow us to visualize the distribution of analytics such as</w:t>
      </w:r>
      <w:r>
        <w:t xml:space="preserve"> </w:t>
      </w:r>
      <w:r>
        <w:t xml:space="preserve">“</w:t>
      </w:r>
      <w:r>
        <w:t xml:space="preserve">EBITDA multiple</w:t>
      </w:r>
      <w:r>
        <w:t xml:space="preserve">”</w:t>
      </w:r>
      <w:r>
        <w:t xml:space="preserve">, as you can see in the box plot below:</w:t>
      </w:r>
    </w:p>
    <w:p>
      <w:pPr>
        <w:pStyle w:val="SourceCode"/>
      </w:pPr>
      <w:r>
        <w:rPr>
          <w:rStyle w:val="FunctionTok"/>
        </w:rPr>
        <w:t xml:space="preserve">ggplot</w:t>
      </w:r>
      <w:r>
        <w:rPr>
          <w:rStyle w:val="NormalTok"/>
        </w:rPr>
        <w:t xml:space="preserve">(df,</w:t>
      </w:r>
      <w:r>
        <w:rPr>
          <w:rStyle w:val="FunctionTok"/>
        </w:rPr>
        <w:t xml:space="preserve">aes</w:t>
      </w:r>
      <w:r>
        <w:rPr>
          <w:rStyle w:val="NormalTok"/>
        </w:rPr>
        <w:t xml:space="preserve">(</w:t>
      </w:r>
      <w:r>
        <w:rPr>
          <w:rStyle w:val="AttributeTok"/>
        </w:rPr>
        <w:t xml:space="preserve">x =</w:t>
      </w:r>
      <w:r>
        <w:rPr>
          <w:rStyle w:val="NormalTok"/>
        </w:rPr>
        <w:t xml:space="preserve"> EBITDA_multiple))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col =</w:t>
      </w:r>
      <w:r>
        <w:rPr>
          <w:rStyle w:val="NormalTok"/>
        </w:rPr>
        <w:t xml:space="preserve"> </w:t>
      </w:r>
      <w:r>
        <w:rPr>
          <w:rStyle w:val="StringTok"/>
        </w:rPr>
        <w:t xml:space="preserve">"violet"</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theme_light</w:t>
      </w:r>
      <w:r>
        <w:rPr>
          <w:rStyle w:val="NormalTok"/>
        </w:rPr>
        <w:t xml:space="preserve">() </w:t>
      </w:r>
    </w:p>
    <w:p>
      <w:pPr>
        <w:pStyle w:val="FirstParagraph"/>
      </w:pPr>
      <w:r>
        <w:drawing>
          <wp:inline>
            <wp:extent cx="4620126" cy="3696101"/>
            <wp:effectExtent b="0" l="0" r="0" t="0"/>
            <wp:docPr descr="" title="" id="24" name="Picture"/>
            <a:graphic>
              <a:graphicData uri="http://schemas.openxmlformats.org/drawingml/2006/picture">
                <pic:pic>
                  <pic:nvPicPr>
                    <pic:cNvPr descr="Chapter-2-Use-Case-Notebook-for-Instructors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33" w:name="X845e8c411b3a9865193cbd84bf0e852adb228bb"/>
    <w:p>
      <w:pPr>
        <w:pStyle w:val="Heading2"/>
      </w:pPr>
      <w:r>
        <w:t xml:space="preserve">Scatter plots to exploring drivers of valuation</w:t>
      </w:r>
    </w:p>
    <w:p>
      <w:pPr>
        <w:pStyle w:val="FirstParagraph"/>
      </w:pPr>
      <w:r>
        <w:t xml:space="preserve">As VC investors we would want to understand what is driving different industry valuations and whether these drivers seem sensible. We can either resolve this question heuristically, i.e., through trial and error and gut instinct, or through a process of data exploration. We previously saw the power of scatter plots; we can expand this idea using bubble plots:</w:t>
      </w:r>
    </w:p>
    <w:p>
      <w:pPr>
        <w:pStyle w:val="SourceCode"/>
      </w:pPr>
      <w:r>
        <w:rPr>
          <w:rStyle w:val="FunctionTok"/>
        </w:rPr>
        <w:t xml:space="preserve">ggplot</w:t>
      </w:r>
      <w:r>
        <w:rPr>
          <w:rStyle w:val="NormalTok"/>
        </w:rPr>
        <w:t xml:space="preserve">(df,</w:t>
      </w:r>
      <w:r>
        <w:rPr>
          <w:rStyle w:val="FunctionTok"/>
        </w:rPr>
        <w:t xml:space="preserve">aes</w:t>
      </w:r>
      <w:r>
        <w:rPr>
          <w:rStyle w:val="NormalTok"/>
        </w:rPr>
        <w:t xml:space="preserve">(</w:t>
      </w:r>
      <w:r>
        <w:rPr>
          <w:rStyle w:val="AttributeTok"/>
        </w:rPr>
        <w:t xml:space="preserve">x =</w:t>
      </w:r>
      <w:r>
        <w:rPr>
          <w:rStyle w:val="NormalTok"/>
        </w:rPr>
        <w:t xml:space="preserve">EBITDA_multiple, </w:t>
      </w:r>
      <w:r>
        <w:rPr>
          <w:rStyle w:val="AttributeTok"/>
        </w:rPr>
        <w:t xml:space="preserve">y =</w:t>
      </w:r>
      <w:r>
        <w:rPr>
          <w:rStyle w:val="NormalTok"/>
        </w:rPr>
        <w:t xml:space="preserve"> </w:t>
      </w:r>
      <w:r>
        <w:rPr>
          <w:rStyle w:val="StringTok"/>
        </w:rPr>
        <w:t xml:space="preserve">`</w:t>
      </w:r>
      <w:r>
        <w:rPr>
          <w:rStyle w:val="AttributeTok"/>
        </w:rPr>
        <w:t xml:space="preserve">EBITDA ($ millions)</w:t>
      </w:r>
      <w:r>
        <w:rPr>
          <w:rStyle w:val="StringTok"/>
        </w:rPr>
        <w:t xml:space="preserve">`</w:t>
      </w:r>
      <w:r>
        <w:rPr>
          <w:rStyle w:val="NormalTok"/>
        </w:rPr>
        <w:t xml:space="preserve">),</w:t>
      </w:r>
      <w:r>
        <w:rPr>
          <w:rStyle w:val="AttributeTok"/>
        </w:rPr>
        <w:t xml:space="preserve">size=</w:t>
      </w:r>
      <w:r>
        <w:rPr>
          <w:rStyle w:val="StringTok"/>
        </w:rPr>
        <w:t xml:space="preserve">`</w:t>
      </w:r>
      <w:r>
        <w:rPr>
          <w:rStyle w:val="AttributeTok"/>
        </w:rPr>
        <w:t xml:space="preserve">Market Cap ($ millions)</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w:t>
      </w:r>
      <w:r>
        <w:rPr>
          <w:rStyle w:val="StringTok"/>
        </w:rPr>
        <w:t xml:space="preserve">"magenta"</w:t>
      </w:r>
      <w:r>
        <w:rPr>
          <w:rStyle w:val="NormalTok"/>
        </w:rPr>
        <w:t xml:space="preserve">) </w:t>
      </w:r>
    </w:p>
    <w:p>
      <w:pPr>
        <w:pStyle w:val="FirstParagraph"/>
      </w:pPr>
      <w:r>
        <w:drawing>
          <wp:inline>
            <wp:extent cx="4620126" cy="3696101"/>
            <wp:effectExtent b="0" l="0" r="0" t="0"/>
            <wp:docPr descr="" title="" id="28" name="Picture"/>
            <a:graphic>
              <a:graphicData uri="http://schemas.openxmlformats.org/drawingml/2006/picture">
                <pic:pic>
                  <pic:nvPicPr>
                    <pic:cNvPr descr="Chapter-2-Use-Case-Notebook-for-Instructors_files/figure-docx/unnamed-chunk-4-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also quickly analyze a pairwise relationship by plotting a line of best fit:</w:t>
      </w:r>
    </w:p>
    <w:p>
      <w:pPr>
        <w:pStyle w:val="SourceCode"/>
      </w:pPr>
      <w:r>
        <w:rPr>
          <w:rStyle w:val="FunctionTok"/>
        </w:rPr>
        <w:t xml:space="preserve">ggplot</w:t>
      </w:r>
      <w:r>
        <w:rPr>
          <w:rStyle w:val="NormalTok"/>
        </w:rPr>
        <w:t xml:space="preserve">(df,</w:t>
      </w:r>
      <w:r>
        <w:rPr>
          <w:rStyle w:val="FunctionTok"/>
        </w:rPr>
        <w:t xml:space="preserve">aes</w:t>
      </w:r>
      <w:r>
        <w:rPr>
          <w:rStyle w:val="NormalTok"/>
        </w:rPr>
        <w:t xml:space="preserve">(</w:t>
      </w:r>
      <w:r>
        <w:rPr>
          <w:rStyle w:val="AttributeTok"/>
        </w:rPr>
        <w:t xml:space="preserve">x =</w:t>
      </w:r>
      <w:r>
        <w:rPr>
          <w:rStyle w:val="NormalTok"/>
        </w:rPr>
        <w:t xml:space="preserve">EBITDA_multiple, </w:t>
      </w:r>
      <w:r>
        <w:rPr>
          <w:rStyle w:val="AttributeTok"/>
        </w:rPr>
        <w:t xml:space="preserve">y =</w:t>
      </w:r>
      <w:r>
        <w:rPr>
          <w:rStyle w:val="NormalTok"/>
        </w:rPr>
        <w:t xml:space="preserve"> </w:t>
      </w:r>
      <w:r>
        <w:rPr>
          <w:rStyle w:val="StringTok"/>
        </w:rPr>
        <w:t xml:space="preserve">`</w:t>
      </w:r>
      <w:r>
        <w:rPr>
          <w:rStyle w:val="AttributeTok"/>
        </w:rPr>
        <w:t xml:space="preserve">EBITDA ($ millions)</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w:t>
      </w:r>
      <w:r>
        <w:rPr>
          <w:rStyle w:val="StringTok"/>
        </w:rPr>
        <w:t xml:space="preserve">"magenta"</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31" name="Picture"/>
            <a:graphic>
              <a:graphicData uri="http://schemas.openxmlformats.org/drawingml/2006/picture">
                <pic:pic>
                  <pic:nvPicPr>
                    <pic:cNvPr descr="Chapter-2-Use-Case-Notebook-for-Instructors_files/figure-docx/unnamed-chunk-5-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clustering"/>
    <w:p>
      <w:pPr>
        <w:pStyle w:val="Heading2"/>
      </w:pPr>
      <w:r>
        <w:t xml:space="preserve">Clustering</w:t>
      </w:r>
    </w:p>
    <w:p>
      <w:pPr>
        <w:pStyle w:val="FirstParagraph"/>
      </w:pPr>
      <w:r>
        <w:t xml:space="preserve">We can use our features to group similar instances together. This is called clustering. In this case we want to see which industries are similar with respect to certain vital stats: EBITDA margin, EBITDA to EV, and net margin.</w:t>
      </w:r>
    </w:p>
    <w:p>
      <w:pPr>
        <w:pStyle w:val="SourceCode"/>
      </w:pPr>
      <w:r>
        <w:rPr>
          <w:rStyle w:val="NormalTok"/>
        </w:rPr>
        <w:t xml:space="preserve">clusters </w:t>
      </w:r>
      <w:r>
        <w:rPr>
          <w:rStyle w:val="OtherTok"/>
        </w:rPr>
        <w:t xml:space="preserve">=</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(df[,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AttributeTok"/>
        </w:rPr>
        <w:t xml:space="preserve">method =</w:t>
      </w:r>
      <w:r>
        <w:rPr>
          <w:rStyle w:val="NormalTok"/>
        </w:rPr>
        <w:t xml:space="preserve"> </w:t>
      </w:r>
      <w:r>
        <w:rPr>
          <w:rStyle w:val="StringTok"/>
        </w:rPr>
        <w:t xml:space="preserve">"ward.D"</w:t>
      </w:r>
      <w:r>
        <w:rPr>
          <w:rStyle w:val="NormalTok"/>
        </w:rPr>
        <w:t xml:space="preserve">)</w:t>
      </w:r>
    </w:p>
    <w:p>
      <w:pPr>
        <w:pStyle w:val="SourceCode"/>
      </w:pPr>
      <w:r>
        <w:rPr>
          <w:rStyle w:val="VerbatimChar"/>
        </w:rPr>
        <w:t xml:space="preserve">## Warning in dist(df[, c(1, 3, 6, 9, 13)]): NAs introduced by coercion</w:t>
      </w:r>
    </w:p>
    <w:p>
      <w:pPr>
        <w:pStyle w:val="SourceCode"/>
      </w:pPr>
      <w:r>
        <w:rPr>
          <w:rStyle w:val="FunctionTok"/>
        </w:rPr>
        <w:t xml:space="preserve">plot</w:t>
      </w:r>
      <w:r>
        <w:rPr>
          <w:rStyle w:val="NormalTok"/>
        </w:rPr>
        <w:t xml:space="preserve">(clusters,</w:t>
      </w:r>
      <w:r>
        <w:rPr>
          <w:rStyle w:val="AttributeTok"/>
        </w:rPr>
        <w:t xml:space="preserve">labels =</w:t>
      </w:r>
      <w:r>
        <w:rPr>
          <w:rStyle w:val="NormalTok"/>
        </w:rPr>
        <w:t xml:space="preserve"> df</w:t>
      </w:r>
      <w:r>
        <w:rPr>
          <w:rStyle w:val="SpecialCharTok"/>
        </w:rPr>
        <w:t xml:space="preserve">$</w:t>
      </w:r>
      <w:r>
        <w:rPr>
          <w:rStyle w:val="StringTok"/>
        </w:rPr>
        <w:t xml:space="preserve">`</w:t>
      </w:r>
      <w:r>
        <w:rPr>
          <w:rStyle w:val="AttributeTok"/>
        </w:rPr>
        <w:t xml:space="preserve">IndustryName</w:t>
      </w:r>
      <w:r>
        <w:rPr>
          <w:rStyle w:val="StringTok"/>
        </w:rPr>
        <w:t xml:space="preserve">`</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Chapter-2-Use-Case-Notebook-for-Instructors_files/figure-docx/unnamed-chunk-6-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Use Case Notebook for Instructors</dc:title>
  <dc:creator>Ram Gopal, Dan Philps, and Tillman Weyde</dc:creator>
  <cp:keywords/>
  <dcterms:created xsi:type="dcterms:W3CDTF">2022-09-06T11:48:00Z</dcterms:created>
  <dcterms:modified xsi:type="dcterms:W3CDTF">2022-09-06T11:48:00Z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Summer 2022</vt:lpwstr>
  </property>
  <property fmtid="{D5CDD505-2E9C-101B-9397-08002B2CF9AE}" pid="3" name="output">
    <vt:lpwstr/>
  </property>
</Properties>
</file>