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3:</w:t>
      </w:r>
      <w:r>
        <w:t xml:space="preserve"> </w:t>
      </w:r>
      <w:r>
        <w:t xml:space="preserve">Interactive</w:t>
      </w:r>
      <w:r>
        <w:t xml:space="preserve"> </w:t>
      </w:r>
      <w:r>
        <w:t xml:space="preserve">Notebook</w:t>
      </w:r>
      <w:r>
        <w:t xml:space="preserve"> </w:t>
      </w:r>
      <w:r>
        <w:t xml:space="preserve">for</w:t>
      </w:r>
      <w:r>
        <w:t xml:space="preserve"> </w:t>
      </w:r>
      <w:r>
        <w:t xml:space="preserve">Students</w:t>
      </w:r>
    </w:p>
    <w:p>
      <w:pPr>
        <w:pStyle w:val="Author"/>
      </w:pPr>
      <w:r>
        <w:t xml:space="preserve">Ram</w:t>
      </w:r>
      <w:r>
        <w:t xml:space="preserve"> </w:t>
      </w:r>
      <w:r>
        <w:t xml:space="preserve">Gopal,</w:t>
      </w:r>
      <w:r>
        <w:t xml:space="preserve"> </w:t>
      </w:r>
      <w:r>
        <w:t xml:space="preserve">Dan</w:t>
      </w:r>
      <w:r>
        <w:t xml:space="preserve"> </w:t>
      </w:r>
      <w:r>
        <w:t xml:space="preserve">Philps,</w:t>
      </w:r>
      <w:r>
        <w:t xml:space="preserve"> </w:t>
      </w:r>
      <w:r>
        <w:t xml:space="preserve">and</w:t>
      </w:r>
      <w:r>
        <w:t xml:space="preserve"> </w:t>
      </w:r>
      <w:r>
        <w:t xml:space="preserve">Tillman</w:t>
      </w:r>
      <w:r>
        <w:t xml:space="preserve"> </w:t>
      </w:r>
      <w:r>
        <w:t xml:space="preserve">Weyde</w:t>
      </w:r>
    </w:p>
    <w:p>
      <w:pPr>
        <w:pStyle w:val="Date"/>
      </w:pPr>
      <w:r>
        <w:t xml:space="preserve">Summer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lesson, we will explore a very popular package called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Similar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it provides common verbs useful for data manipulation and management.</w:t>
      </w:r>
      <w:r>
        <w:t xml:space="preserve"> </w:t>
      </w:r>
      <w:r>
        <w:t xml:space="preserve">If you already installed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 you do not have to install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because</w:t>
      </w:r>
      <w:r>
        <w:t xml:space="preserve"> </w:t>
      </w:r>
      <w:r>
        <w:t xml:space="preserve">it is included in this package. Once installed, load the package.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(hflights)</w:t>
      </w:r>
    </w:p>
    <w:p>
      <w:pPr>
        <w:pStyle w:val="FirstParagraph"/>
      </w:pPr>
      <w:r>
        <w:t xml:space="preserve">Some of the common verbs used 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are as follows:</w:t>
      </w:r>
    </w:p>
    <w:p>
      <w:pPr>
        <w:pStyle w:val="BodyText"/>
      </w:pPr>
      <w:r>
        <w:rPr>
          <w:rStyle w:val="VerbatimChar"/>
        </w:rPr>
        <w:t xml:space="preserve">select()</w:t>
      </w:r>
      <w:r>
        <w:t xml:space="preserve"> </w:t>
      </w:r>
      <w:r>
        <w:t xml:space="preserve">select columns</w:t>
      </w:r>
      <w:r>
        <w:br/>
      </w:r>
      <w:r>
        <w:rPr>
          <w:rStyle w:val="VerbatimChar"/>
        </w:rPr>
        <w:t xml:space="preserve">filter()</w:t>
      </w:r>
      <w:r>
        <w:t xml:space="preserve"> </w:t>
      </w:r>
      <w:r>
        <w:t xml:space="preserve">filter rows</w:t>
      </w:r>
      <w:r>
        <w:br/>
      </w:r>
      <w:r>
        <w:rPr>
          <w:rStyle w:val="VerbatimChar"/>
        </w:rPr>
        <w:t xml:space="preserve">arrange()</w:t>
      </w:r>
      <w:r>
        <w:t xml:space="preserve"> </w:t>
      </w:r>
      <w:r>
        <w:t xml:space="preserve">re-order or arrange rows</w:t>
      </w:r>
      <w:r>
        <w:br/>
      </w:r>
      <w:r>
        <w:rPr>
          <w:rStyle w:val="VerbatimChar"/>
        </w:rPr>
        <w:t xml:space="preserve">mutate()</w:t>
      </w:r>
      <w:r>
        <w:t xml:space="preserve"> </w:t>
      </w:r>
      <w:r>
        <w:t xml:space="preserve">create new columns</w:t>
      </w:r>
      <w:r>
        <w:br/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summarize values</w:t>
      </w:r>
      <w:r>
        <w:br/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allows for operating on groups</w:t>
      </w:r>
    </w:p>
    <w:p>
      <w:pPr>
        <w:pStyle w:val="BodyText"/>
      </w:pPr>
      <w:r>
        <w:t xml:space="preserve">To see the power of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we will work with a fairly complex data set. There</w:t>
      </w:r>
      <w:r>
        <w:t xml:space="preserve"> </w:t>
      </w:r>
      <w:r>
        <w:t xml:space="preserve">is a data set called</w:t>
      </w:r>
      <w:r>
        <w:t xml:space="preserve"> </w:t>
      </w:r>
      <w:r>
        <w:rPr>
          <w:rStyle w:val="VerbatimChar"/>
        </w:rPr>
        <w:t xml:space="preserve">hflights</w:t>
      </w:r>
      <w:r>
        <w:t xml:space="preserve"> </w:t>
      </w:r>
      <w:r>
        <w:t xml:space="preserve">in a package also called</w:t>
      </w:r>
      <w:r>
        <w:t xml:space="preserve"> </w:t>
      </w:r>
      <w:r>
        <w:rPr>
          <w:rStyle w:val="VerbatimChar"/>
        </w:rPr>
        <w:t xml:space="preserve">hflights</w:t>
      </w:r>
      <w:r>
        <w:t xml:space="preserve">. Let us load</w:t>
      </w:r>
      <w:r>
        <w:t xml:space="preserve"> </w:t>
      </w:r>
      <w:r>
        <w:t xml:space="preserve">and take a look at this data set.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(hflights)</w:t>
      </w:r>
    </w:p>
    <w:p>
      <w:pPr>
        <w:pStyle w:val="SourceCode"/>
      </w:pPr>
      <w:r>
        <w:rPr>
          <w:rStyle w:val="VerbatimChar"/>
        </w:rPr>
        <w:t xml:space="preserve">## Rows: 227,496</w:t>
      </w:r>
      <w:r>
        <w:br/>
      </w:r>
      <w:r>
        <w:rPr>
          <w:rStyle w:val="VerbatimChar"/>
        </w:rPr>
        <w:t xml:space="preserve">## Columns: 21</w:t>
      </w:r>
      <w:r>
        <w:br/>
      </w:r>
      <w:r>
        <w:rPr>
          <w:rStyle w:val="VerbatimChar"/>
        </w:rPr>
        <w:t xml:space="preserve">## $ Year              &lt;int&gt; 2011, 2011, 2011, 2011, 2011, 2011, 2011, 2011, 2011…</w:t>
      </w:r>
      <w:r>
        <w:br/>
      </w:r>
      <w:r>
        <w:rPr>
          <w:rStyle w:val="VerbatimChar"/>
        </w:rPr>
        <w:t xml:space="preserve">## $ Month             &lt;int&gt; 1, 1, 1, 1, 1, 1, 1, 1, 1, 1, 1, 1, 1, 1, 1, 1, 1, 1…</w:t>
      </w:r>
      <w:r>
        <w:br/>
      </w:r>
      <w:r>
        <w:rPr>
          <w:rStyle w:val="VerbatimChar"/>
        </w:rPr>
        <w:t xml:space="preserve">## $ DayofMonth        &lt;int&gt; 1, 2, 3, 4, 5, 6, 7, 8, 9, 10, 11, 12, 13, 14, 15, 1…</w:t>
      </w:r>
      <w:r>
        <w:br/>
      </w:r>
      <w:r>
        <w:rPr>
          <w:rStyle w:val="VerbatimChar"/>
        </w:rPr>
        <w:t xml:space="preserve">## $ DayOfWeek         &lt;int&gt; 6, 7, 1, 2, 3, 4, 5, 6, 7, 1, 2, 3, 4, 5, 6, 7, 1, 2…</w:t>
      </w:r>
      <w:r>
        <w:br/>
      </w:r>
      <w:r>
        <w:rPr>
          <w:rStyle w:val="VerbatimChar"/>
        </w:rPr>
        <w:t xml:space="preserve">## $ DepTime           &lt;int&gt; 1400, 1401, 1352, 1403, 1405, 1359, 1359, 1355, 1443…</w:t>
      </w:r>
      <w:r>
        <w:br/>
      </w:r>
      <w:r>
        <w:rPr>
          <w:rStyle w:val="VerbatimChar"/>
        </w:rPr>
        <w:t xml:space="preserve">## $ ArrTime           &lt;int&gt; 1500, 1501, 1502, 1513, 1507, 1503, 1509, 1454, 1554…</w:t>
      </w:r>
      <w:r>
        <w:br/>
      </w:r>
      <w:r>
        <w:rPr>
          <w:rStyle w:val="VerbatimChar"/>
        </w:rPr>
        <w:t xml:space="preserve">## $ UniqueCarrier     &lt;chr&gt; "AA", "AA", "AA", "AA", "AA", "AA", "AA", "AA", "AA"…</w:t>
      </w:r>
      <w:r>
        <w:br/>
      </w:r>
      <w:r>
        <w:rPr>
          <w:rStyle w:val="VerbatimChar"/>
        </w:rPr>
        <w:t xml:space="preserve">## $ FlightNum         &lt;int&gt; 428, 428, 428, 428, 428, 428, 428, 428, 428, 428, 42…</w:t>
      </w:r>
      <w:r>
        <w:br/>
      </w:r>
      <w:r>
        <w:rPr>
          <w:rStyle w:val="VerbatimChar"/>
        </w:rPr>
        <w:t xml:space="preserve">## $ TailNum           &lt;chr&gt; "N576AA", "N557AA", "N541AA", "N403AA", "N492AA", "N…</w:t>
      </w:r>
      <w:r>
        <w:br/>
      </w:r>
      <w:r>
        <w:rPr>
          <w:rStyle w:val="VerbatimChar"/>
        </w:rPr>
        <w:t xml:space="preserve">## $ ActualElapsedTime &lt;int&gt; 60, 60, 70, 70, 62, 64, 70, 59, 71, 70, 70, 56, 63, …</w:t>
      </w:r>
      <w:r>
        <w:br/>
      </w:r>
      <w:r>
        <w:rPr>
          <w:rStyle w:val="VerbatimChar"/>
        </w:rPr>
        <w:t xml:space="preserve">## $ AirTime           &lt;int&gt; 40, 45, 48, 39, 44, 45, 43, 40, 41, 45, 42, 41, 44, …</w:t>
      </w:r>
      <w:r>
        <w:br/>
      </w:r>
      <w:r>
        <w:rPr>
          <w:rStyle w:val="VerbatimChar"/>
        </w:rPr>
        <w:t xml:space="preserve">## $ ArrDelay          &lt;int&gt; -10, -9, -8, 3, -3, -7, -1, -16, 44, 43, 29, 5, -9, …</w:t>
      </w:r>
      <w:r>
        <w:br/>
      </w:r>
      <w:r>
        <w:rPr>
          <w:rStyle w:val="VerbatimChar"/>
        </w:rPr>
        <w:t xml:space="preserve">## $ DepDelay          &lt;int&gt; 0, 1, -8, 3, 5, -1, -1, -5, 43, 43, 29, 19, -2, -3, …</w:t>
      </w:r>
      <w:r>
        <w:br/>
      </w:r>
      <w:r>
        <w:rPr>
          <w:rStyle w:val="VerbatimChar"/>
        </w:rPr>
        <w:t xml:space="preserve">## $ Origin            &lt;chr&gt; "IAH", "IAH", "IAH", "IAH", "IAH", "IAH", "IAH", "IA…</w:t>
      </w:r>
      <w:r>
        <w:br/>
      </w:r>
      <w:r>
        <w:rPr>
          <w:rStyle w:val="VerbatimChar"/>
        </w:rPr>
        <w:t xml:space="preserve">## $ Dest              &lt;chr&gt; "DFW", "DFW", "DFW", "DFW", "DFW", "DFW", "DFW", "DF…</w:t>
      </w:r>
      <w:r>
        <w:br/>
      </w:r>
      <w:r>
        <w:rPr>
          <w:rStyle w:val="VerbatimChar"/>
        </w:rPr>
        <w:t xml:space="preserve">## $ Distance          &lt;int&gt; 224, 224, 224, 224, 224, 224, 224, 224, 224, 224, 22…</w:t>
      </w:r>
      <w:r>
        <w:br/>
      </w:r>
      <w:r>
        <w:rPr>
          <w:rStyle w:val="VerbatimChar"/>
        </w:rPr>
        <w:t xml:space="preserve">## $ TaxiIn            &lt;int&gt; 7, 6, 5, 9, 9, 6, 12, 7, 8, 6, 8, 4, 6, 5, 6, 12, 8,…</w:t>
      </w:r>
      <w:r>
        <w:br/>
      </w:r>
      <w:r>
        <w:rPr>
          <w:rStyle w:val="VerbatimChar"/>
        </w:rPr>
        <w:t xml:space="preserve">## $ TaxiOut           &lt;int&gt; 13, 9, 17, 22, 9, 13, 15, 12, 22, 19, 20, 11, 13, 15…</w:t>
      </w:r>
      <w:r>
        <w:br/>
      </w:r>
      <w:r>
        <w:rPr>
          <w:rStyle w:val="VerbatimChar"/>
        </w:rPr>
        <w:t xml:space="preserve">## $ Cancelled         &lt;int&gt; 0, 0, 0, 0, 0, 0, 0, 0, 0, 0, 0, 0, 0, 0, 0, 0, 0, 0…</w:t>
      </w:r>
      <w:r>
        <w:br/>
      </w:r>
      <w:r>
        <w:rPr>
          <w:rStyle w:val="VerbatimChar"/>
        </w:rPr>
        <w:t xml:space="preserve">## $ CancellationCode  &lt;chr&gt; "", "", "", "", "", "", "", "", "", "", "", "", "", …</w:t>
      </w:r>
      <w:r>
        <w:br/>
      </w:r>
      <w:r>
        <w:rPr>
          <w:rStyle w:val="VerbatimChar"/>
        </w:rPr>
        <w:t xml:space="preserve">## $ Diverted          &lt;int&gt; 0, 0, 0, 0, 0, 0, 0, 0, 0, 0, 0, 0, 0, 0, 0, 0, 0, 0…</w:t>
      </w:r>
    </w:p>
    <w:p>
      <w:pPr>
        <w:pStyle w:val="FirstParagraph"/>
      </w:pPr>
      <w:r>
        <w:t xml:space="preserve">As you can see, it’s a fairly complex data set, with 227496 rows and 21 columns.</w:t>
      </w:r>
      <w:r>
        <w:t xml:space="preserve"> </w:t>
      </w:r>
      <w:r>
        <w:t xml:space="preserve">We can use a special type of table called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to view parts of the data.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(hflights[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50"/>
        <w:gridCol w:w="660"/>
        <w:gridCol w:w="1210"/>
        <w:gridCol w:w="1100"/>
        <w:gridCol w:w="880"/>
        <w:gridCol w:w="880"/>
        <w:gridCol w:w="154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</w:tr>
    </w:tbl>
    <w:p>
      <w:pPr>
        <w:pStyle w:val="BodyText"/>
      </w:pPr>
      <w:r>
        <w:t xml:space="preserve">We will start to explore each of the important</w:t>
      </w:r>
      <w:r>
        <w:t xml:space="preserve"> </w:t>
      </w:r>
      <w:r>
        <w:t xml:space="preserve">“</w:t>
      </w:r>
      <w:r>
        <w:t xml:space="preserve">verbs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bookmarkEnd w:id="20"/>
    <w:bookmarkStart w:id="22" w:name="select"/>
    <w:p>
      <w:pPr>
        <w:pStyle w:val="Heading1"/>
      </w:pPr>
      <w:r>
        <w:t xml:space="preserve">Select</w:t>
      </w:r>
    </w:p>
    <w:p>
      <w:pPr>
        <w:pStyle w:val="FirstParagraph"/>
      </w:pPr>
      <w:r>
        <w:t xml:space="preserve">Select is used to select columns in a data frame and the syntax is</w:t>
      </w:r>
      <w:r>
        <w:br/>
      </w:r>
      <w:r>
        <w:rPr>
          <w:rStyle w:val="VerbatimChar"/>
        </w:rPr>
        <w:t xml:space="preserve">select(data, columns)</w:t>
      </w:r>
      <w:r>
        <w:t xml:space="preserve">.</w:t>
      </w:r>
      <w:r>
        <w:br/>
      </w:r>
      <w:r>
        <w:t xml:space="preserve">From this data set, here are some examples.</w:t>
      </w:r>
    </w:p>
    <w:p>
      <w:pPr>
        <w:pStyle w:val="SourceCode"/>
      </w:pPr>
      <w:r>
        <w:rPr>
          <w:rStyle w:val="NormalTok"/>
        </w:rPr>
        <w:t xml:space="preserve">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(hflights, ArrTime, DepTime)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</w:tr>
    </w:tbl>
    <w:p>
      <w:pPr>
        <w:pStyle w:val="BodyText"/>
      </w:pPr>
      <w:r>
        <w:t xml:space="preserve">You can also search based on names of the columns. The following helper functions</w:t>
      </w:r>
      <w:r>
        <w:t xml:space="preserve"> </w:t>
      </w:r>
      <w:r>
        <w:t xml:space="preserve">can be useful sometimes.</w:t>
      </w:r>
    </w:p>
    <w:bookmarkStart w:id="21" w:name="helper-functions"/>
    <w:p>
      <w:pPr>
        <w:pStyle w:val="Heading2"/>
      </w:pPr>
      <w:r>
        <w:t xml:space="preserve">Helper Functions</w:t>
      </w:r>
    </w:p>
    <w:p>
      <w:pPr>
        <w:pStyle w:val="FirstParagraph"/>
      </w:pPr>
      <w:r>
        <w:rPr>
          <w:rStyle w:val="VerbatimChar"/>
        </w:rPr>
        <w:t xml:space="preserve">dplyr</w:t>
      </w:r>
      <w:r>
        <w:t xml:space="preserve"> </w:t>
      </w:r>
      <w:r>
        <w:t xml:space="preserve">comes with a set of helper functions that can help you select groups of</w:t>
      </w:r>
      <w:r>
        <w:t xml:space="preserve"> </w:t>
      </w:r>
      <w:r>
        <w:t xml:space="preserve">variables inside a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call:</w:t>
      </w:r>
    </w:p>
    <w:p>
      <w:pPr>
        <w:pStyle w:val="BodyText"/>
      </w:pPr>
      <w:r>
        <w:rPr>
          <w:rStyle w:val="VerbatimChar"/>
        </w:rPr>
        <w:t xml:space="preserve">starts_with("X")</w:t>
      </w:r>
      <w:r>
        <w:t xml:space="preserve"> </w:t>
      </w:r>
      <w:r>
        <w:t xml:space="preserve">every name that starts with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br/>
      </w:r>
      <w:r>
        <w:rPr>
          <w:rStyle w:val="VerbatimChar"/>
        </w:rPr>
        <w:t xml:space="preserve">ends_with("X")</w:t>
      </w:r>
      <w:r>
        <w:t xml:space="preserve"> </w:t>
      </w:r>
      <w:r>
        <w:t xml:space="preserve">every name that ends with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br/>
      </w:r>
      <w:r>
        <w:rPr>
          <w:rStyle w:val="VerbatimChar"/>
        </w:rPr>
        <w:t xml:space="preserve">contains("X")</w:t>
      </w:r>
      <w:r>
        <w:t xml:space="preserve"> </w:t>
      </w:r>
      <w:r>
        <w:t xml:space="preserve">every name that contains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br/>
      </w:r>
      <w:r>
        <w:rPr>
          <w:rStyle w:val="VerbatimChar"/>
        </w:rPr>
        <w:t xml:space="preserve">matches("X")</w:t>
      </w:r>
      <w:r>
        <w:t xml:space="preserve"> </w:t>
      </w:r>
      <w:r>
        <w:t xml:space="preserve">every name that matches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, where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can be a regular expression,</w:t>
      </w:r>
      <w:r>
        <w:br/>
      </w:r>
      <w:r>
        <w:rPr>
          <w:rStyle w:val="VerbatimChar"/>
        </w:rPr>
        <w:t xml:space="preserve">num_range("x", 1:5)</w:t>
      </w:r>
      <w:r>
        <w:t xml:space="preserve"> </w:t>
      </w:r>
      <w:r>
        <w:t xml:space="preserve">the variables named x01, x02, x03, x04 and x05,</w:t>
      </w:r>
      <w:r>
        <w:br/>
      </w:r>
      <w:r>
        <w:rPr>
          <w:rStyle w:val="VerbatimChar"/>
        </w:rPr>
        <w:t xml:space="preserve">one_of(x)</w:t>
      </w:r>
      <w:r>
        <w:t xml:space="preserve"> </w:t>
      </w:r>
      <w:r>
        <w:t xml:space="preserve">every name that appears in x, which should be a character vector.</w:t>
      </w:r>
    </w:p>
    <w:p>
      <w:pPr>
        <w:pStyle w:val="BodyText"/>
      </w:pPr>
      <w:r>
        <w:t xml:space="preserve">When you refer to columns directly inside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, you don’t use quotes. If you</w:t>
      </w:r>
      <w:r>
        <w:t xml:space="preserve"> </w:t>
      </w:r>
      <w:r>
        <w:t xml:space="preserve">use the helper functions, you do use quotes.</w:t>
      </w:r>
    </w:p>
    <w:p>
      <w:pPr>
        <w:pStyle w:val="BodyText"/>
      </w:pPr>
      <w:r>
        <w:t xml:space="preserve">For example, let us say you want to see all the columns which contain the word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in the name.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(hflights,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pPr>
        <w:pStyle w:val="BodyText"/>
      </w:pPr>
      <w:r>
        <w:t xml:space="preserve">All of these columns contain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. Keep in mind that it is not case sensitive.</w:t>
      </w:r>
    </w:p>
    <w:p>
      <w:pPr>
        <w:pStyle w:val="BodyText"/>
      </w:pPr>
      <w:r>
        <w:t xml:space="preserve">Now suppose you want to select columns that contain either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delay.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(hflights,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(d3[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9"/>
        <w:gridCol w:w="974"/>
        <w:gridCol w:w="974"/>
        <w:gridCol w:w="2193"/>
        <w:gridCol w:w="974"/>
        <w:gridCol w:w="1096"/>
        <w:gridCol w:w="109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You will notice that some columns are numeric while others are not. The following</w:t>
      </w:r>
      <w:r>
        <w:t xml:space="preserve"> </w:t>
      </w:r>
      <w:r>
        <w:t xml:space="preserve">can be useful to pull out columns that are of a particular data type. Let us bring</w:t>
      </w:r>
      <w:r>
        <w:t xml:space="preserve"> </w:t>
      </w:r>
      <w:r>
        <w:t xml:space="preserve">out all of the numeric columns.</w:t>
      </w:r>
    </w:p>
    <w:p>
      <w:pPr>
        <w:pStyle w:val="SourceCode"/>
      </w:pPr>
      <w:r>
        <w:rPr>
          <w:rStyle w:val="NormalTok"/>
        </w:rPr>
        <w:t xml:space="preserve">d4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(hflights, is.numeric)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(d4[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73"/>
        <w:gridCol w:w="327"/>
        <w:gridCol w:w="600"/>
        <w:gridCol w:w="546"/>
        <w:gridCol w:w="436"/>
        <w:gridCol w:w="436"/>
        <w:gridCol w:w="546"/>
        <w:gridCol w:w="983"/>
        <w:gridCol w:w="436"/>
        <w:gridCol w:w="491"/>
        <w:gridCol w:w="491"/>
        <w:gridCol w:w="491"/>
        <w:gridCol w:w="382"/>
        <w:gridCol w:w="436"/>
        <w:gridCol w:w="546"/>
        <w:gridCol w:w="49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vice versa, let us bring out all the character columns.</w:t>
      </w:r>
    </w:p>
    <w:p>
      <w:pPr>
        <w:pStyle w:val="SourceCode"/>
      </w:pPr>
      <w:r>
        <w:rPr>
          <w:rStyle w:val="NormalTok"/>
        </w:rPr>
        <w:t xml:space="preserve">d5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(hflights, is.character)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(d5[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N576AA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N557AA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N541AA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N403AA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N492AA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bookmarkStart w:id="23" w:name="filter-function"/>
    <w:p>
      <w:pPr>
        <w:pStyle w:val="Heading1"/>
      </w:pPr>
      <w:r>
        <w:t xml:space="preserve">Filter Function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is used to select rows. For example, let us subset the</w:t>
      </w:r>
      <w:r>
        <w:t xml:space="preserve"> </w:t>
      </w:r>
      <w:r>
        <w:t xml:space="preserve">rows with a distance over 1000 miles.</w:t>
      </w:r>
    </w:p>
    <w:p>
      <w:pPr>
        <w:pStyle w:val="SourceCode"/>
      </w:pPr>
      <w:r>
        <w:rPr>
          <w:rStyle w:val="NormalTok"/>
        </w:rPr>
        <w:t xml:space="preserve">d6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Distance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(d6)</w:t>
      </w:r>
    </w:p>
    <w:p>
      <w:pPr>
        <w:pStyle w:val="SourceCode"/>
      </w:pPr>
      <w:r>
        <w:rPr>
          <w:rStyle w:val="VerbatimChar"/>
        </w:rPr>
        <w:t xml:space="preserve">## [1] 65389    21</w:t>
      </w:r>
    </w:p>
    <w:p>
      <w:pPr>
        <w:pStyle w:val="FirstParagraph"/>
      </w:pPr>
      <w:r>
        <w:t xml:space="preserve">Suppose you want to get all the flights that were canceled because of weather or</w:t>
      </w:r>
      <w:r>
        <w:t xml:space="preserve"> </w:t>
      </w:r>
      <w:r>
        <w:t xml:space="preserve">security. These are labelled with the characters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CancellationCode column.</w:t>
      </w:r>
    </w:p>
    <w:p>
      <w:pPr>
        <w:pStyle w:val="SourceCode"/>
      </w:pPr>
      <w:r>
        <w:rPr>
          <w:rStyle w:val="NormalTok"/>
        </w:rPr>
        <w:t xml:space="preserve">d7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CancellationCode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CancellationCode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(d7)</w:t>
      </w:r>
    </w:p>
    <w:p>
      <w:pPr>
        <w:pStyle w:val="SourceCode"/>
      </w:pPr>
      <w:r>
        <w:rPr>
          <w:rStyle w:val="VerbatimChar"/>
        </w:rPr>
        <w:t xml:space="preserve">## [1] 1653   21</w:t>
      </w:r>
    </w:p>
    <w:p>
      <w:pPr>
        <w:pStyle w:val="FirstParagraph"/>
      </w:pPr>
      <w:r>
        <w:t xml:space="preserve">Another way to write this is:</w:t>
      </w:r>
    </w:p>
    <w:p>
      <w:pPr>
        <w:pStyle w:val="SourceCode"/>
      </w:pPr>
      <w:r>
        <w:rPr>
          <w:rStyle w:val="NormalTok"/>
        </w:rPr>
        <w:t xml:space="preserve">d8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CancellationCode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(d8)</w:t>
      </w:r>
    </w:p>
    <w:p>
      <w:pPr>
        <w:pStyle w:val="SourceCode"/>
      </w:pPr>
      <w:r>
        <w:rPr>
          <w:rStyle w:val="VerbatimChar"/>
        </w:rPr>
        <w:t xml:space="preserve">## [1] 1653   21</w:t>
      </w:r>
    </w:p>
    <w:p>
      <w:pPr>
        <w:pStyle w:val="FirstParagraph"/>
      </w:pPr>
      <w:r>
        <w:rPr>
          <w:rStyle w:val="VerbatimChar"/>
        </w:rPr>
        <w:t xml:space="preserve">%in%</w:t>
      </w:r>
      <w:r>
        <w:t xml:space="preserve"> </w:t>
      </w:r>
      <w:r>
        <w:t xml:space="preserve">identifies the elements belonging to the vector</w:t>
      </w:r>
      <w:r>
        <w:t xml:space="preserve"> </w:t>
      </w:r>
      <w:r>
        <w:rPr>
          <w:rStyle w:val="VerbatimChar"/>
        </w:rPr>
        <w:t xml:space="preserve">CancellationCode</w:t>
      </w:r>
      <w:r>
        <w:t xml:space="preserve">. Note</w:t>
      </w:r>
      <w:r>
        <w:t xml:space="preserve"> </w:t>
      </w:r>
      <w:r>
        <w:t xml:space="preserve">that we always use</w:t>
      </w:r>
      <w:r>
        <w:t xml:space="preserve"> </w:t>
      </w:r>
      <w:r>
        <w:rPr>
          <w:rStyle w:val="VerbatimChar"/>
        </w:rPr>
        <w:t xml:space="preserve">c()</w:t>
      </w:r>
      <w:r>
        <w:t xml:space="preserve">, even if we are only looking for the rows which contain</w:t>
      </w:r>
      <w:r>
        <w:t xml:space="preserve"> </w:t>
      </w:r>
      <w:r>
        <w:t xml:space="preserve">one element.</w:t>
      </w:r>
    </w:p>
    <w:p>
      <w:pPr>
        <w:pStyle w:val="BodyText"/>
      </w:pPr>
      <w:r>
        <w:t xml:space="preserve">Let us do two more.</w:t>
      </w:r>
      <w:r>
        <w:br/>
      </w:r>
      <w:r>
        <w:t xml:space="preserve">1. Select all the flights where the total delay, which is ArrDelay + DepDelay,</w:t>
      </w:r>
      <w:r>
        <w:t xml:space="preserve"> </w:t>
      </w:r>
      <w:r>
        <w:t xml:space="preserve">is more than one hour. Note that the time is in minutes.</w:t>
      </w:r>
      <w:r>
        <w:br/>
      </w:r>
      <w:r>
        <w:t xml:space="preserve">2. Select all flights where AirTime is less than the total delay (what we</w:t>
      </w:r>
      <w:r>
        <w:t xml:space="preserve"> </w:t>
      </w:r>
      <w:r>
        <w:t xml:space="preserve">calculated before).</w:t>
      </w:r>
    </w:p>
    <w:p>
      <w:pPr>
        <w:pStyle w:val="SourceCode"/>
      </w:pPr>
      <w:r>
        <w:rPr>
          <w:rStyle w:val="NormalTok"/>
        </w:rPr>
        <w:t xml:space="preserve">hflights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TotalDelay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ArrDelay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DepDelay </w:t>
      </w:r>
      <w:r>
        <w:br/>
      </w:r>
      <w:r>
        <w:rPr>
          <w:rStyle w:val="NormalTok"/>
        </w:rPr>
        <w:t xml:space="preserve">d9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TotalDelay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(d9)</w:t>
      </w:r>
    </w:p>
    <w:p>
      <w:pPr>
        <w:pStyle w:val="SourceCode"/>
      </w:pPr>
      <w:r>
        <w:rPr>
          <w:rStyle w:val="VerbatimChar"/>
        </w:rPr>
        <w:t xml:space="preserve">## [1] 22367    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(d9[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"/>
        <w:gridCol w:w="229"/>
        <w:gridCol w:w="420"/>
        <w:gridCol w:w="382"/>
        <w:gridCol w:w="306"/>
        <w:gridCol w:w="306"/>
        <w:gridCol w:w="535"/>
        <w:gridCol w:w="382"/>
        <w:gridCol w:w="306"/>
        <w:gridCol w:w="688"/>
        <w:gridCol w:w="306"/>
        <w:gridCol w:w="344"/>
        <w:gridCol w:w="344"/>
        <w:gridCol w:w="267"/>
        <w:gridCol w:w="191"/>
        <w:gridCol w:w="344"/>
        <w:gridCol w:w="267"/>
        <w:gridCol w:w="306"/>
        <w:gridCol w:w="382"/>
        <w:gridCol w:w="650"/>
        <w:gridCol w:w="344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N504AA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N518AA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N425AA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N505AA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AirTime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TotalDelay)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(d10[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"/>
        <w:gridCol w:w="229"/>
        <w:gridCol w:w="420"/>
        <w:gridCol w:w="382"/>
        <w:gridCol w:w="306"/>
        <w:gridCol w:w="306"/>
        <w:gridCol w:w="535"/>
        <w:gridCol w:w="382"/>
        <w:gridCol w:w="306"/>
        <w:gridCol w:w="688"/>
        <w:gridCol w:w="306"/>
        <w:gridCol w:w="344"/>
        <w:gridCol w:w="344"/>
        <w:gridCol w:w="267"/>
        <w:gridCol w:w="191"/>
        <w:gridCol w:w="344"/>
        <w:gridCol w:w="267"/>
        <w:gridCol w:w="306"/>
        <w:gridCol w:w="382"/>
        <w:gridCol w:w="650"/>
        <w:gridCol w:w="344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N504AA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N565AA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N518AA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N425AA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</w:tr>
    </w:tbl>
    <w:p>
      <w:pPr>
        <w:pStyle w:val="BodyText"/>
      </w:pPr>
      <w:r>
        <w:t xml:space="preserve">Another way to do this is as follows:</w:t>
      </w:r>
    </w:p>
    <w:p>
      <w:pPr>
        <w:pStyle w:val="SourceCode"/>
      </w:pPr>
      <w:r>
        <w:rPr>
          <w:rStyle w:val="NormalTok"/>
        </w:rPr>
        <w:t xml:space="preserve">d9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(ArrDelay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DepDelay)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(d9)</w:t>
      </w:r>
    </w:p>
    <w:p>
      <w:pPr>
        <w:pStyle w:val="SourceCode"/>
      </w:pPr>
      <w:r>
        <w:rPr>
          <w:rStyle w:val="VerbatimChar"/>
        </w:rPr>
        <w:t xml:space="preserve">## [1] 22367    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(d9[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"/>
        <w:gridCol w:w="229"/>
        <w:gridCol w:w="420"/>
        <w:gridCol w:w="382"/>
        <w:gridCol w:w="306"/>
        <w:gridCol w:w="306"/>
        <w:gridCol w:w="535"/>
        <w:gridCol w:w="382"/>
        <w:gridCol w:w="306"/>
        <w:gridCol w:w="688"/>
        <w:gridCol w:w="306"/>
        <w:gridCol w:w="344"/>
        <w:gridCol w:w="344"/>
        <w:gridCol w:w="267"/>
        <w:gridCol w:w="191"/>
        <w:gridCol w:w="344"/>
        <w:gridCol w:w="267"/>
        <w:gridCol w:w="306"/>
        <w:gridCol w:w="382"/>
        <w:gridCol w:w="650"/>
        <w:gridCol w:w="344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N504AA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N518AA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N425AA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N505AA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AirTime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(ArrDelay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DepDelay))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(d10[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"/>
        <w:gridCol w:w="229"/>
        <w:gridCol w:w="420"/>
        <w:gridCol w:w="382"/>
        <w:gridCol w:w="306"/>
        <w:gridCol w:w="306"/>
        <w:gridCol w:w="535"/>
        <w:gridCol w:w="382"/>
        <w:gridCol w:w="306"/>
        <w:gridCol w:w="688"/>
        <w:gridCol w:w="306"/>
        <w:gridCol w:w="344"/>
        <w:gridCol w:w="344"/>
        <w:gridCol w:w="267"/>
        <w:gridCol w:w="191"/>
        <w:gridCol w:w="344"/>
        <w:gridCol w:w="267"/>
        <w:gridCol w:w="306"/>
        <w:gridCol w:w="382"/>
        <w:gridCol w:w="650"/>
        <w:gridCol w:w="344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N504AA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N565AA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N518AA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N425AA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</w:tr>
    </w:tbl>
    <w:p>
      <w:pPr>
        <w:pStyle w:val="BodyText"/>
      </w:pPr>
      <w:r>
        <w:t xml:space="preserve">Now, suppose we want to create a data set with only the columns FlightNum,</w:t>
      </w:r>
      <w:r>
        <w:t xml:space="preserve"> </w:t>
      </w:r>
      <w:r>
        <w:t xml:space="preserve">DayOfWeek, ArrTime, ArrDelay, and DepDelay for all the flights where AirTime is</w:t>
      </w:r>
      <w:r>
        <w:t xml:space="preserve"> </w:t>
      </w:r>
      <w:r>
        <w:t xml:space="preserve">less than the total delay (ArrDelay + DepDelay).</w:t>
      </w:r>
    </w:p>
    <w:p>
      <w:pPr>
        <w:pStyle w:val="SourceCode"/>
      </w:pPr>
      <w:r>
        <w:rPr>
          <w:rStyle w:val="NormalTok"/>
        </w:rPr>
        <w:t xml:space="preserve">d11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(hflights, AirTime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(ArrDelay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DepDelay))</w:t>
      </w:r>
      <w:r>
        <w:br/>
      </w:r>
      <w:r>
        <w:rPr>
          <w:rStyle w:val="NormalTok"/>
        </w:rPr>
        <w:t xml:space="preserve">d12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(d11, FlightNum, DayOfWeek, AirTime, ArrDelay, DepDelay)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</w:tbl>
    <w:p>
      <w:pPr>
        <w:pStyle w:val="BodyText"/>
      </w:pPr>
      <w:r>
        <w:t xml:space="preserve">Note that if you have more than one condition, you can simply add them after</w:t>
      </w:r>
      <w:r>
        <w:t xml:space="preserve"> </w:t>
      </w:r>
      <w:r>
        <w:t xml:space="preserve">a comma.</w:t>
      </w:r>
    </w:p>
    <w:bookmarkEnd w:id="23"/>
    <w:bookmarkStart w:id="24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Sometimes, doing a series of operations on a variable can become complicated,</w:t>
      </w:r>
      <w:r>
        <w:t xml:space="preserve"> </w:t>
      </w:r>
      <w:r>
        <w:t xml:space="preserve">especially when many parenthesis are involved. For example, the following</w:t>
      </w:r>
      <w:r>
        <w:t xml:space="preserve"> </w:t>
      </w:r>
      <w:r>
        <w:t xml:space="preserve">can be difficult to understand. Notice the number of parenthesis involved in</w:t>
      </w:r>
      <w:r>
        <w:t xml:space="preserve"> </w:t>
      </w:r>
      <w:r>
        <w:t xml:space="preserve">creating the function.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6.0  2.3  7.9 11.9  4.2  6.5  3.8  4.0  2.3  2.9  3.2</w:t>
      </w:r>
    </w:p>
    <w:p>
      <w:pPr>
        <w:pStyle w:val="FirstParagraph"/>
      </w:pPr>
      <w:r>
        <w:t xml:space="preserve">Piping is an important operator that can make writing such expressions simpler.</w:t>
      </w:r>
      <w:r>
        <w:t xml:space="preserve"> </w:t>
      </w:r>
      <w:r>
        <w:t xml:space="preserve">The operator for piping is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and it comes with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package. The</w:t>
      </w:r>
      <w:r>
        <w:t xml:space="preserve"> </w:t>
      </w:r>
      <w:r>
        <w:t xml:space="preserve">above example can be written using piping as follows.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6.0  2.3  7.9 11.9  4.2  6.5  3.8  4.0  2.3  2.9  3.2</w:t>
      </w:r>
    </w:p>
    <w:p>
      <w:pPr>
        <w:pStyle w:val="FirstParagraph"/>
      </w:pPr>
      <w:r>
        <w:t xml:space="preserve">The mathematical reasoning behind piping has to do with composite functions.</w:t>
      </w:r>
      <w:r>
        <w:t xml:space="preserve"> </w:t>
      </w:r>
      <w:r>
        <w:t xml:space="preserve">When solving f(g(x)), the input x is run through the function g, and then g(x) is</w:t>
      </w:r>
      <w:r>
        <w:t xml:space="preserve"> </w:t>
      </w:r>
      <w:r>
        <w:t xml:space="preserve">run through f. This would be written like so:</w:t>
      </w:r>
      <w:r>
        <w:br/>
      </w:r>
      <w:r>
        <w:rPr>
          <w:rStyle w:val="VerbatimChar"/>
        </w:rPr>
        <w:t xml:space="preserve">x  %&gt;%     g()  %&gt;%      f()</w:t>
      </w:r>
    </w:p>
    <w:p>
      <w:pPr>
        <w:pStyle w:val="BodyText"/>
      </w:pPr>
      <w:r>
        <w:t xml:space="preserve">To explain further,</w:t>
      </w:r>
      <w:r>
        <w:t xml:space="preserve"> </w:t>
      </w:r>
      <w:r>
        <w:rPr>
          <w:rStyle w:val="VerbatimChar"/>
        </w:rPr>
        <w:t xml:space="preserve">function(argument)</w:t>
      </w:r>
      <w:r>
        <w:t xml:space="preserve"> </w:t>
      </w:r>
      <w:r>
        <w:t xml:space="preserve">is rewritten as</w:t>
      </w:r>
      <w:r>
        <w:t xml:space="preserve"> </w:t>
      </w:r>
      <w:r>
        <w:rPr>
          <w:rStyle w:val="VerbatimChar"/>
        </w:rPr>
        <w:t xml:space="preserve">argument %&gt;% function()</w:t>
      </w:r>
      <w:r>
        <w:t xml:space="preserve">.</w:t>
      </w:r>
    </w:p>
    <w:p>
      <w:pPr>
        <w:pStyle w:val="BodyText"/>
      </w:pPr>
      <w:r>
        <w:t xml:space="preserve">Now, let us rewrite the last example we did in the previous section using piping.</w:t>
      </w:r>
    </w:p>
    <w:p>
      <w:pPr>
        <w:pStyle w:val="SourceCode"/>
      </w:pPr>
      <w:r>
        <w:rPr>
          <w:rStyle w:val="NormalTok"/>
        </w:rPr>
        <w:t xml:space="preserve">d12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(ArrTime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(ArrDelay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DepDelay))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(FlightNum, DayOfWeek, ArrTime, ArrDelay, DepDelay)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</w:tbl>
    <w:p>
      <w:pPr>
        <w:pStyle w:val="BodyText"/>
      </w:pPr>
      <w:r>
        <w:t xml:space="preserve">To the extent possible, try to use the pipe operator to write your code. Check</w:t>
      </w:r>
      <w:r>
        <w:t xml:space="preserve"> </w:t>
      </w:r>
      <w:r>
        <w:t xml:space="preserve">out the further reading for a more in-depth piping tutorial.</w:t>
      </w:r>
    </w:p>
    <w:bookmarkEnd w:id="24"/>
    <w:bookmarkStart w:id="25" w:name="rename-function"/>
    <w:p>
      <w:pPr>
        <w:pStyle w:val="Heading1"/>
      </w:pPr>
      <w:r>
        <w:t xml:space="preserve">Rename Function</w:t>
      </w:r>
    </w:p>
    <w:p>
      <w:pPr>
        <w:pStyle w:val="FirstParagraph"/>
      </w:pPr>
      <w:r>
        <w:t xml:space="preserve">The rename function can be used to rename the columns of a data frame. The</w:t>
      </w:r>
      <w:r>
        <w:t xml:space="preserve"> </w:t>
      </w:r>
      <w:r>
        <w:t xml:space="preserve">syntax is:</w:t>
      </w:r>
      <w:r>
        <w:br/>
      </w:r>
      <w:r>
        <w:rPr>
          <w:rStyle w:val="VerbatimChar"/>
        </w:rPr>
        <w:t xml:space="preserve">rename(dataframe, new name = old name)</w:t>
      </w:r>
    </w:p>
    <w:p>
      <w:pPr>
        <w:pStyle w:val="BodyText"/>
      </w:pPr>
      <w:r>
        <w:t xml:space="preserve">Let us say we want to change the columns DepTime to DepartureTime and ArrTime</w:t>
      </w:r>
      <w:r>
        <w:t xml:space="preserve"> </w:t>
      </w:r>
      <w:r>
        <w:t xml:space="preserve">to ArrivalTime. We will use the piping method.</w:t>
      </w:r>
    </w:p>
    <w:p>
      <w:pPr>
        <w:pStyle w:val="SourceCode"/>
      </w:pPr>
      <w:r>
        <w:rPr>
          <w:rStyle w:val="NormalTok"/>
        </w:rPr>
        <w:t xml:space="preserve">d13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DepartureTime =</w:t>
      </w:r>
      <w:r>
        <w:rPr>
          <w:rStyle w:val="NormalTok"/>
        </w:rPr>
        <w:t xml:space="preserve"> DepTime, </w:t>
      </w:r>
      <w:r>
        <w:rPr>
          <w:rStyle w:val="AttributeTok"/>
        </w:rPr>
        <w:t xml:space="preserve">ArrivalTime=</w:t>
      </w:r>
      <w:r>
        <w:rPr>
          <w:rStyle w:val="NormalTok"/>
        </w:rPr>
        <w:t xml:space="preserve">ArrTime)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(d13[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2"/>
        <w:gridCol w:w="218"/>
        <w:gridCol w:w="401"/>
        <w:gridCol w:w="364"/>
        <w:gridCol w:w="510"/>
        <w:gridCol w:w="437"/>
        <w:gridCol w:w="510"/>
        <w:gridCol w:w="364"/>
        <w:gridCol w:w="291"/>
        <w:gridCol w:w="656"/>
        <w:gridCol w:w="291"/>
        <w:gridCol w:w="328"/>
        <w:gridCol w:w="328"/>
        <w:gridCol w:w="255"/>
        <w:gridCol w:w="182"/>
        <w:gridCol w:w="328"/>
        <w:gridCol w:w="255"/>
        <w:gridCol w:w="291"/>
        <w:gridCol w:w="364"/>
        <w:gridCol w:w="620"/>
        <w:gridCol w:w="328"/>
        <w:gridCol w:w="40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DepartureTime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ArrivalTime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N557AA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N541AA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N403AA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N492AA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The basic way to do this is as follows:</w:t>
      </w:r>
    </w:p>
    <w:p>
      <w:pPr>
        <w:pStyle w:val="SourceCode"/>
      </w:pPr>
      <w:r>
        <w:rPr>
          <w:rStyle w:val="NormalTok"/>
        </w:rPr>
        <w:t xml:space="preserve">d14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(hflights, </w:t>
      </w:r>
      <w:r>
        <w:rPr>
          <w:rStyle w:val="AttributeTok"/>
        </w:rPr>
        <w:t xml:space="preserve">DepartureTime =</w:t>
      </w:r>
      <w:r>
        <w:rPr>
          <w:rStyle w:val="NormalTok"/>
        </w:rPr>
        <w:t xml:space="preserve"> DepTime, </w:t>
      </w:r>
      <w:r>
        <w:rPr>
          <w:rStyle w:val="AttributeTok"/>
        </w:rPr>
        <w:t xml:space="preserve">ArrivalTime=</w:t>
      </w:r>
      <w:r>
        <w:rPr>
          <w:rStyle w:val="NormalTok"/>
        </w:rPr>
        <w:t xml:space="preserve">ArrTime)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(d14[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2"/>
        <w:gridCol w:w="218"/>
        <w:gridCol w:w="401"/>
        <w:gridCol w:w="364"/>
        <w:gridCol w:w="510"/>
        <w:gridCol w:w="437"/>
        <w:gridCol w:w="510"/>
        <w:gridCol w:w="364"/>
        <w:gridCol w:w="291"/>
        <w:gridCol w:w="656"/>
        <w:gridCol w:w="291"/>
        <w:gridCol w:w="328"/>
        <w:gridCol w:w="328"/>
        <w:gridCol w:w="255"/>
        <w:gridCol w:w="182"/>
        <w:gridCol w:w="328"/>
        <w:gridCol w:w="255"/>
        <w:gridCol w:w="291"/>
        <w:gridCol w:w="364"/>
        <w:gridCol w:w="620"/>
        <w:gridCol w:w="328"/>
        <w:gridCol w:w="40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DepartureTime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ArrivalTime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N557AA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N541AA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N403AA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N492AA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mutate-function"/>
    <w:p>
      <w:pPr>
        <w:pStyle w:val="Heading1"/>
      </w:pPr>
      <w:r>
        <w:t xml:space="preserve">Mutate Function</w:t>
      </w:r>
    </w:p>
    <w:p>
      <w:pPr>
        <w:pStyle w:val="FirstParagraph"/>
      </w:pPr>
      <w:r>
        <w:t xml:space="preserve">This option is used to create new columns based on existing columns. The basic</w:t>
      </w:r>
      <w:r>
        <w:t xml:space="preserve"> </w:t>
      </w:r>
      <w:r>
        <w:t xml:space="preserve">syntax is:</w:t>
      </w:r>
      <w:r>
        <w:br/>
      </w:r>
      <w:r>
        <w:rPr>
          <w:rStyle w:val="VerbatimChar"/>
        </w:rPr>
        <w:t xml:space="preserve">mutate(dataframe, new column name = expression)</w:t>
      </w:r>
    </w:p>
    <w:p>
      <w:pPr>
        <w:pStyle w:val="BodyText"/>
      </w:pPr>
      <w:r>
        <w:t xml:space="preserve">Suppose we want to create the following columns using piping:</w:t>
      </w:r>
      <w:r>
        <w:br/>
      </w:r>
      <w:r>
        <w:t xml:space="preserve">ActualGroundTime = ActualElapsedTime - AirTime</w:t>
      </w:r>
      <w:r>
        <w:br/>
      </w:r>
      <w:r>
        <w:t xml:space="preserve">TaxiTime = TaxiIn + TaxiOut</w:t>
      </w:r>
      <w:r>
        <w:br/>
      </w:r>
      <w:r>
        <w:t xml:space="preserve">AvgSpeed = 60</w:t>
      </w:r>
      <w:r>
        <w:t xml:space="preserve"> </w:t>
      </w:r>
      <w:r>
        <w:t xml:space="preserve">(Distance / AirTime)</w:t>
      </w:r>
    </w:p>
    <w:p>
      <w:pPr>
        <w:pStyle w:val="SourceCode"/>
      </w:pPr>
      <w:r>
        <w:rPr>
          <w:rStyle w:val="NormalTok"/>
        </w:rPr>
        <w:t xml:space="preserve">d15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ActualGroundTime =</w:t>
      </w:r>
      <w:r>
        <w:rPr>
          <w:rStyle w:val="NormalTok"/>
        </w:rPr>
        <w:t xml:space="preserve"> ActualElapsedTime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AirTime, </w:t>
      </w:r>
      <w:r>
        <w:rPr>
          <w:rStyle w:val="AttributeTok"/>
        </w:rPr>
        <w:t xml:space="preserve">TaxiTime =</w:t>
      </w:r>
      <w:r>
        <w:rPr>
          <w:rStyle w:val="NormalTok"/>
        </w:rPr>
        <w:t xml:space="preserve"> TaxiIn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TaxiOut, </w:t>
      </w:r>
      <w:r>
        <w:rPr>
          <w:rStyle w:val="AttributeTok"/>
        </w:rPr>
        <w:t xml:space="preserve">AvgSpeed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(Distance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AirTime))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(d15[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"/>
        <w:gridCol w:w="196"/>
        <w:gridCol w:w="360"/>
        <w:gridCol w:w="327"/>
        <w:gridCol w:w="261"/>
        <w:gridCol w:w="261"/>
        <w:gridCol w:w="458"/>
        <w:gridCol w:w="327"/>
        <w:gridCol w:w="261"/>
        <w:gridCol w:w="589"/>
        <w:gridCol w:w="261"/>
        <w:gridCol w:w="294"/>
        <w:gridCol w:w="294"/>
        <w:gridCol w:w="229"/>
        <w:gridCol w:w="163"/>
        <w:gridCol w:w="294"/>
        <w:gridCol w:w="229"/>
        <w:gridCol w:w="261"/>
        <w:gridCol w:w="327"/>
        <w:gridCol w:w="556"/>
        <w:gridCol w:w="294"/>
        <w:gridCol w:w="360"/>
        <w:gridCol w:w="556"/>
        <w:gridCol w:w="294"/>
        <w:gridCol w:w="29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ActualGroundTime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AvgSpeed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N557AA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N541AA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N403AA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N492AA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305.5</w:t>
            </w:r>
          </w:p>
        </w:tc>
      </w:tr>
    </w:tbl>
    <w:p>
      <w:pPr>
        <w:pStyle w:val="BodyText"/>
      </w:pPr>
      <w:r>
        <w:t xml:space="preserve">The basic way to do this is as follows:</w:t>
      </w:r>
    </w:p>
    <w:p>
      <w:pPr>
        <w:pStyle w:val="SourceCode"/>
      </w:pPr>
      <w:r>
        <w:rPr>
          <w:rStyle w:val="NormalTok"/>
        </w:rPr>
        <w:t xml:space="preserve">d16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(hflights, </w:t>
      </w:r>
      <w:r>
        <w:rPr>
          <w:rStyle w:val="AttributeTok"/>
        </w:rPr>
        <w:t xml:space="preserve">ActualGroundTime =</w:t>
      </w:r>
      <w:r>
        <w:rPr>
          <w:rStyle w:val="NormalTok"/>
        </w:rPr>
        <w:t xml:space="preserve"> ActualElapsedTime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AirTime, </w:t>
      </w:r>
      <w:r>
        <w:rPr>
          <w:rStyle w:val="AttributeTok"/>
        </w:rPr>
        <w:t xml:space="preserve">TaxiTime =</w:t>
      </w:r>
      <w:r>
        <w:rPr>
          <w:rStyle w:val="NormalTok"/>
        </w:rPr>
        <w:t xml:space="preserve"> TaxiIn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TaxiOut, </w:t>
      </w:r>
      <w:r>
        <w:rPr>
          <w:rStyle w:val="AttributeTok"/>
        </w:rPr>
        <w:t xml:space="preserve">AvgSpeed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(Distance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AirTime))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(d16[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"/>
        <w:gridCol w:w="196"/>
        <w:gridCol w:w="360"/>
        <w:gridCol w:w="327"/>
        <w:gridCol w:w="261"/>
        <w:gridCol w:w="261"/>
        <w:gridCol w:w="458"/>
        <w:gridCol w:w="327"/>
        <w:gridCol w:w="261"/>
        <w:gridCol w:w="589"/>
        <w:gridCol w:w="261"/>
        <w:gridCol w:w="294"/>
        <w:gridCol w:w="294"/>
        <w:gridCol w:w="229"/>
        <w:gridCol w:w="163"/>
        <w:gridCol w:w="294"/>
        <w:gridCol w:w="229"/>
        <w:gridCol w:w="261"/>
        <w:gridCol w:w="327"/>
        <w:gridCol w:w="556"/>
        <w:gridCol w:w="294"/>
        <w:gridCol w:w="360"/>
        <w:gridCol w:w="556"/>
        <w:gridCol w:w="294"/>
        <w:gridCol w:w="29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ActualGroundTime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AvgSpeed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N576AA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N557AA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N541AA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N403AA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N492AA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305.5</w:t>
            </w:r>
          </w:p>
        </w:tc>
      </w:tr>
    </w:tbl>
    <w:bookmarkEnd w:id="26"/>
    <w:bookmarkStart w:id="27" w:name="arrange-function"/>
    <w:p>
      <w:pPr>
        <w:pStyle w:val="Heading1"/>
      </w:pPr>
      <w:r>
        <w:t xml:space="preserve">Arrange Function</w:t>
      </w:r>
    </w:p>
    <w:p>
      <w:pPr>
        <w:pStyle w:val="FirstParagraph"/>
      </w:pPr>
      <w:r>
        <w:t xml:space="preserve">This function is used to reorder the rows of a data frame in ascending or</w:t>
      </w:r>
      <w:r>
        <w:t xml:space="preserve"> </w:t>
      </w:r>
      <w:r>
        <w:t xml:space="preserve">descending order. The basic syntax is:</w:t>
      </w:r>
      <w:r>
        <w:br/>
      </w:r>
      <w:r>
        <w:rPr>
          <w:rStyle w:val="VerbatimChar"/>
        </w:rPr>
        <w:t xml:space="preserve">arrange(dataframe, columns to arrange by)</w:t>
      </w:r>
    </w:p>
    <w:p>
      <w:pPr>
        <w:pStyle w:val="BodyText"/>
      </w:pPr>
      <w:r>
        <w:t xml:space="preserve">Let us say we want to sort the data frame</w:t>
      </w:r>
      <w:r>
        <w:t xml:space="preserve"> </w:t>
      </w:r>
      <w:r>
        <w:rPr>
          <w:rStyle w:val="VerbatimChar"/>
        </w:rPr>
        <w:t xml:space="preserve">hflights</w:t>
      </w:r>
      <w:r>
        <w:t xml:space="preserve"> </w:t>
      </w:r>
      <w:r>
        <w:t xml:space="preserve">by AirTime.</w:t>
      </w:r>
    </w:p>
    <w:p>
      <w:pPr>
        <w:pStyle w:val="SourceCode"/>
      </w:pPr>
      <w:r>
        <w:rPr>
          <w:rStyle w:val="NormalTok"/>
        </w:rPr>
        <w:t xml:space="preserve">d17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(AirTime)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(d17[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"/>
        <w:gridCol w:w="229"/>
        <w:gridCol w:w="420"/>
        <w:gridCol w:w="382"/>
        <w:gridCol w:w="306"/>
        <w:gridCol w:w="306"/>
        <w:gridCol w:w="535"/>
        <w:gridCol w:w="382"/>
        <w:gridCol w:w="306"/>
        <w:gridCol w:w="688"/>
        <w:gridCol w:w="306"/>
        <w:gridCol w:w="344"/>
        <w:gridCol w:w="344"/>
        <w:gridCol w:w="267"/>
        <w:gridCol w:w="191"/>
        <w:gridCol w:w="344"/>
        <w:gridCol w:w="267"/>
        <w:gridCol w:w="306"/>
        <w:gridCol w:w="382"/>
        <w:gridCol w:w="650"/>
        <w:gridCol w:w="344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N11612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N32626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N17928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N14925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N27152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</w:t>
            </w:r>
          </w:p>
        </w:tc>
      </w:tr>
    </w:tbl>
    <w:p>
      <w:pPr>
        <w:pStyle w:val="BodyText"/>
      </w:pPr>
      <w:r>
        <w:t xml:space="preserve">You can sort by multiple columns and in descending order using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 Note</w:t>
      </w:r>
      <w:r>
        <w:t xml:space="preserve"> </w:t>
      </w:r>
      <w:r>
        <w:t xml:space="preserve">that ascending order is the default.</w:t>
      </w:r>
    </w:p>
    <w:p>
      <w:pPr>
        <w:pStyle w:val="SourceCode"/>
      </w:pPr>
      <w:r>
        <w:rPr>
          <w:rStyle w:val="NormalTok"/>
        </w:rPr>
        <w:t xml:space="preserve">d18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(AirTime, UniqueCarrier,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(Month))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(d18[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"/>
        <w:gridCol w:w="229"/>
        <w:gridCol w:w="420"/>
        <w:gridCol w:w="382"/>
        <w:gridCol w:w="306"/>
        <w:gridCol w:w="306"/>
        <w:gridCol w:w="535"/>
        <w:gridCol w:w="382"/>
        <w:gridCol w:w="306"/>
        <w:gridCol w:w="688"/>
        <w:gridCol w:w="306"/>
        <w:gridCol w:w="344"/>
        <w:gridCol w:w="344"/>
        <w:gridCol w:w="267"/>
        <w:gridCol w:w="191"/>
        <w:gridCol w:w="344"/>
        <w:gridCol w:w="267"/>
        <w:gridCol w:w="306"/>
        <w:gridCol w:w="382"/>
        <w:gridCol w:w="650"/>
        <w:gridCol w:w="344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DayOfWeek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FlightNum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ActualElapsedTime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AirTime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ArrDelay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DepDelay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Cancelled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CancellationCode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Diverted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TotalDelay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N11612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N32626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N14925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N17928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N16713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</w:t>
            </w:r>
          </w:p>
        </w:tc>
      </w:tr>
    </w:tbl>
    <w:bookmarkEnd w:id="27"/>
    <w:bookmarkStart w:id="34" w:name="summarize-function"/>
    <w:p>
      <w:pPr>
        <w:pStyle w:val="Heading1"/>
      </w:pPr>
      <w:r>
        <w:t xml:space="preserve">Summarize Function</w:t>
      </w:r>
    </w:p>
    <w:p>
      <w:pPr>
        <w:pStyle w:val="FirstParagraph"/>
      </w:pPr>
      <w:r>
        <w:t xml:space="preserve">This function is used to summarize data, but it usually goes hand-in-hand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function. The syntax is:</w:t>
      </w:r>
    </w:p>
    <w:p>
      <w:pPr>
        <w:pStyle w:val="BodyText"/>
      </w:pPr>
      <w:r>
        <w:rPr>
          <w:rStyle w:val="VerbatimChar"/>
        </w:rPr>
        <w:t xml:space="preserve">g1 = group_by(dataframe, factor variables you want to group by)</w:t>
      </w:r>
      <w:r>
        <w:br/>
      </w:r>
      <w:r>
        <w:rPr>
          <w:rStyle w:val="VerbatimChar"/>
        </w:rPr>
        <w:t xml:space="preserve">s1 = summarize(g1, variable name = some aggregating function)</w:t>
      </w:r>
    </w:p>
    <w:p>
      <w:pPr>
        <w:pStyle w:val="BodyText"/>
      </w:pPr>
      <w:r>
        <w:t xml:space="preserve">Let us say we want to get the average air time for each unique carrier.</w:t>
      </w:r>
    </w:p>
    <w:p>
      <w:pPr>
        <w:pStyle w:val="SourceCode"/>
      </w:pPr>
      <w:r>
        <w:rPr>
          <w:rStyle w:val="NormalTok"/>
        </w:rPr>
        <w:t xml:space="preserve">g1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(hflights, UniqueCarrier)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(g1, </w:t>
      </w:r>
      <w:r>
        <w:rPr>
          <w:rStyle w:val="AttributeTok"/>
        </w:rPr>
        <w:t xml:space="preserve">AvgTime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(s1)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121.94</w:t>
            </w:r>
          </w:p>
        </w:tc>
      </w:tr>
    </w:tbl>
    <w:p>
      <w:pPr>
        <w:pStyle w:val="BodyText"/>
      </w:pPr>
      <w:r>
        <w:t xml:space="preserve">Remember to add</w:t>
      </w:r>
      <w:r>
        <w:t xml:space="preserve"> </w:t>
      </w:r>
      <w:r>
        <w:rPr>
          <w:rStyle w:val="VerbatimChar"/>
        </w:rPr>
        <w:t xml:space="preserve">na.rm = T</w:t>
      </w:r>
      <w:r>
        <w:t xml:space="preserve"> </w:t>
      </w:r>
      <w:r>
        <w:t xml:space="preserve">if the data contains missing values.</w:t>
      </w:r>
    </w:p>
    <w:p>
      <w:pPr>
        <w:pStyle w:val="BodyText"/>
      </w:pPr>
      <w:r>
        <w:t xml:space="preserve">You can also pipe this to make it read better.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(UniqueCarrier)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(s2)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121.94</w:t>
            </w:r>
          </w:p>
        </w:tc>
      </w:tr>
    </w:tbl>
    <w:p>
      <w:pPr>
        <w:pStyle w:val="BodyText"/>
      </w:pPr>
      <w:r>
        <w:t xml:space="preserve">You can add a number of other statistics in addition to the mean. You can use</w:t>
      </w:r>
      <w:r>
        <w:t xml:space="preserve"> </w:t>
      </w:r>
      <w:r>
        <w:t xml:space="preserve">the basic aggregating functions that R provides, such as:</w:t>
      </w:r>
    </w:p>
    <w:p>
      <w:pPr>
        <w:pStyle w:val="BodyText"/>
      </w:pPr>
      <w:r>
        <w:rPr>
          <w:rStyle w:val="VerbatimChar"/>
        </w:rPr>
        <w:t xml:space="preserve">min(x)</w:t>
      </w:r>
      <w:r>
        <w:t xml:space="preserve"> </w:t>
      </w:r>
      <w:r>
        <w:t xml:space="preserve">- minimum value of vector x</w:t>
      </w:r>
      <w:r>
        <w:br/>
      </w:r>
      <w:r>
        <w:rPr>
          <w:rStyle w:val="VerbatimChar"/>
        </w:rPr>
        <w:t xml:space="preserve">max(x)</w:t>
      </w:r>
      <w:r>
        <w:t xml:space="preserve"> </w:t>
      </w:r>
      <w:r>
        <w:t xml:space="preserve">- maximum value of vector x</w:t>
      </w:r>
      <w:r>
        <w:br/>
      </w:r>
      <w:r>
        <w:rPr>
          <w:rStyle w:val="VerbatimChar"/>
        </w:rPr>
        <w:t xml:space="preserve">mean(x)</w:t>
      </w:r>
      <w:r>
        <w:t xml:space="preserve"> </w:t>
      </w:r>
      <w:r>
        <w:t xml:space="preserve">- mean value of vector x</w:t>
      </w:r>
      <w:r>
        <w:br/>
      </w:r>
      <w:r>
        <w:rPr>
          <w:rStyle w:val="VerbatimChar"/>
        </w:rPr>
        <w:t xml:space="preserve">median(x)</w:t>
      </w:r>
      <w:r>
        <w:t xml:space="preserve"> </w:t>
      </w:r>
      <w:r>
        <w:t xml:space="preserve">- median value of vector x</w:t>
      </w:r>
      <w:r>
        <w:br/>
      </w:r>
      <w:r>
        <w:rPr>
          <w:rStyle w:val="VerbatimChar"/>
        </w:rPr>
        <w:t xml:space="preserve">quantile(x, p)</w:t>
      </w:r>
      <w:r>
        <w:t xml:space="preserve"> </w:t>
      </w:r>
      <w:r>
        <w:t xml:space="preserve">- pth quantile of vector x</w:t>
      </w:r>
      <w:r>
        <w:br/>
      </w:r>
      <w:r>
        <w:rPr>
          <w:rStyle w:val="VerbatimChar"/>
        </w:rPr>
        <w:t xml:space="preserve">sd(x)</w:t>
      </w:r>
      <w:r>
        <w:t xml:space="preserve"> </w:t>
      </w:r>
      <w:r>
        <w:t xml:space="preserve">- standard deviation of vector x</w:t>
      </w:r>
      <w:r>
        <w:br/>
      </w:r>
      <w:r>
        <w:rPr>
          <w:rStyle w:val="VerbatimChar"/>
        </w:rPr>
        <w:t xml:space="preserve">var(x)</w:t>
      </w:r>
      <w:r>
        <w:t xml:space="preserve"> </w:t>
      </w:r>
      <w:r>
        <w:t xml:space="preserve">- variance of vector x</w:t>
      </w:r>
      <w:r>
        <w:br/>
      </w:r>
      <w:r>
        <w:rPr>
          <w:rStyle w:val="VerbatimChar"/>
        </w:rPr>
        <w:t xml:space="preserve">IQR(x)</w:t>
      </w:r>
      <w:r>
        <w:t xml:space="preserve"> </w:t>
      </w:r>
      <w:r>
        <w:t xml:space="preserve">- Inter Quartile Range (IQR) of vector x</w:t>
      </w:r>
      <w:r>
        <w:br/>
      </w:r>
      <w:r>
        <w:rPr>
          <w:rStyle w:val="VerbatimChar"/>
        </w:rPr>
        <w:t xml:space="preserve">diff(range(x))</w:t>
      </w:r>
      <w:r>
        <w:t xml:space="preserve"> </w:t>
      </w:r>
      <w:r>
        <w:t xml:space="preserve">- total range of vector x</w:t>
      </w:r>
    </w:p>
    <w:p>
      <w:pPr>
        <w:pStyle w:val="BodyText"/>
      </w:pPr>
      <w:r>
        <w:t xml:space="preserve">In addition,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provides a number of other aggregate functions which</w:t>
      </w:r>
      <w:r>
        <w:t xml:space="preserve"> </w:t>
      </w:r>
      <w:r>
        <w:t xml:space="preserve">include:</w:t>
      </w:r>
    </w:p>
    <w:p>
      <w:pPr>
        <w:pStyle w:val="BodyText"/>
      </w:pPr>
      <w:r>
        <w:rPr>
          <w:rStyle w:val="VerbatimChar"/>
        </w:rPr>
        <w:t xml:space="preserve">first(x)</w:t>
      </w:r>
      <w:r>
        <w:t xml:space="preserve"> </w:t>
      </w:r>
      <w:r>
        <w:t xml:space="preserve">- The first element of vector x</w:t>
      </w:r>
      <w:r>
        <w:br/>
      </w:r>
      <w:r>
        <w:rPr>
          <w:rStyle w:val="VerbatimChar"/>
        </w:rPr>
        <w:t xml:space="preserve">last(x)</w:t>
      </w:r>
      <w:r>
        <w:t xml:space="preserve"> </w:t>
      </w:r>
      <w:r>
        <w:t xml:space="preserve">- The last element of vector x</w:t>
      </w:r>
      <w:r>
        <w:br/>
      </w:r>
      <w:r>
        <w:rPr>
          <w:rStyle w:val="VerbatimChar"/>
        </w:rPr>
        <w:t xml:space="preserve">nth(x, n)</w:t>
      </w:r>
      <w:r>
        <w:t xml:space="preserve"> </w:t>
      </w:r>
      <w:r>
        <w:t xml:space="preserve">- The nth element of vector x</w:t>
      </w:r>
      <w:r>
        <w:br/>
      </w:r>
      <w:r>
        <w:rPr>
          <w:rStyle w:val="VerbatimChar"/>
        </w:rPr>
        <w:t xml:space="preserve">n()</w:t>
      </w:r>
      <w:r>
        <w:t xml:space="preserve"> </w:t>
      </w:r>
      <w:r>
        <w:t xml:space="preserve">- The number of rows in the data.frame or group of observations that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describes</w:t>
      </w:r>
      <w:r>
        <w:br/>
      </w:r>
      <w:r>
        <w:rPr>
          <w:rStyle w:val="VerbatimChar"/>
        </w:rPr>
        <w:t xml:space="preserve">n_distinct(x)</w:t>
      </w:r>
      <w:r>
        <w:t xml:space="preserve"> </w:t>
      </w:r>
      <w:r>
        <w:t xml:space="preserve">- The number of unique values in vector x</w:t>
      </w:r>
    </w:p>
    <w:p>
      <w:pPr>
        <w:pStyle w:val="BodyText"/>
      </w:pPr>
      <w:r>
        <w:t xml:space="preserve">Additionally, you can get multiple statistics from multiple groups. Here is an</w:t>
      </w:r>
      <w:r>
        <w:t xml:space="preserve"> </w:t>
      </w:r>
      <w:r>
        <w:t xml:space="preserve">example.</w:t>
      </w:r>
    </w:p>
    <w:p>
      <w:pPr>
        <w:pStyle w:val="SourceCode"/>
      </w:pPr>
      <w:r>
        <w:rPr>
          <w:rStyle w:val="NormalTok"/>
        </w:rPr>
        <w:t xml:space="preserve">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(UniqueCarrier, Origin)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NumFlights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LongestFlightTime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has grouped output by 'UniqueCarrier'.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(s3)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UniqueCarrier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NumFlights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LongestFlightTime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(UniqueCarrier, Origin)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NumFlights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LongestFlightTime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has grouped output by 'UniqueCarrier'.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t xml:space="preserve">Once a summary is created, you can easily plot this 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AvgTime,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LongestFlightTime,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Origin))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hapter-3-Interactive-Notebook-for-Students_files/figure-docx/unnamed-chunk-2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we can pipe this altogether,</w:t>
      </w:r>
    </w:p>
    <w:p>
      <w:pPr>
        <w:pStyle w:val="SourceCode"/>
      </w:pPr>
      <w:r>
        <w:rPr>
          <w:rStyle w:val="NormalTok"/>
        </w:rPr>
        <w:t xml:space="preserve">hflights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(UniqueCarrier, Origin)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AttributeTok"/>
        </w:rPr>
        <w:t xml:space="preserve">NumFlights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LongestFlightTime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(AirTime,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AvgTime,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LongestFlightTime,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Origin))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`summarise()` has grouped output by 'UniqueCarrier'.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hapter-3-Interactive-Notebook-for-Students_files/figure-docx/unnamed-chunk-2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you want one summary for the entire data frame, use the following syntax:</w:t>
      </w:r>
    </w:p>
    <w:p>
      <w:pPr>
        <w:pStyle w:val="BodyText"/>
      </w:pPr>
      <w:r>
        <w:rPr>
          <w:rStyle w:val="VerbatimChar"/>
        </w:rPr>
        <w:t xml:space="preserve">summarize(dataframe, variable name = some aggregating function)</w:t>
      </w:r>
    </w:p>
    <w:bookmarkEnd w:id="34"/>
    <w:bookmarkStart w:id="35" w:name="data-reshaping"/>
    <w:p>
      <w:pPr>
        <w:pStyle w:val="Heading1"/>
      </w:pPr>
      <w:r>
        <w:t xml:space="preserve">Data Reshaping</w:t>
      </w:r>
    </w:p>
    <w:p>
      <w:pPr>
        <w:pStyle w:val="FirstParagraph"/>
      </w:pPr>
      <w:r>
        <w:t xml:space="preserve">There are times when the data is not stored in the format you need for</w:t>
      </w:r>
      <w:r>
        <w:t xml:space="preserve"> </w:t>
      </w:r>
      <w:r>
        <w:t xml:space="preserve">analysis. Let us take a look at an example. We will work with a data frame called</w:t>
      </w:r>
      <w:r>
        <w:t xml:space="preserve"> </w:t>
      </w:r>
      <w:r>
        <w:rPr>
          <w:rStyle w:val="VerbatimChar"/>
        </w:rPr>
        <w:t xml:space="preserve">Rainfall</w:t>
      </w:r>
      <w:r>
        <w:t xml:space="preserve">. This is an Excel file you can download from the link at the bottom of this page.</w:t>
      </w:r>
    </w:p>
    <w:p>
      <w:pPr>
        <w:pStyle w:val="SourceCode"/>
      </w:pPr>
      <w:r>
        <w:rPr>
          <w:rStyle w:val="NormalTok"/>
        </w:rPr>
        <w:t xml:space="preserve">Rainfall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"../../data/Rainfall.xlsx"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(Rainfall[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5"/>
        <w:gridCol w:w="565"/>
        <w:gridCol w:w="261"/>
        <w:gridCol w:w="261"/>
        <w:gridCol w:w="217"/>
        <w:gridCol w:w="1174"/>
        <w:gridCol w:w="1174"/>
        <w:gridCol w:w="1174"/>
        <w:gridCol w:w="1218"/>
        <w:gridCol w:w="143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State 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Winter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Monsoon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Post monsoon total rainfall (mm)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155.1</w:t>
            </w:r>
          </w:p>
        </w:tc>
      </w:tr>
    </w:tbl>
    <w:p>
      <w:pPr>
        <w:pStyle w:val="BodyText"/>
      </w:pPr>
      <w:r>
        <w:t xml:space="preserve">The last five columns of the data frame contain information about amount of</w:t>
      </w:r>
      <w:r>
        <w:t xml:space="preserve"> </w:t>
      </w:r>
      <w:r>
        <w:t xml:space="preserve">rainfall. We may want to compress these five columns into two columns (this is</w:t>
      </w:r>
      <w:r>
        <w:t xml:space="preserve"> </w:t>
      </w:r>
      <w:r>
        <w:t xml:space="preserve">called the long form). The first column can be called</w:t>
      </w:r>
      <w:r>
        <w:t xml:space="preserve"> </w:t>
      </w:r>
      <w:r>
        <w:t xml:space="preserve">“</w:t>
      </w:r>
      <w:r>
        <w:t xml:space="preserve">TotalRainfall</w:t>
      </w:r>
      <w:r>
        <w:t xml:space="preserve">”</w:t>
      </w:r>
      <w:r>
        <w:t xml:space="preserve">, which</w:t>
      </w:r>
      <w:r>
        <w:t xml:space="preserve"> </w:t>
      </w:r>
      <w:r>
        <w:t xml:space="preserve">will indicate annual, monsoon, etc. The second column, which we will call</w:t>
      </w:r>
      <w:r>
        <w:t xml:space="preserve"> </w:t>
      </w:r>
      <w:r>
        <w:t xml:space="preserve">“</w:t>
      </w:r>
      <w:r>
        <w:t xml:space="preserve">Amount(mm)</w:t>
      </w:r>
      <w:r>
        <w:t xml:space="preserve">”</w:t>
      </w:r>
      <w:r>
        <w:t xml:space="preserve">, will contain the actual rainfall amount.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contains two important verbs for data reshaping.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gather()</w:t>
      </w:r>
      <w:r>
        <w:t xml:space="preserve"> </w:t>
      </w:r>
      <w:r>
        <w:t xml:space="preserve">This will gather multiple columns into two columns.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spread()</w:t>
      </w:r>
      <w:r>
        <w:t xml:space="preserve"> </w:t>
      </w:r>
      <w:r>
        <w:t xml:space="preserve">This does the opposite. It takes two columns and spreads them into</w:t>
      </w:r>
      <w:r>
        <w:t xml:space="preserve"> </w:t>
      </w:r>
      <w:r>
        <w:t xml:space="preserve">multiple columns.</w:t>
      </w:r>
    </w:p>
    <w:p>
      <w:pPr>
        <w:pStyle w:val="FirstParagraph"/>
      </w:pPr>
      <w:r>
        <w:t xml:space="preserve">To create the data in the long form, the code is:</w:t>
      </w:r>
    </w:p>
    <w:p>
      <w:pPr>
        <w:pStyle w:val="SourceCode"/>
      </w:pPr>
      <w:r>
        <w:rPr>
          <w:rStyle w:val="NormalTok"/>
        </w:rPr>
        <w:t xml:space="preserve">Rainfall_long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Rainfall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"TotalRainfall"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Annual total rainfall (mm)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 monsoon total rainfall (mm)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(Rainfall_long[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15"/>
        <w:gridCol w:w="1320"/>
        <w:gridCol w:w="609"/>
        <w:gridCol w:w="609"/>
        <w:gridCol w:w="507"/>
        <w:gridCol w:w="2741"/>
        <w:gridCol w:w="111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State 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TotalRainfall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Amount(mm)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1305.7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1245.2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1049.0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1189.8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1003.7</w:t>
            </w:r>
          </w:p>
        </w:tc>
      </w:tr>
    </w:tbl>
    <w:p>
      <w:pPr>
        <w:pStyle w:val="BodyText"/>
      </w:pPr>
      <w:r>
        <w:t xml:space="preserve">It’s as simple as that!</w:t>
      </w:r>
    </w:p>
    <w:p>
      <w:pPr>
        <w:pStyle w:val="BodyText"/>
      </w:pPr>
      <w:r>
        <w:t xml:space="preserve">You can also convert data in the long format to the wide format. The syntax is:</w:t>
      </w:r>
    </w:p>
    <w:p>
      <w:pPr>
        <w:pStyle w:val="SourceCode"/>
      </w:pPr>
      <w:r>
        <w:rPr>
          <w:rStyle w:val="NormalTok"/>
        </w:rPr>
        <w:t xml:space="preserve">Rainfall_wide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Rainfall_long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"TotalRainfall"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"Amount(mm)"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(Rainfall_wide[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5"/>
        <w:gridCol w:w="565"/>
        <w:gridCol w:w="261"/>
        <w:gridCol w:w="261"/>
        <w:gridCol w:w="217"/>
        <w:gridCol w:w="1174"/>
        <w:gridCol w:w="1218"/>
        <w:gridCol w:w="1436"/>
        <w:gridCol w:w="1174"/>
        <w:gridCol w:w="117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State 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Monsoon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Post monsoon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total rainfall (mm)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Winter total rainfall (mm)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bookmarkEnd w:id="35"/>
    <w:bookmarkStart w:id="36" w:name="recoding-factor-variables"/>
    <w:p>
      <w:pPr>
        <w:pStyle w:val="Heading1"/>
      </w:pPr>
      <w:r>
        <w:t xml:space="preserve">Recoding Factor Variables</w:t>
      </w:r>
    </w:p>
    <w:p>
      <w:pPr>
        <w:pStyle w:val="FirstParagraph"/>
      </w:pPr>
      <w:r>
        <w:t xml:space="preserve">In the long format, the data in the</w:t>
      </w:r>
      <w:r>
        <w:t xml:space="preserve"> </w:t>
      </w:r>
      <w:r>
        <w:rPr>
          <w:rStyle w:val="VerbatimChar"/>
        </w:rPr>
        <w:t xml:space="preserve">TotalRainfall</w:t>
      </w:r>
      <w:r>
        <w:t xml:space="preserve"> </w:t>
      </w:r>
      <w:r>
        <w:t xml:space="preserve">column are too long. Let us</w:t>
      </w:r>
      <w:r>
        <w:t xml:space="preserve"> </w:t>
      </w:r>
      <w:r>
        <w:t xml:space="preserve">suppose we want to recode these values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TotalRainfall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TotalRainfall_New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Winter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Monsoon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Monsoon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 monsoon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PostMonsoon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strategy is as follows:</w:t>
      </w:r>
    </w:p>
    <w:p>
      <w:pPr>
        <w:numPr>
          <w:ilvl w:val="0"/>
          <w:numId w:val="1002"/>
        </w:numPr>
        <w:pStyle w:val="Compact"/>
      </w:pPr>
      <w:r>
        <w:t xml:space="preserve">Create a recode table with the existing values and new values of the factor</w:t>
      </w:r>
      <w:r>
        <w:t xml:space="preserve"> </w:t>
      </w:r>
      <w:r>
        <w:t xml:space="preserve">variable.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Join the data frame with the recode table.</w:t>
      </w:r>
    </w:p>
    <w:p>
      <w:pPr>
        <w:pStyle w:val="SourceCode"/>
      </w:pPr>
      <w:r>
        <w:rPr>
          <w:rStyle w:val="NormalTok"/>
        </w:rPr>
        <w:t xml:space="preserve">TotalRainfall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total rainfall (mm)"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 total rainfall (mm)"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"Summer total rainfall (mm)"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"Monsoon total rainfall (mm)"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"Post monsoon total rainfall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TotalRainfall_new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"Monsoon"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"PostMonsoon"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RecodeTable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(TotalRainfall,TotalRainfall_new)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(RecodeTable)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TotalRainfall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TotalRainfall_new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Annual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Winter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Monsoon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Monsoon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 monsoon total rainfall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PostMonsoon</w:t>
            </w:r>
          </w:p>
        </w:tc>
      </w:tr>
    </w:tbl>
    <w:p>
      <w:pPr>
        <w:pStyle w:val="BodyText"/>
      </w:pPr>
      <w:r>
        <w:t xml:space="preserve">Now, we need to join Rainfall_long and RecodeTable.</w:t>
      </w:r>
    </w:p>
    <w:p>
      <w:pPr>
        <w:pStyle w:val="SourceCode"/>
      </w:pPr>
      <w:r>
        <w:rPr>
          <w:rStyle w:val="NormalTok"/>
        </w:rPr>
        <w:t xml:space="preserve">NewRainfall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(Rainfall_long, RecodeTable,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"TotalRainfall"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NewRainfall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NewRainfall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TotalRainfall)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(NewRainfall[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47"/>
        <w:gridCol w:w="1492"/>
        <w:gridCol w:w="688"/>
        <w:gridCol w:w="688"/>
        <w:gridCol w:w="573"/>
        <w:gridCol w:w="1262"/>
        <w:gridCol w:w="206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State 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Amount(mm)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TotalRainfall_new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Annual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Interactive Notebook for Students</dc:title>
  <dc:creator>Ram Gopal, Dan Philps, and Tillman Weyde</dc:creator>
  <cp:keywords/>
  <dcterms:created xsi:type="dcterms:W3CDTF">2022-09-06T09:33:00Z</dcterms:created>
  <dcterms:modified xsi:type="dcterms:W3CDTF">2022-09-06T09:33:00Z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Summer 2022</vt:lpwstr>
  </property>
  <property fmtid="{D5CDD505-2E9C-101B-9397-08002B2CF9AE}" pid="3" name="output">
    <vt:lpwstr/>
  </property>
</Properties>
</file>