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3B25" w14:textId="77777777" w:rsidR="00000000" w:rsidRDefault="00000000"/>
    <w:p w14:paraId="4BF63B26" w14:textId="52F81393" w:rsidR="00991733" w:rsidRDefault="00991733" w:rsidP="00991733">
      <w:r>
        <w:t xml:space="preserve">A Laboratory Information System (LIS) is primarily </w:t>
      </w:r>
      <w:r w:rsidR="00546CFD">
        <w:t>used f</w:t>
      </w:r>
      <w:r>
        <w:t>or processing and reporting data related to individual patients in a clinical setting. An analyzer LIS interface enables the exchange of queries, orders, and results between the analyzer and the LIS.</w:t>
      </w:r>
    </w:p>
    <w:p w14:paraId="4BF63B27" w14:textId="39776D11" w:rsidR="00991733" w:rsidRDefault="00991733" w:rsidP="00991733">
      <w:r>
        <w:t>In general, an LIS interface provides a two-way digital transmission of queries, orders, and results between requesters (for example, hospital information systems, clinical workstations, office practice computers) and producers</w:t>
      </w:r>
      <w:r w:rsidR="00546CFD">
        <w:t xml:space="preserve"> (instruments)</w:t>
      </w:r>
      <w:r>
        <w:t>.</w:t>
      </w:r>
    </w:p>
    <w:p w14:paraId="4BF63B28" w14:textId="77777777" w:rsidR="00AE603E" w:rsidRDefault="00991733" w:rsidP="00991733">
      <w:r>
        <w:t>Each analyzer interface specifies the logical format and encoding rules for messages needed to interchange clinical information. Most clinical analyzers follow ASTM standards such as ASTM 1394</w:t>
      </w:r>
      <w:r w:rsidR="00462EA8">
        <w:t xml:space="preserve">. </w:t>
      </w:r>
      <w:r w:rsidR="00AE603E">
        <w:t xml:space="preserve">ASTM 1394 deals not only with general information about diagnostic testing, but specific details useful for clinical practice, administration, and research in a comprehensive, but flexible, convention. </w:t>
      </w:r>
      <w:r w:rsidR="003C2A88">
        <w:rPr>
          <w:szCs w:val="36"/>
        </w:rPr>
        <w:t xml:space="preserve">Note that </w:t>
      </w:r>
      <w:r w:rsidR="003C2A88">
        <w:t>ASTM 1394-97 was superseded by LIS2-A when the standard was taken over by NCCLS.</w:t>
      </w:r>
      <w:r w:rsidR="00462EA8">
        <w:t xml:space="preserve"> </w:t>
      </w:r>
    </w:p>
    <w:p w14:paraId="4BF63B29" w14:textId="0C5B32F0" w:rsidR="003C2A88" w:rsidRDefault="00AE603E" w:rsidP="00991733">
      <w:pPr>
        <w:rPr>
          <w:szCs w:val="36"/>
        </w:rPr>
      </w:pPr>
      <w:r>
        <w:t>The flexibility of ASTM 1394 made i</w:t>
      </w:r>
      <w:r w:rsidR="00E66EA8">
        <w:t>t</w:t>
      </w:r>
      <w:r>
        <w:t xml:space="preserve"> easy to support a verity of instruments for over </w:t>
      </w:r>
      <w:r w:rsidR="00546CFD">
        <w:t>3</w:t>
      </w:r>
      <w:r>
        <w:t xml:space="preserve">0 years. This flexibility also means that implementations vary across manufactures and their instruments. </w:t>
      </w:r>
      <w:r w:rsidR="000E58BC">
        <w:t>Therefore,</w:t>
      </w:r>
      <w:r>
        <w:t xml:space="preserve"> it is</w:t>
      </w:r>
      <w:r w:rsidR="00462EA8">
        <w:t xml:space="preserve"> the responsibility of the instrument manufacturer to define the specific content of ASTM messages supported </w:t>
      </w:r>
      <w:r w:rsidR="00546CFD">
        <w:t xml:space="preserve">and required </w:t>
      </w:r>
      <w:r w:rsidR="00462EA8">
        <w:t>by their instruments.</w:t>
      </w:r>
      <w:r>
        <w:t xml:space="preserve"> </w:t>
      </w:r>
    </w:p>
    <w:p w14:paraId="4BF63B2A" w14:textId="77777777" w:rsidR="00991733" w:rsidRDefault="00991733" w:rsidP="00991733">
      <w:r w:rsidRPr="00991733">
        <w:t xml:space="preserve">The structure and content of messages (orders, results, and queries) exchanged between the LIS and VISION™ is described in the VISION™ LIS </w:t>
      </w:r>
      <w:r w:rsidR="00462EA8">
        <w:t xml:space="preserve">MTS and </w:t>
      </w:r>
      <w:proofErr w:type="spellStart"/>
      <w:r w:rsidR="00462EA8">
        <w:t>BioVue</w:t>
      </w:r>
      <w:proofErr w:type="spellEnd"/>
      <w:r w:rsidR="00462EA8">
        <w:t xml:space="preserve"> </w:t>
      </w:r>
      <w:r w:rsidRPr="00991733">
        <w:t>guide</w:t>
      </w:r>
      <w:r w:rsidR="00462EA8">
        <w:t>s</w:t>
      </w:r>
      <w:r w:rsidRPr="00991733">
        <w:t xml:space="preserve">. VISION™ LIS messages are based on the ASTM E 1394-97 and LIS2-A standards. These standards describe the general message structure and content whereas the VISION™ LIS guide describes VISION™’s implementation of these standards. </w:t>
      </w:r>
    </w:p>
    <w:p w14:paraId="4BF63B2B" w14:textId="77777777" w:rsidR="00991733" w:rsidRDefault="00AE603E" w:rsidP="00991733">
      <w:r>
        <w:t xml:space="preserve">The </w:t>
      </w:r>
      <w:r w:rsidRPr="00991733">
        <w:t>ASTM E 1394-97</w:t>
      </w:r>
      <w:r>
        <w:t xml:space="preserve"> (and LIS2-A) standard covers the bidirectional exchange of messages between an LIS and a clinical instrument. It documents the common conventions </w:t>
      </w:r>
      <w:r w:rsidR="00556894">
        <w:t>message content required for the interchange of clinical results and patient data. The standard specifies the conventions for structuring the content of messages and for the representation of information within the message.</w:t>
      </w:r>
    </w:p>
    <w:p w14:paraId="4BF63B2C" w14:textId="77777777" w:rsidR="005C3DCB" w:rsidRPr="001D36CB" w:rsidRDefault="005C3DCB" w:rsidP="00991733">
      <w:pPr>
        <w:rPr>
          <w:b/>
        </w:rPr>
      </w:pPr>
      <w:r w:rsidRPr="001D36CB">
        <w:rPr>
          <w:b/>
        </w:rPr>
        <w:t>Definitions:</w:t>
      </w:r>
    </w:p>
    <w:tbl>
      <w:tblPr>
        <w:tblStyle w:val="TableGrid"/>
        <w:tblW w:w="0" w:type="auto"/>
        <w:tblLook w:val="04A0" w:firstRow="1" w:lastRow="0" w:firstColumn="1" w:lastColumn="0" w:noHBand="0" w:noVBand="1"/>
      </w:tblPr>
      <w:tblGrid>
        <w:gridCol w:w="1818"/>
        <w:gridCol w:w="7758"/>
      </w:tblGrid>
      <w:tr w:rsidR="00556894" w14:paraId="4BF63B2F" w14:textId="77777777" w:rsidTr="005C3DCB">
        <w:tc>
          <w:tcPr>
            <w:tcW w:w="1818" w:type="dxa"/>
          </w:tcPr>
          <w:p w14:paraId="4BF63B2D" w14:textId="77777777" w:rsidR="00556894" w:rsidRPr="003A3164" w:rsidRDefault="00556894" w:rsidP="00991733">
            <w:pPr>
              <w:rPr>
                <w:b/>
              </w:rPr>
            </w:pPr>
            <w:r w:rsidRPr="003A3164">
              <w:rPr>
                <w:b/>
              </w:rPr>
              <w:t>Message</w:t>
            </w:r>
          </w:p>
        </w:tc>
        <w:tc>
          <w:tcPr>
            <w:tcW w:w="7758" w:type="dxa"/>
          </w:tcPr>
          <w:p w14:paraId="4BF63B2E" w14:textId="77777777" w:rsidR="00556894" w:rsidRDefault="00556894" w:rsidP="00991733">
            <w:r>
              <w:t>A message consists of a header (H-Record) through a termination record (L-Record).</w:t>
            </w:r>
          </w:p>
        </w:tc>
      </w:tr>
      <w:tr w:rsidR="00556894" w14:paraId="4BF63B32" w14:textId="77777777" w:rsidTr="005C3DCB">
        <w:tc>
          <w:tcPr>
            <w:tcW w:w="1818" w:type="dxa"/>
          </w:tcPr>
          <w:p w14:paraId="4BF63B30" w14:textId="77777777" w:rsidR="00556894" w:rsidRPr="003A3164" w:rsidRDefault="00556894" w:rsidP="00991733">
            <w:pPr>
              <w:rPr>
                <w:b/>
              </w:rPr>
            </w:pPr>
            <w:r w:rsidRPr="003A3164">
              <w:rPr>
                <w:b/>
              </w:rPr>
              <w:t>Profile</w:t>
            </w:r>
          </w:p>
        </w:tc>
        <w:tc>
          <w:tcPr>
            <w:tcW w:w="7758" w:type="dxa"/>
          </w:tcPr>
          <w:p w14:paraId="4BF63B31" w14:textId="115C59F3" w:rsidR="00556894" w:rsidRDefault="00556894" w:rsidP="00991733">
            <w:r>
              <w:t>A name given to one or more tests. A Profile name is used by the L</w:t>
            </w:r>
            <w:r w:rsidR="003222AB">
              <w:t>I</w:t>
            </w:r>
            <w:r>
              <w:t xml:space="preserve">S to order tests. The Profile name is also used to identify test results. </w:t>
            </w:r>
          </w:p>
        </w:tc>
      </w:tr>
      <w:tr w:rsidR="00556894" w14:paraId="4BF63B35" w14:textId="77777777" w:rsidTr="005C3DCB">
        <w:tc>
          <w:tcPr>
            <w:tcW w:w="1818" w:type="dxa"/>
          </w:tcPr>
          <w:p w14:paraId="4BF63B33" w14:textId="77777777" w:rsidR="00556894" w:rsidRPr="003A3164" w:rsidRDefault="005C3DCB" w:rsidP="00991733">
            <w:pPr>
              <w:rPr>
                <w:b/>
              </w:rPr>
            </w:pPr>
            <w:r w:rsidRPr="003A3164">
              <w:rPr>
                <w:b/>
              </w:rPr>
              <w:t>Field</w:t>
            </w:r>
          </w:p>
        </w:tc>
        <w:tc>
          <w:tcPr>
            <w:tcW w:w="7758" w:type="dxa"/>
          </w:tcPr>
          <w:p w14:paraId="4BF63B34" w14:textId="77777777" w:rsidR="00556894" w:rsidRDefault="005C3DCB" w:rsidP="00991733">
            <w:r>
              <w:t>One specific attribute of a record (patient name).</w:t>
            </w:r>
          </w:p>
        </w:tc>
      </w:tr>
      <w:tr w:rsidR="005C3DCB" w14:paraId="4BF63B38" w14:textId="77777777" w:rsidTr="005C3DCB">
        <w:tc>
          <w:tcPr>
            <w:tcW w:w="1818" w:type="dxa"/>
          </w:tcPr>
          <w:p w14:paraId="4BF63B36" w14:textId="77777777" w:rsidR="005C3DCB" w:rsidRPr="003A3164" w:rsidRDefault="005C3DCB" w:rsidP="00991733">
            <w:pPr>
              <w:rPr>
                <w:b/>
              </w:rPr>
            </w:pPr>
            <w:r w:rsidRPr="003A3164">
              <w:rPr>
                <w:b/>
              </w:rPr>
              <w:t>Component</w:t>
            </w:r>
          </w:p>
        </w:tc>
        <w:tc>
          <w:tcPr>
            <w:tcW w:w="7758" w:type="dxa"/>
          </w:tcPr>
          <w:p w14:paraId="4BF63B37" w14:textId="77777777" w:rsidR="005C3DCB" w:rsidRDefault="005C3DCB" w:rsidP="00991733">
            <w:r>
              <w:t>A single data element within a field (first name).</w:t>
            </w:r>
          </w:p>
        </w:tc>
      </w:tr>
      <w:tr w:rsidR="00556894" w14:paraId="4BF63B3B" w14:textId="77777777" w:rsidTr="005C3DCB">
        <w:tc>
          <w:tcPr>
            <w:tcW w:w="1818" w:type="dxa"/>
          </w:tcPr>
          <w:p w14:paraId="4BF63B39" w14:textId="77777777" w:rsidR="00556894" w:rsidRPr="003A3164" w:rsidRDefault="005C3DCB" w:rsidP="00991733">
            <w:pPr>
              <w:rPr>
                <w:b/>
              </w:rPr>
            </w:pPr>
            <w:r w:rsidRPr="003A3164">
              <w:rPr>
                <w:b/>
              </w:rPr>
              <w:t>Repeated Field</w:t>
            </w:r>
          </w:p>
        </w:tc>
        <w:tc>
          <w:tcPr>
            <w:tcW w:w="7758" w:type="dxa"/>
          </w:tcPr>
          <w:p w14:paraId="4BF63B3A" w14:textId="77777777" w:rsidR="00556894" w:rsidRDefault="003A3164" w:rsidP="00991733">
            <w:r>
              <w:t xml:space="preserve">One field that contains multiple </w:t>
            </w:r>
            <w:proofErr w:type="spellStart"/>
            <w:r>
              <w:t>vaules</w:t>
            </w:r>
            <w:proofErr w:type="spellEnd"/>
            <w:r>
              <w:t xml:space="preserve"> (multiple profiles).</w:t>
            </w:r>
          </w:p>
        </w:tc>
      </w:tr>
      <w:tr w:rsidR="005C3DCB" w14:paraId="4BF63B3E" w14:textId="77777777" w:rsidTr="005C3DCB">
        <w:tc>
          <w:tcPr>
            <w:tcW w:w="1818" w:type="dxa"/>
          </w:tcPr>
          <w:p w14:paraId="4BF63B3C" w14:textId="77777777" w:rsidR="005C3DCB" w:rsidRPr="003A3164" w:rsidRDefault="005C3DCB" w:rsidP="00223D8D">
            <w:pPr>
              <w:rPr>
                <w:b/>
              </w:rPr>
            </w:pPr>
            <w:r w:rsidRPr="003A3164">
              <w:rPr>
                <w:b/>
              </w:rPr>
              <w:t>Record</w:t>
            </w:r>
          </w:p>
        </w:tc>
        <w:tc>
          <w:tcPr>
            <w:tcW w:w="7758" w:type="dxa"/>
          </w:tcPr>
          <w:p w14:paraId="4BF63B3D" w14:textId="77777777" w:rsidR="005C3DCB" w:rsidRDefault="005C3DCB" w:rsidP="00223D8D">
            <w:r>
              <w:t>A collection of fields.</w:t>
            </w:r>
          </w:p>
        </w:tc>
      </w:tr>
      <w:tr w:rsidR="00556894" w14:paraId="4BF63B41" w14:textId="77777777" w:rsidTr="005C3DCB">
        <w:tc>
          <w:tcPr>
            <w:tcW w:w="1818" w:type="dxa"/>
          </w:tcPr>
          <w:p w14:paraId="4BF63B3F" w14:textId="77777777" w:rsidR="00556894" w:rsidRPr="003A3164" w:rsidRDefault="005C3DCB" w:rsidP="00991733">
            <w:pPr>
              <w:rPr>
                <w:b/>
              </w:rPr>
            </w:pPr>
            <w:r w:rsidRPr="003A3164">
              <w:rPr>
                <w:b/>
              </w:rPr>
              <w:t>Download</w:t>
            </w:r>
          </w:p>
        </w:tc>
        <w:tc>
          <w:tcPr>
            <w:tcW w:w="7758" w:type="dxa"/>
          </w:tcPr>
          <w:p w14:paraId="4BF63B40" w14:textId="77777777" w:rsidR="00556894" w:rsidRDefault="005C3DCB" w:rsidP="00991733">
            <w:r>
              <w:t>Message sent from the LIS to the instrument.</w:t>
            </w:r>
          </w:p>
        </w:tc>
      </w:tr>
      <w:tr w:rsidR="005C3DCB" w14:paraId="4BF63B44" w14:textId="77777777" w:rsidTr="005C3DCB">
        <w:tc>
          <w:tcPr>
            <w:tcW w:w="1818" w:type="dxa"/>
          </w:tcPr>
          <w:p w14:paraId="4BF63B42" w14:textId="77777777" w:rsidR="005C3DCB" w:rsidRPr="003A3164" w:rsidRDefault="005C3DCB" w:rsidP="00991733">
            <w:pPr>
              <w:rPr>
                <w:b/>
              </w:rPr>
            </w:pPr>
            <w:r w:rsidRPr="003A3164">
              <w:rPr>
                <w:b/>
              </w:rPr>
              <w:t>Upload</w:t>
            </w:r>
          </w:p>
        </w:tc>
        <w:tc>
          <w:tcPr>
            <w:tcW w:w="7758" w:type="dxa"/>
          </w:tcPr>
          <w:p w14:paraId="4BF63B43" w14:textId="77777777" w:rsidR="005C3DCB" w:rsidRDefault="005C3DCB" w:rsidP="00991733">
            <w:r>
              <w:t>Message sent from the instrument to the LIS.</w:t>
            </w:r>
          </w:p>
        </w:tc>
      </w:tr>
    </w:tbl>
    <w:p w14:paraId="4BF63B45" w14:textId="77777777" w:rsidR="00556894" w:rsidRDefault="00556894" w:rsidP="00991733"/>
    <w:p w14:paraId="4BF63B46" w14:textId="77777777" w:rsidR="001D36CB" w:rsidRDefault="001D36CB" w:rsidP="00991733"/>
    <w:p w14:paraId="4BF63B47" w14:textId="77777777" w:rsidR="003A3164" w:rsidRDefault="003A3164" w:rsidP="00991733"/>
    <w:p w14:paraId="4BF63B48" w14:textId="77777777" w:rsidR="003A3164" w:rsidRPr="003A3164" w:rsidRDefault="003A3164" w:rsidP="00991733">
      <w:pPr>
        <w:rPr>
          <w:b/>
        </w:rPr>
      </w:pPr>
      <w:r w:rsidRPr="003A3164">
        <w:rPr>
          <w:b/>
        </w:rPr>
        <w:t>Delimiters:</w:t>
      </w:r>
    </w:p>
    <w:p w14:paraId="4BF63B49" w14:textId="77777777" w:rsidR="003A3164" w:rsidRDefault="003A3164" w:rsidP="00991733">
      <w:r>
        <w:t xml:space="preserve">Delimiters are the glue that binds </w:t>
      </w:r>
      <w:proofErr w:type="gramStart"/>
      <w:r>
        <w:t>all of</w:t>
      </w:r>
      <w:proofErr w:type="gramEnd"/>
      <w:r>
        <w:t xml:space="preserve"> the parts of a message together.</w:t>
      </w:r>
    </w:p>
    <w:p w14:paraId="4BF63B4A" w14:textId="77777777" w:rsidR="003A3164" w:rsidRDefault="003A3164" w:rsidP="00EA377C">
      <w:pPr>
        <w:pStyle w:val="ListParagraph"/>
        <w:numPr>
          <w:ilvl w:val="0"/>
          <w:numId w:val="1"/>
        </w:numPr>
      </w:pPr>
      <w:r>
        <w:t xml:space="preserve">Record </w:t>
      </w:r>
      <w:r w:rsidR="00EA377C">
        <w:t>Delimiter – A carriage return (13) marks the end of a record.</w:t>
      </w:r>
    </w:p>
    <w:p w14:paraId="4BF63B4B" w14:textId="77777777" w:rsidR="003A3164" w:rsidRDefault="003A3164" w:rsidP="00EA377C">
      <w:pPr>
        <w:pStyle w:val="ListParagraph"/>
        <w:numPr>
          <w:ilvl w:val="0"/>
          <w:numId w:val="1"/>
        </w:numPr>
      </w:pPr>
      <w:r>
        <w:t>Field</w:t>
      </w:r>
      <w:r w:rsidR="00EA377C">
        <w:t xml:space="preserve"> Delimiter – marks the end of a field (defined in the header).</w:t>
      </w:r>
    </w:p>
    <w:p w14:paraId="4BF63B4C" w14:textId="77777777" w:rsidR="003A3164" w:rsidRDefault="003A3164" w:rsidP="00EA377C">
      <w:pPr>
        <w:pStyle w:val="ListParagraph"/>
        <w:numPr>
          <w:ilvl w:val="0"/>
          <w:numId w:val="1"/>
        </w:numPr>
      </w:pPr>
      <w:r>
        <w:t>Repeat</w:t>
      </w:r>
      <w:r w:rsidR="00EA377C">
        <w:t xml:space="preserve"> Delimiter – marks the beginning of a repeated field (defined in the header).</w:t>
      </w:r>
    </w:p>
    <w:p w14:paraId="4BF63B4D" w14:textId="77777777" w:rsidR="003A3164" w:rsidRDefault="003A3164" w:rsidP="00EA377C">
      <w:pPr>
        <w:pStyle w:val="ListParagraph"/>
        <w:numPr>
          <w:ilvl w:val="0"/>
          <w:numId w:val="1"/>
        </w:numPr>
      </w:pPr>
      <w:r>
        <w:t>Component</w:t>
      </w:r>
      <w:r w:rsidR="00EA377C" w:rsidRPr="00EA377C">
        <w:t xml:space="preserve"> </w:t>
      </w:r>
      <w:r w:rsidR="00EA377C">
        <w:t>Delimiter – marks the beginning of a field component (defined in the header).</w:t>
      </w:r>
    </w:p>
    <w:p w14:paraId="4BF63B4E" w14:textId="77777777" w:rsidR="003A3164" w:rsidRDefault="003A3164" w:rsidP="00EA377C">
      <w:pPr>
        <w:pStyle w:val="ListParagraph"/>
        <w:numPr>
          <w:ilvl w:val="0"/>
          <w:numId w:val="1"/>
        </w:numPr>
      </w:pPr>
      <w:r>
        <w:t>Escape</w:t>
      </w:r>
      <w:r w:rsidR="00EA377C" w:rsidRPr="00EA377C">
        <w:t xml:space="preserve"> </w:t>
      </w:r>
      <w:r w:rsidR="00EA377C">
        <w:t>Delimiter – identifies an escape sequence (defined in the header).</w:t>
      </w:r>
    </w:p>
    <w:p w14:paraId="4BF63B4F" w14:textId="77777777" w:rsidR="00D847BC" w:rsidRDefault="00D847BC" w:rsidP="00EA377C">
      <w:r>
        <w:t xml:space="preserve">Delimiters are </w:t>
      </w:r>
      <w:proofErr w:type="gramStart"/>
      <w:r>
        <w:t>define</w:t>
      </w:r>
      <w:proofErr w:type="gramEnd"/>
      <w:r>
        <w:t xml:space="preserve"> in the header (H) record and are constant within a message. The first four characters after the H in the header (H) record define the delimiters of a message.</w:t>
      </w:r>
    </w:p>
    <w:p w14:paraId="4BF63B50" w14:textId="77777777" w:rsidR="00D847BC" w:rsidRPr="00D847BC" w:rsidRDefault="00D847BC" w:rsidP="00D847BC">
      <w:pPr>
        <w:ind w:left="720"/>
        <w:rPr>
          <w:sz w:val="24"/>
          <w:szCs w:val="24"/>
        </w:rPr>
      </w:pPr>
      <w:r w:rsidRPr="00D847BC">
        <w:rPr>
          <w:rFonts w:ascii="Consolas" w:hAnsi="Consolas" w:cs="Consolas"/>
          <w:sz w:val="24"/>
          <w:szCs w:val="24"/>
        </w:rPr>
        <w:t>H</w:t>
      </w:r>
      <w:r w:rsidRPr="00D847BC">
        <w:rPr>
          <w:rFonts w:ascii="Consolas" w:hAnsi="Consolas" w:cs="Consolas"/>
          <w:sz w:val="24"/>
          <w:szCs w:val="24"/>
          <w:highlight w:val="yellow"/>
        </w:rPr>
        <w:t>|\^&amp;</w:t>
      </w:r>
      <w:r w:rsidRPr="00D847BC">
        <w:rPr>
          <w:rFonts w:ascii="Consolas" w:hAnsi="Consolas" w:cs="Consolas"/>
          <w:sz w:val="24"/>
          <w:szCs w:val="24"/>
        </w:rPr>
        <w:t>|||Mini LIS||||||||LIS2-A|20140818135244</w:t>
      </w:r>
    </w:p>
    <w:p w14:paraId="4BF63B51" w14:textId="77777777" w:rsidR="00D847BC" w:rsidRDefault="00D847BC" w:rsidP="00EA377C">
      <w:r>
        <w:t>The header record above defines the following delimiters:</w:t>
      </w:r>
    </w:p>
    <w:p w14:paraId="4BF63B52" w14:textId="77777777" w:rsidR="00D847BC" w:rsidRDefault="00D847BC" w:rsidP="00D847BC">
      <w:pPr>
        <w:pStyle w:val="ListParagraph"/>
        <w:numPr>
          <w:ilvl w:val="0"/>
          <w:numId w:val="1"/>
        </w:numPr>
      </w:pPr>
      <w:r>
        <w:t>Field Delimiter (|)</w:t>
      </w:r>
    </w:p>
    <w:p w14:paraId="4BF63B53" w14:textId="77777777" w:rsidR="00D847BC" w:rsidRDefault="00D847BC" w:rsidP="00D847BC">
      <w:pPr>
        <w:pStyle w:val="ListParagraph"/>
        <w:numPr>
          <w:ilvl w:val="0"/>
          <w:numId w:val="1"/>
        </w:numPr>
      </w:pPr>
      <w:r>
        <w:t>Repeat Delimiter (\)</w:t>
      </w:r>
    </w:p>
    <w:p w14:paraId="4BF63B54" w14:textId="77777777" w:rsidR="00D847BC" w:rsidRDefault="00D847BC" w:rsidP="00D847BC">
      <w:pPr>
        <w:pStyle w:val="ListParagraph"/>
        <w:numPr>
          <w:ilvl w:val="0"/>
          <w:numId w:val="1"/>
        </w:numPr>
      </w:pPr>
      <w:r>
        <w:t>Component</w:t>
      </w:r>
      <w:r w:rsidRPr="00EA377C">
        <w:t xml:space="preserve"> </w:t>
      </w:r>
      <w:r>
        <w:t>Delimiter (^)</w:t>
      </w:r>
    </w:p>
    <w:p w14:paraId="4BF63B55" w14:textId="77777777" w:rsidR="00D847BC" w:rsidRDefault="00D847BC" w:rsidP="00D847BC">
      <w:pPr>
        <w:pStyle w:val="ListParagraph"/>
        <w:numPr>
          <w:ilvl w:val="0"/>
          <w:numId w:val="1"/>
        </w:numPr>
      </w:pPr>
      <w:r>
        <w:t>Escape</w:t>
      </w:r>
      <w:r w:rsidRPr="00EA377C">
        <w:t xml:space="preserve"> </w:t>
      </w:r>
      <w:r>
        <w:t>Delimiter (&amp;)</w:t>
      </w:r>
    </w:p>
    <w:p w14:paraId="4BF63B56" w14:textId="77777777" w:rsidR="00D847BC" w:rsidRDefault="00FE538C" w:rsidP="00EA377C">
      <w:pPr>
        <w:rPr>
          <w:b/>
        </w:rPr>
      </w:pPr>
      <w:r>
        <w:rPr>
          <w:b/>
        </w:rPr>
        <w:t xml:space="preserve">Fields: </w:t>
      </w:r>
    </w:p>
    <w:p w14:paraId="4BF63B57" w14:textId="77777777" w:rsidR="00FE538C" w:rsidRDefault="00FE538C" w:rsidP="00EA377C">
      <w:r>
        <w:t>Fields are defined by their position. The following record contains 5 fields numbered by their position:</w:t>
      </w:r>
    </w:p>
    <w:p w14:paraId="4BF63B58" w14:textId="77777777" w:rsidR="00FE538C" w:rsidRDefault="00FE538C" w:rsidP="00FE538C">
      <w:pPr>
        <w:ind w:left="720"/>
      </w:pPr>
      <w:r>
        <w:t>1|2|3|4|5</w:t>
      </w:r>
    </w:p>
    <w:p w14:paraId="4BF63B59" w14:textId="77777777" w:rsidR="00FE538C" w:rsidRDefault="00FE538C" w:rsidP="00FE538C">
      <w:r>
        <w:t xml:space="preserve">Field 1 is always the record type ID such as H for the Header Record </w:t>
      </w:r>
      <w:r w:rsidR="00F3374B">
        <w:t>or</w:t>
      </w:r>
      <w:r>
        <w:t xml:space="preserve"> P for the Patient Record.</w:t>
      </w:r>
    </w:p>
    <w:p w14:paraId="4BF63B5A" w14:textId="77777777" w:rsidR="00FE538C" w:rsidRDefault="00FE538C" w:rsidP="00FE538C">
      <w:r>
        <w:t>Field 2 is the Record Sequence Number and is required for record types that may occur multiple times within a message.</w:t>
      </w:r>
      <w:r w:rsidR="00526BEF">
        <w:t xml:space="preserve"> </w:t>
      </w:r>
    </w:p>
    <w:p w14:paraId="4BF63B5B" w14:textId="77777777" w:rsidR="00526BEF" w:rsidRPr="00FE538C" w:rsidRDefault="00FE538C" w:rsidP="00FE538C">
      <w:r>
        <w:t xml:space="preserve">An empty field is called a null </w:t>
      </w:r>
      <w:r w:rsidR="00526BEF">
        <w:t>field</w:t>
      </w:r>
      <w:r>
        <w:t>.</w:t>
      </w:r>
    </w:p>
    <w:p w14:paraId="4BF63B5C" w14:textId="77777777" w:rsidR="00D847BC" w:rsidRDefault="00D847BC" w:rsidP="00EA377C">
      <w:r w:rsidRPr="00A24E0D">
        <w:rPr>
          <w:b/>
        </w:rPr>
        <w:t>Escape Sequences</w:t>
      </w:r>
      <w:r>
        <w:t xml:space="preserve"> – </w:t>
      </w:r>
      <w:r w:rsidRPr="005D1184">
        <w:t>Escape sequences are used to represent certain special characters within text fields of ASTM messages. Some characters are not allowed in ASTM text fields and escape sequences are used to convert them into a valid sequence of characters. The sender of an ASTM message converts restricted character</w:t>
      </w:r>
      <w:r>
        <w:t>s</w:t>
      </w:r>
      <w:r w:rsidRPr="005D1184">
        <w:t xml:space="preserve"> to an escape sequence and the receiver of the message converts escape sequences back to the original text.</w:t>
      </w:r>
      <w:r>
        <w:t xml:space="preserve"> Refer to the LIS Guide for a detailed description of e</w:t>
      </w:r>
      <w:r w:rsidRPr="005D1184">
        <w:t>scape sequences</w:t>
      </w:r>
      <w:r>
        <w:t>.</w:t>
      </w:r>
    </w:p>
    <w:p w14:paraId="4BF63B5D" w14:textId="77777777" w:rsidR="00526BEF" w:rsidRDefault="00526BEF" w:rsidP="00991733"/>
    <w:p w14:paraId="4BF63B5E" w14:textId="77777777" w:rsidR="00526BEF" w:rsidRDefault="00526BEF" w:rsidP="00991733"/>
    <w:p w14:paraId="4BF63B5F" w14:textId="77777777" w:rsidR="003A3164" w:rsidRDefault="00526BEF" w:rsidP="00991733">
      <w:r>
        <w:lastRenderedPageBreak/>
        <w:t>In the following Order record (O):</w:t>
      </w:r>
    </w:p>
    <w:p w14:paraId="4BF63B60" w14:textId="77777777" w:rsidR="00526BEF" w:rsidRDefault="00526BEF" w:rsidP="00526BEF">
      <w:pPr>
        <w:ind w:left="720"/>
      </w:pPr>
      <w:r w:rsidRPr="001D36CB">
        <w:rPr>
          <w:rFonts w:ascii="Consolas" w:hAnsi="Consolas" w:cs="Consolas"/>
          <w:sz w:val="18"/>
          <w:szCs w:val="18"/>
        </w:rPr>
        <w:t>O|1|SID005||</w:t>
      </w:r>
      <w:r w:rsidRPr="00526BEF">
        <w:rPr>
          <w:rFonts w:ascii="Consolas" w:hAnsi="Consolas" w:cs="Consolas"/>
          <w:sz w:val="18"/>
          <w:szCs w:val="18"/>
        </w:rPr>
        <w:t>ABO-D\ABScr</w:t>
      </w:r>
      <w:r w:rsidRPr="001D36CB">
        <w:rPr>
          <w:rFonts w:ascii="Consolas" w:hAnsi="Consolas" w:cs="Consolas"/>
          <w:sz w:val="18"/>
          <w:szCs w:val="18"/>
        </w:rPr>
        <w:t>|N|20140818140221|||||N||||CENTBLOOD</w:t>
      </w:r>
    </w:p>
    <w:p w14:paraId="4BF63B61" w14:textId="77777777" w:rsidR="003A3164" w:rsidRDefault="00526BEF" w:rsidP="00991733">
      <w:r>
        <w:t>Field 1 contains the Order record type ID (O).</w:t>
      </w:r>
    </w:p>
    <w:p w14:paraId="4BF63B62" w14:textId="77777777" w:rsidR="00526BEF" w:rsidRDefault="00526BEF" w:rsidP="00991733">
      <w:r>
        <w:t>Field 2 is the record sequence number (1).</w:t>
      </w:r>
    </w:p>
    <w:p w14:paraId="4BF63B63" w14:textId="77777777" w:rsidR="00526BEF" w:rsidRDefault="00526BEF" w:rsidP="00991733">
      <w:r>
        <w:t>Field 3 is the sample ID (SID005). Field 3 of an Order record is written as “O.3”.</w:t>
      </w:r>
    </w:p>
    <w:p w14:paraId="4BF63B64" w14:textId="77777777" w:rsidR="00526BEF" w:rsidRDefault="00526BEF" w:rsidP="00991733">
      <w:r>
        <w:t>Field 4, O.4 is a null field. All the fields after O.16 are also null fields.</w:t>
      </w:r>
    </w:p>
    <w:p w14:paraId="4BF63B65" w14:textId="77777777" w:rsidR="00526BEF" w:rsidRDefault="00526BEF" w:rsidP="00991733">
      <w:r>
        <w:t xml:space="preserve">Field 5 contains </w:t>
      </w:r>
      <w:r w:rsidR="00F3374B">
        <w:t>a 2</w:t>
      </w:r>
      <w:r w:rsidR="00F3374B" w:rsidRPr="00F3374B">
        <w:rPr>
          <w:vertAlign w:val="superscript"/>
        </w:rPr>
        <w:t>nd</w:t>
      </w:r>
      <w:r w:rsidR="00F3374B">
        <w:t xml:space="preserve"> Profile in a repeat field.</w:t>
      </w:r>
    </w:p>
    <w:p w14:paraId="4BF63B66" w14:textId="77777777" w:rsidR="00F3374B" w:rsidRDefault="00F3374B" w:rsidP="00991733">
      <w:r>
        <w:t>Field 7 is a Date/Time field. Date/Time fields can be in one of the following formats:</w:t>
      </w:r>
    </w:p>
    <w:p w14:paraId="4BF63B67" w14:textId="77777777" w:rsidR="00F3374B" w:rsidRPr="00F3374B" w:rsidRDefault="00F3374B" w:rsidP="00F3374B">
      <w:pPr>
        <w:pStyle w:val="ListParagraph"/>
        <w:numPr>
          <w:ilvl w:val="0"/>
          <w:numId w:val="2"/>
        </w:numPr>
        <w:rPr>
          <w:rFonts w:ascii="TimesNewRoman" w:hAnsi="TimesNewRoman" w:cs="TimesNewRoman"/>
          <w:sz w:val="20"/>
          <w:szCs w:val="20"/>
        </w:rPr>
      </w:pPr>
      <w:r w:rsidRPr="00F3374B">
        <w:rPr>
          <w:rFonts w:ascii="TimesNewRoman" w:hAnsi="TimesNewRoman" w:cs="TimesNewRoman"/>
          <w:sz w:val="20"/>
          <w:szCs w:val="20"/>
        </w:rPr>
        <w:t>YYYYMMDD</w:t>
      </w:r>
    </w:p>
    <w:p w14:paraId="4BF63B68" w14:textId="77777777" w:rsidR="00F3374B" w:rsidRPr="00F3374B" w:rsidRDefault="00F3374B" w:rsidP="00F3374B">
      <w:pPr>
        <w:pStyle w:val="ListParagraph"/>
        <w:numPr>
          <w:ilvl w:val="0"/>
          <w:numId w:val="2"/>
        </w:numPr>
        <w:rPr>
          <w:rFonts w:ascii="TimesNewRoman" w:hAnsi="TimesNewRoman" w:cs="TimesNewRoman"/>
          <w:sz w:val="20"/>
          <w:szCs w:val="20"/>
        </w:rPr>
      </w:pPr>
      <w:r>
        <w:rPr>
          <w:rFonts w:ascii="TimesNewRoman" w:hAnsi="TimesNewRoman" w:cs="TimesNewRoman"/>
          <w:sz w:val="20"/>
          <w:szCs w:val="20"/>
        </w:rPr>
        <w:t>YYYYMMDDHHMM</w:t>
      </w:r>
    </w:p>
    <w:p w14:paraId="4BF63B69" w14:textId="77777777" w:rsidR="00F3374B" w:rsidRPr="00F3374B" w:rsidRDefault="00F3374B" w:rsidP="00F3374B">
      <w:pPr>
        <w:pStyle w:val="ListParagraph"/>
        <w:numPr>
          <w:ilvl w:val="0"/>
          <w:numId w:val="2"/>
        </w:numPr>
        <w:rPr>
          <w:rFonts w:ascii="TimesNewRoman" w:hAnsi="TimesNewRoman" w:cs="TimesNewRoman"/>
          <w:sz w:val="20"/>
          <w:szCs w:val="20"/>
        </w:rPr>
      </w:pPr>
      <w:r w:rsidRPr="00F3374B">
        <w:rPr>
          <w:rFonts w:ascii="TimesNewRoman" w:hAnsi="TimesNewRoman" w:cs="TimesNewRoman"/>
          <w:sz w:val="20"/>
          <w:szCs w:val="20"/>
        </w:rPr>
        <w:t>YYYYMMDDHHMMSS</w:t>
      </w:r>
    </w:p>
    <w:p w14:paraId="4BF63B6A" w14:textId="77777777" w:rsidR="00F3374B" w:rsidRDefault="00F3374B" w:rsidP="00F3374B"/>
    <w:p w14:paraId="4BF63B6B" w14:textId="77777777" w:rsidR="003A3164" w:rsidRDefault="003A3164" w:rsidP="00991733"/>
    <w:p w14:paraId="4BF63B6C" w14:textId="77777777" w:rsidR="003A3164" w:rsidRDefault="003A3164" w:rsidP="00991733"/>
    <w:p w14:paraId="4BF63B6D" w14:textId="77777777" w:rsidR="003A3164" w:rsidRDefault="003A3164" w:rsidP="00991733">
      <w:pPr>
        <w:sectPr w:rsidR="003A3164">
          <w:pgSz w:w="12240" w:h="15840"/>
          <w:pgMar w:top="1440" w:right="1440" w:bottom="1440" w:left="1440" w:header="720" w:footer="720" w:gutter="0"/>
          <w:cols w:space="720"/>
          <w:docGrid w:linePitch="360"/>
        </w:sectPr>
      </w:pPr>
    </w:p>
    <w:p w14:paraId="4BF63B6E" w14:textId="77777777" w:rsidR="005C3DCB" w:rsidRDefault="00991733" w:rsidP="00991733">
      <w:r>
        <w:lastRenderedPageBreak/>
        <w:t xml:space="preserve"> </w:t>
      </w:r>
    </w:p>
    <w:p w14:paraId="4BF63B6F" w14:textId="77777777" w:rsidR="001D36CB" w:rsidRDefault="001D36CB" w:rsidP="00991733">
      <w:pPr>
        <w:rPr>
          <w:b/>
        </w:rPr>
      </w:pPr>
      <w:r>
        <w:rPr>
          <w:b/>
        </w:rPr>
        <w:t xml:space="preserve">MTS Example </w:t>
      </w:r>
      <w:r w:rsidRPr="001D36CB">
        <w:rPr>
          <w:b/>
        </w:rPr>
        <w:t>Messages:</w:t>
      </w:r>
    </w:p>
    <w:p w14:paraId="4BF63B70" w14:textId="77777777" w:rsidR="005C3DCB" w:rsidRDefault="005C3DCB" w:rsidP="005C3DCB">
      <w:pPr>
        <w:pStyle w:val="Default"/>
        <w:rPr>
          <w:sz w:val="22"/>
          <w:szCs w:val="22"/>
        </w:rPr>
      </w:pPr>
      <w:r>
        <w:rPr>
          <w:sz w:val="22"/>
          <w:szCs w:val="22"/>
        </w:rPr>
        <w:t xml:space="preserve">3.4.12 </w:t>
      </w:r>
      <w:r>
        <w:rPr>
          <w:b/>
          <w:bCs/>
          <w:sz w:val="22"/>
          <w:szCs w:val="22"/>
        </w:rPr>
        <w:t xml:space="preserve">Host Query </w:t>
      </w:r>
    </w:p>
    <w:p w14:paraId="4BF63B71"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H|\^&amp;|||OCD^VISION^0.94.0.41254^J123456|||||||P|LIS2-A|20140818142841 </w:t>
      </w:r>
    </w:p>
    <w:p w14:paraId="4BF63B72"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Q|1|^SID001||||||||||O </w:t>
      </w:r>
    </w:p>
    <w:p w14:paraId="4BF63B73" w14:textId="77777777" w:rsidR="005C3DCB" w:rsidRDefault="005C3DCB" w:rsidP="005C3DCB">
      <w:pPr>
        <w:pStyle w:val="Default"/>
        <w:rPr>
          <w:sz w:val="22"/>
          <w:szCs w:val="22"/>
        </w:rPr>
      </w:pPr>
      <w:r w:rsidRPr="001D36CB">
        <w:rPr>
          <w:rFonts w:ascii="Consolas" w:hAnsi="Consolas" w:cs="Consolas"/>
          <w:sz w:val="18"/>
          <w:szCs w:val="18"/>
        </w:rPr>
        <w:t>L</w:t>
      </w:r>
    </w:p>
    <w:p w14:paraId="4BF63B74" w14:textId="77777777" w:rsidR="005C3DCB" w:rsidRDefault="005C3DCB" w:rsidP="005C3DCB">
      <w:pPr>
        <w:pStyle w:val="Default"/>
        <w:rPr>
          <w:sz w:val="22"/>
          <w:szCs w:val="22"/>
        </w:rPr>
      </w:pPr>
    </w:p>
    <w:p w14:paraId="4BF63B75" w14:textId="77777777" w:rsidR="005C3DCB" w:rsidRDefault="005C3DCB" w:rsidP="005C3DCB">
      <w:pPr>
        <w:pStyle w:val="Default"/>
        <w:rPr>
          <w:sz w:val="22"/>
          <w:szCs w:val="22"/>
        </w:rPr>
      </w:pPr>
      <w:r>
        <w:rPr>
          <w:sz w:val="22"/>
          <w:szCs w:val="22"/>
        </w:rPr>
        <w:t xml:space="preserve">3.4.13 </w:t>
      </w:r>
      <w:r>
        <w:rPr>
          <w:b/>
          <w:bCs/>
          <w:sz w:val="22"/>
          <w:szCs w:val="22"/>
        </w:rPr>
        <w:t xml:space="preserve">Example Order </w:t>
      </w:r>
    </w:p>
    <w:p w14:paraId="4BF63B76"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H|\^&amp;|||Mini LIS||||||||LIS2-A|20140818135244 </w:t>
      </w:r>
    </w:p>
    <w:p w14:paraId="4BF63B77"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P|1|PID123456||NID123456^MID123456^OID123456|Brown^Bobby^B|White|196501020304|U|||||PHY1234^Kildare^James^P||||||||||||||||||||| </w:t>
      </w:r>
    </w:p>
    <w:p w14:paraId="4BF63B78"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O|1|SID005||ABO-D|N|20140818140221|||||N||||CENTBLOOD||||||||||||||| </w:t>
      </w:r>
    </w:p>
    <w:p w14:paraId="4BF63B79"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L|| </w:t>
      </w:r>
    </w:p>
    <w:p w14:paraId="4BF63B7A" w14:textId="77777777" w:rsidR="005C3DCB" w:rsidRDefault="005C3DCB" w:rsidP="005C3DCB">
      <w:pPr>
        <w:pStyle w:val="Default"/>
        <w:rPr>
          <w:sz w:val="22"/>
          <w:szCs w:val="22"/>
        </w:rPr>
      </w:pPr>
    </w:p>
    <w:p w14:paraId="4BF63B7B" w14:textId="77777777" w:rsidR="005C3DCB" w:rsidRDefault="005C3DCB" w:rsidP="005C3DCB">
      <w:pPr>
        <w:pStyle w:val="Default"/>
        <w:rPr>
          <w:sz w:val="22"/>
          <w:szCs w:val="22"/>
        </w:rPr>
      </w:pPr>
      <w:r>
        <w:rPr>
          <w:sz w:val="22"/>
          <w:szCs w:val="22"/>
        </w:rPr>
        <w:t xml:space="preserve">3.4.14 </w:t>
      </w:r>
      <w:r>
        <w:rPr>
          <w:b/>
          <w:bCs/>
          <w:sz w:val="22"/>
          <w:szCs w:val="22"/>
        </w:rPr>
        <w:t xml:space="preserve">Example Result Message </w:t>
      </w:r>
    </w:p>
    <w:p w14:paraId="4BF63B7C"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H|\^&amp;|||OCD^VISION^0.94.0.41254^J123456|||||||P|LIS2-A|20140818140426 </w:t>
      </w:r>
    </w:p>
    <w:p w14:paraId="4BF63B7D"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P|1|PID123456||NID123456^MID123456^OID123456|Brown^Bobby^B|White|19650102030400|U|||||PHY1234^Kildare^James^P||||||||||||||||||||| </w:t>
      </w:r>
    </w:p>
    <w:p w14:paraId="4BF63B7E"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O|1|SID005||ABO-D|N|20140818140229|||||||||CENTBLOOD|||||||20140818140426|||F||||| </w:t>
      </w:r>
    </w:p>
    <w:p w14:paraId="4BF63B7F"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R|1|ABO|AB|||||F||Automatic||20140818140421|J123456 </w:t>
      </w:r>
    </w:p>
    <w:p w14:paraId="4BF63B80"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M|1|Anti-A|A/B/D Monoclonal and Reverse Grouping^1^16301^210711037-02^20171231235959^20140818_140413Grey.jpg^20140818_140413Color.jpg|MTS Diluent 2 Plus^363^20171229235959|30^A </w:t>
      </w:r>
    </w:p>
    <w:p w14:paraId="4BF63B81"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M|2|Anti-B|A/B/D Monoclonal and Reverse Grouping^2^16301^210711037-02^20171231235959^20140818_140413Grey.jpg^20140818_140413Color.jpg|MTS Diluent 2 Plus^363^20171229235959|20^A </w:t>
      </w:r>
    </w:p>
    <w:p w14:paraId="4BF63B82"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M|3|Ctrl|A/B/D Monoclonal and Reverse Grouping^4^16301^210711037-02^20171231235959^20140818_140413Grey.jpg^20140818_140413Color.jpg|MTS Diluent 2 Plus^363^20171229235959|0^A </w:t>
      </w:r>
    </w:p>
    <w:p w14:paraId="4BF63B83"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M|4|A1-Cells|A/B/D Monoclonal and Reverse Grouping^5^16301^210711037-02^20171231235959^20140818_140413Grey.jpg^20140818_140413Color.jpg|0.8% A1 Cells^363^20171229235959|0^A </w:t>
      </w:r>
    </w:p>
    <w:p w14:paraId="4BF63B84"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M|5|B-Cells|A/B/D Monoclonal and Reverse Grouping^6^16301^210711037-02^20171231235959^20140818_140413Grey.jpg^20140818_140413Color.jpg|0.8% B Cells^363^20171229235959|0^A </w:t>
      </w:r>
    </w:p>
    <w:p w14:paraId="4BF63B85"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R|2|Rh|NEG|||||F||Automatic||20140818140421|J123456 </w:t>
      </w:r>
    </w:p>
    <w:p w14:paraId="4BF63B86" w14:textId="77777777" w:rsidR="005C3DCB" w:rsidRPr="001D36CB" w:rsidRDefault="005C3DCB" w:rsidP="005C3DCB">
      <w:pPr>
        <w:pStyle w:val="Default"/>
        <w:rPr>
          <w:rFonts w:ascii="Consolas" w:hAnsi="Consolas" w:cs="Consolas"/>
          <w:sz w:val="18"/>
          <w:szCs w:val="18"/>
        </w:rPr>
      </w:pPr>
      <w:r w:rsidRPr="001D36CB">
        <w:rPr>
          <w:rFonts w:ascii="Consolas" w:hAnsi="Consolas" w:cs="Consolas"/>
          <w:sz w:val="18"/>
          <w:szCs w:val="18"/>
        </w:rPr>
        <w:t xml:space="preserve">M|1|Anti-D|A/B/D Monoclonal and Reverse Grouping^3^16301^210711037-02^20171231235959^20140818_140413Grey.jpg^20140818_140413Color.jpg|MTS Diluent 2 Plus^363^20171229235959|0^A </w:t>
      </w:r>
    </w:p>
    <w:p w14:paraId="4BF63B87" w14:textId="77777777" w:rsidR="005C3DCB" w:rsidRPr="001D36CB" w:rsidRDefault="005C3DCB" w:rsidP="001D36CB">
      <w:pPr>
        <w:pStyle w:val="ASTM"/>
      </w:pPr>
      <w:r w:rsidRPr="001D36CB">
        <w:t xml:space="preserve">M|2|Ctrl|A/B/D Monoclonal and Reverse Grouping^4^16301^210711037-02^20171231235959^20140818_140413Grey.jpg^20140818_140413Color.jpg|MTS Diluent 2 Plus^363^20171229235959|0^A </w:t>
      </w:r>
    </w:p>
    <w:p w14:paraId="4BF63B88" w14:textId="77777777" w:rsidR="005C3DCB" w:rsidRDefault="005C3DCB" w:rsidP="005C3DCB">
      <w:pPr>
        <w:rPr>
          <w:rFonts w:ascii="Consolas" w:hAnsi="Consolas" w:cs="Consolas"/>
          <w:sz w:val="18"/>
          <w:szCs w:val="18"/>
        </w:rPr>
      </w:pPr>
      <w:r w:rsidRPr="001D36CB">
        <w:rPr>
          <w:rFonts w:ascii="Consolas" w:hAnsi="Consolas" w:cs="Consolas"/>
          <w:sz w:val="18"/>
          <w:szCs w:val="18"/>
        </w:rPr>
        <w:t>L</w:t>
      </w:r>
    </w:p>
    <w:p w14:paraId="4BF63B89" w14:textId="77777777" w:rsidR="001D36CB" w:rsidRDefault="001D36CB">
      <w:pPr>
        <w:rPr>
          <w:rFonts w:ascii="Consolas" w:hAnsi="Consolas" w:cs="Consolas"/>
          <w:sz w:val="18"/>
          <w:szCs w:val="18"/>
        </w:rPr>
      </w:pPr>
      <w:r>
        <w:rPr>
          <w:rFonts w:ascii="Consolas" w:hAnsi="Consolas" w:cs="Consolas"/>
          <w:sz w:val="18"/>
          <w:szCs w:val="18"/>
        </w:rPr>
        <w:br w:type="page"/>
      </w:r>
    </w:p>
    <w:p w14:paraId="4BF63B8A" w14:textId="77777777" w:rsidR="001D36CB" w:rsidRPr="001D36CB" w:rsidRDefault="001D36CB" w:rsidP="001D36CB">
      <w:pPr>
        <w:rPr>
          <w:b/>
        </w:rPr>
      </w:pPr>
      <w:proofErr w:type="spellStart"/>
      <w:r w:rsidRPr="001D36CB">
        <w:rPr>
          <w:b/>
        </w:rPr>
        <w:lastRenderedPageBreak/>
        <w:t>BioVue</w:t>
      </w:r>
      <w:proofErr w:type="spellEnd"/>
      <w:r w:rsidRPr="001D36CB">
        <w:rPr>
          <w:b/>
        </w:rPr>
        <w:t xml:space="preserve"> Example Messages:</w:t>
      </w:r>
    </w:p>
    <w:p w14:paraId="4BF63B8B" w14:textId="77777777" w:rsidR="001D36CB" w:rsidRPr="001D36CB" w:rsidRDefault="001D36CB" w:rsidP="001D36CB">
      <w:pPr>
        <w:rPr>
          <w:b/>
        </w:rPr>
      </w:pPr>
      <w:r w:rsidRPr="001D36CB">
        <w:rPr>
          <w:b/>
        </w:rPr>
        <w:t>3.4.9 Host Query</w:t>
      </w:r>
    </w:p>
    <w:p w14:paraId="4BF63B8C" w14:textId="77777777" w:rsidR="001D36CB" w:rsidRPr="001D36CB" w:rsidRDefault="001D36CB" w:rsidP="001D36CB">
      <w:pPr>
        <w:pStyle w:val="ASTM"/>
      </w:pPr>
      <w:r w:rsidRPr="001D36CB">
        <w:t>H|\^&amp;|||OCD^VISION^3.5.0.45521^J123456|||||||P|LIS2-A|20160224095235</w:t>
      </w:r>
    </w:p>
    <w:p w14:paraId="4BF63B8D" w14:textId="77777777" w:rsidR="001D36CB" w:rsidRPr="001D36CB" w:rsidRDefault="001D36CB" w:rsidP="001D36CB">
      <w:pPr>
        <w:pStyle w:val="ASTM"/>
      </w:pPr>
      <w:r w:rsidRPr="001D36CB">
        <w:t>Q|1|^SID106||||||||||O</w:t>
      </w:r>
    </w:p>
    <w:p w14:paraId="4BF63B8E" w14:textId="77777777" w:rsidR="001D36CB" w:rsidRPr="001D36CB" w:rsidRDefault="001D36CB" w:rsidP="001D36CB">
      <w:pPr>
        <w:pStyle w:val="ASTM"/>
      </w:pPr>
      <w:r w:rsidRPr="001D36CB">
        <w:t>L||</w:t>
      </w:r>
    </w:p>
    <w:p w14:paraId="4BF63B8F" w14:textId="77777777" w:rsidR="001D36CB" w:rsidRDefault="001D36CB" w:rsidP="001D36CB"/>
    <w:p w14:paraId="4BF63B90" w14:textId="77777777" w:rsidR="001D36CB" w:rsidRPr="00474A0D" w:rsidRDefault="001D36CB" w:rsidP="001D36CB">
      <w:pPr>
        <w:rPr>
          <w:b/>
        </w:rPr>
      </w:pPr>
      <w:r w:rsidRPr="00474A0D">
        <w:rPr>
          <w:b/>
        </w:rPr>
        <w:t>3.4.10 Simple Order</w:t>
      </w:r>
    </w:p>
    <w:p w14:paraId="4BF63B91" w14:textId="77777777" w:rsidR="001D36CB" w:rsidRDefault="001D36CB" w:rsidP="00474A0D">
      <w:pPr>
        <w:pStyle w:val="ASTM"/>
      </w:pPr>
      <w:r>
        <w:t>H|\^&amp;|||Mini LIS||||||||LIS2-A|20160301111053</w:t>
      </w:r>
    </w:p>
    <w:p w14:paraId="4BF63B92" w14:textId="77777777" w:rsidR="001D36CB" w:rsidRDefault="001D36CB" w:rsidP="00474A0D">
      <w:pPr>
        <w:pStyle w:val="ASTM"/>
      </w:pPr>
      <w:r>
        <w:t>P|1|PID123456||NID123456^MID123456^OID123456|Brown^Bobby^B|White|196501020304|U|||||PHY1234^Kildare^James^P|Blaine||||||||||||||||||||</w:t>
      </w:r>
    </w:p>
    <w:p w14:paraId="4BF63B93" w14:textId="77777777" w:rsidR="001D36CB" w:rsidRDefault="001D36CB" w:rsidP="00474A0D">
      <w:pPr>
        <w:pStyle w:val="ASTM"/>
      </w:pPr>
      <w:r>
        <w:t>O|1|SID305||ABO-D|N|20160301111053|||||N||||CENTBLOOD|||||||||||||||</w:t>
      </w:r>
    </w:p>
    <w:p w14:paraId="4BF63B94" w14:textId="77777777" w:rsidR="001D36CB" w:rsidRDefault="001D36CB" w:rsidP="00474A0D">
      <w:pPr>
        <w:pStyle w:val="ASTM"/>
      </w:pPr>
      <w:r>
        <w:t>L||</w:t>
      </w:r>
    </w:p>
    <w:p w14:paraId="4BF63B95" w14:textId="77777777" w:rsidR="00474A0D" w:rsidRDefault="00474A0D" w:rsidP="001D36CB"/>
    <w:p w14:paraId="4BF63B96" w14:textId="77777777" w:rsidR="001D36CB" w:rsidRPr="00474A0D" w:rsidRDefault="001D36CB" w:rsidP="001D36CB">
      <w:pPr>
        <w:rPr>
          <w:b/>
        </w:rPr>
      </w:pPr>
      <w:r w:rsidRPr="00474A0D">
        <w:rPr>
          <w:b/>
        </w:rPr>
        <w:t>3.4.11 Result</w:t>
      </w:r>
    </w:p>
    <w:p w14:paraId="4BF63B97" w14:textId="77777777" w:rsidR="001D36CB" w:rsidRDefault="001D36CB" w:rsidP="00474A0D">
      <w:pPr>
        <w:pStyle w:val="ASTM"/>
      </w:pPr>
      <w:r>
        <w:t>H|\^&amp;|||OCD^VISION^3.5.0.45521^J123456|||||||P|LIS2-A|20160301111127</w:t>
      </w:r>
    </w:p>
    <w:p w14:paraId="4BF63B98" w14:textId="77777777" w:rsidR="001D36CB" w:rsidRDefault="001D36CB" w:rsidP="00474A0D">
      <w:pPr>
        <w:pStyle w:val="ASTM"/>
      </w:pPr>
      <w:r>
        <w:t>P|1|PID123456||NID123456^MID123456^OID123456|Brown^Bobby^B|White|19650102030400|U|||||PHY1234^Kildare^James^P|Blaine||||||||||||||||||||</w:t>
      </w:r>
    </w:p>
    <w:p w14:paraId="4BF63B99" w14:textId="77777777" w:rsidR="001D36CB" w:rsidRDefault="001D36CB" w:rsidP="00474A0D">
      <w:pPr>
        <w:pStyle w:val="ASTM"/>
      </w:pPr>
      <w:r>
        <w:t>O|1|SID305||ABO-D|N|20160301111103|||||||||CENTBLOOD|||||||20160301111127|||F|||||</w:t>
      </w:r>
    </w:p>
    <w:p w14:paraId="4BF63B9A" w14:textId="77777777" w:rsidR="001D36CB" w:rsidRDefault="001D36CB" w:rsidP="00474A0D">
      <w:pPr>
        <w:pStyle w:val="ASTM"/>
      </w:pPr>
      <w:r>
        <w:t>R|1|ABO|A|||||F||Automatic||20160301111115|J123456</w:t>
      </w:r>
    </w:p>
    <w:p w14:paraId="4BF63B9B" w14:textId="77777777" w:rsidR="001D36CB" w:rsidRDefault="001D36CB" w:rsidP="00474A0D">
      <w:pPr>
        <w:pStyle w:val="ASTM"/>
      </w:pPr>
      <w:r>
        <w:t>M|1|Anti-A|ABO-Rh/Reverse^1^100002^00001^20171231235959^20160301_111113Grey.jpg^20160301_111113Color.jpg||40^A</w:t>
      </w:r>
    </w:p>
    <w:p w14:paraId="4BF63B9C" w14:textId="77777777" w:rsidR="001D36CB" w:rsidRDefault="001D36CB" w:rsidP="00474A0D">
      <w:pPr>
        <w:pStyle w:val="ASTM"/>
      </w:pPr>
      <w:r>
        <w:t>M|2|Anti-B|ABO-Rh/Reverse^2^100002^00001^20171231235959^20160301_111113Grey.jpg^20160301_111113Color.jpg||0^A</w:t>
      </w:r>
    </w:p>
    <w:p w14:paraId="4BF63B9D" w14:textId="77777777" w:rsidR="001D36CB" w:rsidRDefault="001D36CB" w:rsidP="00474A0D">
      <w:pPr>
        <w:pStyle w:val="ASTM"/>
      </w:pPr>
      <w:r>
        <w:t>M|3|Ctrl|ABO-Rh/Reverse^4^100002^00001^20171231235959^20160301_111113Grey.jpg^20160301_111113Color.jpg||0^A</w:t>
      </w:r>
    </w:p>
    <w:p w14:paraId="4BF63B9E" w14:textId="77777777" w:rsidR="001D36CB" w:rsidRDefault="001D36CB" w:rsidP="00474A0D">
      <w:pPr>
        <w:pStyle w:val="ASTM"/>
      </w:pPr>
      <w:r>
        <w:t>R|2|Rh|NEG|||||F||Automatic||20160301111115|J123456</w:t>
      </w:r>
    </w:p>
    <w:p w14:paraId="4BF63B9F" w14:textId="77777777" w:rsidR="001D36CB" w:rsidRDefault="001D36CB" w:rsidP="00474A0D">
      <w:pPr>
        <w:pStyle w:val="ASTM"/>
      </w:pPr>
      <w:r>
        <w:t>M|1|Anti-D|ABO-Rh/Reverse^3^100002^00001^20171231235959^20160301_111113Grey.jpg^20160301_111113Color.jpg||0^A</w:t>
      </w:r>
    </w:p>
    <w:p w14:paraId="4BF63BA0" w14:textId="77777777" w:rsidR="001D36CB" w:rsidRDefault="001D36CB" w:rsidP="00474A0D">
      <w:pPr>
        <w:pStyle w:val="ASTM"/>
      </w:pPr>
      <w:r>
        <w:t>M|2|Ctrl|ABO-Rh/Reverse^4^100002^00001^20171231235959^20160301_111113Grey.jpg^20160301_111113Color.jpg||0^A</w:t>
      </w:r>
    </w:p>
    <w:p w14:paraId="4BF63BA1" w14:textId="77777777" w:rsidR="001D36CB" w:rsidRDefault="001D36CB" w:rsidP="00474A0D">
      <w:pPr>
        <w:pStyle w:val="ASTM"/>
      </w:pPr>
      <w:r>
        <w:t>L||</w:t>
      </w:r>
    </w:p>
    <w:p w14:paraId="4BF63BA2" w14:textId="77777777" w:rsidR="008B1DFD" w:rsidRDefault="008B1DFD" w:rsidP="00474A0D">
      <w:pPr>
        <w:pStyle w:val="ASTM"/>
      </w:pPr>
    </w:p>
    <w:p w14:paraId="4BF63BA3" w14:textId="77777777" w:rsidR="008B1DFD" w:rsidRDefault="008B1DFD" w:rsidP="00474A0D">
      <w:pPr>
        <w:pStyle w:val="ASTM"/>
      </w:pPr>
    </w:p>
    <w:p w14:paraId="4BF63BA4" w14:textId="77777777" w:rsidR="008B1DFD" w:rsidRDefault="008B1DFD">
      <w:pPr>
        <w:rPr>
          <w:rFonts w:ascii="Consolas" w:hAnsi="Consolas" w:cs="Consolas"/>
          <w:color w:val="000000"/>
          <w:sz w:val="18"/>
          <w:szCs w:val="18"/>
        </w:rPr>
      </w:pPr>
      <w:r>
        <w:br w:type="page"/>
      </w:r>
    </w:p>
    <w:p w14:paraId="4BF63BA5" w14:textId="77777777" w:rsidR="008B1DFD" w:rsidRDefault="008B1DFD" w:rsidP="008B1DFD">
      <w:r w:rsidRPr="008B1DFD">
        <w:rPr>
          <w:b/>
        </w:rPr>
        <w:lastRenderedPageBreak/>
        <w:t xml:space="preserve">ASTM 1381-02/LIS1-A </w:t>
      </w:r>
      <w:r>
        <w:rPr>
          <w:b/>
        </w:rPr>
        <w:t>Protocol</w:t>
      </w:r>
      <w:r w:rsidRPr="008B1DFD">
        <w:rPr>
          <w:b/>
        </w:rPr>
        <w:t>:</w:t>
      </w:r>
    </w:p>
    <w:p w14:paraId="4BF63BA6" w14:textId="77777777" w:rsidR="008B1DFD" w:rsidRDefault="008B1DFD" w:rsidP="008B1DFD">
      <w:pPr>
        <w:pStyle w:val="ASTM"/>
      </w:pPr>
      <w:r>
        <w:t>RX:&lt;ENQ&gt;</w:t>
      </w:r>
    </w:p>
    <w:p w14:paraId="4BF63BA7" w14:textId="77777777" w:rsidR="008B1DFD" w:rsidRDefault="008B1DFD" w:rsidP="008B1DFD">
      <w:pPr>
        <w:pStyle w:val="ASTM"/>
      </w:pPr>
      <w:r>
        <w:t>TX:&lt;ACK&gt;</w:t>
      </w:r>
    </w:p>
    <w:p w14:paraId="4BF63BA8" w14:textId="77777777" w:rsidR="008B1DFD" w:rsidRDefault="008B1DFD" w:rsidP="008B1DFD">
      <w:pPr>
        <w:pStyle w:val="ASTM"/>
      </w:pPr>
      <w:r>
        <w:t>RX:&lt;STX&gt;1</w:t>
      </w:r>
      <w:r w:rsidRPr="008B1DFD">
        <w:rPr>
          <w:highlight w:val="yellow"/>
        </w:rPr>
        <w:t>H-Record</w:t>
      </w:r>
      <w:r>
        <w:t>&lt;CR&gt;&lt;ETX&gt;11&lt;CR&gt;&lt;LF&gt;</w:t>
      </w:r>
    </w:p>
    <w:p w14:paraId="4BF63BA9" w14:textId="77777777" w:rsidR="008B1DFD" w:rsidRDefault="008B1DFD" w:rsidP="008B1DFD">
      <w:pPr>
        <w:pStyle w:val="ASTM"/>
      </w:pPr>
      <w:r>
        <w:t>TX:&lt;ACK&gt;</w:t>
      </w:r>
    </w:p>
    <w:p w14:paraId="4BF63BAA" w14:textId="77777777" w:rsidR="008B1DFD" w:rsidRDefault="008B1DFD" w:rsidP="008B1DFD">
      <w:pPr>
        <w:pStyle w:val="ASTM"/>
      </w:pPr>
      <w:r>
        <w:t>RX:&lt;STX&gt;2</w:t>
      </w:r>
      <w:r w:rsidRPr="008B1DFD">
        <w:rPr>
          <w:highlight w:val="yellow"/>
        </w:rPr>
        <w:t>P-Record</w:t>
      </w:r>
      <w:r>
        <w:t>&lt;CR&gt;&lt;ETX&gt;90&lt;CR&gt;&lt;LF&gt;</w:t>
      </w:r>
    </w:p>
    <w:p w14:paraId="4BF63BAB" w14:textId="77777777" w:rsidR="008B1DFD" w:rsidRDefault="008B1DFD" w:rsidP="008B1DFD">
      <w:pPr>
        <w:pStyle w:val="ASTM"/>
      </w:pPr>
      <w:r>
        <w:t>TX:&lt;ACK&gt;</w:t>
      </w:r>
    </w:p>
    <w:p w14:paraId="4BF63BAC" w14:textId="77777777" w:rsidR="008B1DFD" w:rsidRDefault="008B1DFD" w:rsidP="008B1DFD">
      <w:pPr>
        <w:pStyle w:val="ASTM"/>
      </w:pPr>
      <w:r>
        <w:t>RX:&lt;STX&gt;3</w:t>
      </w:r>
      <w:r w:rsidRPr="008B1DFD">
        <w:rPr>
          <w:highlight w:val="yellow"/>
        </w:rPr>
        <w:t>O-Record</w:t>
      </w:r>
      <w:r>
        <w:t>&lt;CR&gt;&lt;ETX&gt;91&lt;CR&gt;&lt;LF&gt;</w:t>
      </w:r>
    </w:p>
    <w:p w14:paraId="4BF63BAD" w14:textId="77777777" w:rsidR="008B1DFD" w:rsidRDefault="008B1DFD" w:rsidP="008B1DFD">
      <w:pPr>
        <w:pStyle w:val="ASTM"/>
      </w:pPr>
      <w:r>
        <w:t>TX:&lt;ACK&gt;</w:t>
      </w:r>
    </w:p>
    <w:p w14:paraId="4BF63BAE" w14:textId="77777777" w:rsidR="008B1DFD" w:rsidRDefault="008B1DFD" w:rsidP="008B1DFD">
      <w:pPr>
        <w:pStyle w:val="ASTM"/>
      </w:pPr>
      <w:r>
        <w:t>RX:&lt;STX&gt;4</w:t>
      </w:r>
      <w:r w:rsidRPr="008B1DFD">
        <w:rPr>
          <w:highlight w:val="yellow"/>
        </w:rPr>
        <w:t>R-Record</w:t>
      </w:r>
      <w:r>
        <w:t>&lt;CR&gt;&lt;ETX&gt;E5&lt;CR&gt;&lt;LF&gt;</w:t>
      </w:r>
    </w:p>
    <w:p w14:paraId="4BF63BAF" w14:textId="77777777" w:rsidR="008B1DFD" w:rsidRDefault="008B1DFD" w:rsidP="008B1DFD">
      <w:pPr>
        <w:pStyle w:val="ASTM"/>
      </w:pPr>
      <w:r>
        <w:t>TX:&lt;ACK&gt;</w:t>
      </w:r>
    </w:p>
    <w:p w14:paraId="4BF63BB0" w14:textId="77777777" w:rsidR="008B1DFD" w:rsidRDefault="008B1DFD" w:rsidP="008B1DFD">
      <w:pPr>
        <w:pStyle w:val="ASTM"/>
      </w:pPr>
      <w:r>
        <w:t>RX:&lt;STX&gt;5</w:t>
      </w:r>
      <w:r w:rsidRPr="008B1DFD">
        <w:rPr>
          <w:highlight w:val="yellow"/>
        </w:rPr>
        <w:t>M-Record</w:t>
      </w:r>
      <w:r>
        <w:t>&lt;CR&gt;&lt;ETX&gt;B7&lt;CR&gt;&lt;LF&gt;</w:t>
      </w:r>
    </w:p>
    <w:p w14:paraId="4BF63BB1" w14:textId="77777777" w:rsidR="008B1DFD" w:rsidRDefault="008B1DFD" w:rsidP="008B1DFD">
      <w:pPr>
        <w:pStyle w:val="ASTM"/>
      </w:pPr>
      <w:r>
        <w:t>TX:&lt;ACK&gt;</w:t>
      </w:r>
    </w:p>
    <w:p w14:paraId="4BF63BB2" w14:textId="77777777" w:rsidR="008B1DFD" w:rsidRDefault="008B1DFD" w:rsidP="008B1DFD">
      <w:pPr>
        <w:pStyle w:val="ASTM"/>
      </w:pPr>
      <w:r>
        <w:t>RX:&lt;STX&gt;6</w:t>
      </w:r>
      <w:r w:rsidRPr="008B1DFD">
        <w:rPr>
          <w:highlight w:val="yellow"/>
        </w:rPr>
        <w:t>M-Record</w:t>
      </w:r>
      <w:r>
        <w:t>&lt;CR&gt;&lt;ETX&gt;88&lt;CR&gt;&lt;LF&gt;</w:t>
      </w:r>
    </w:p>
    <w:p w14:paraId="4BF63BB3" w14:textId="77777777" w:rsidR="008B1DFD" w:rsidRDefault="008B1DFD" w:rsidP="008B1DFD">
      <w:pPr>
        <w:pStyle w:val="ASTM"/>
      </w:pPr>
      <w:r>
        <w:t>TX:&lt;ACK&gt;</w:t>
      </w:r>
    </w:p>
    <w:p w14:paraId="4BF63BB4" w14:textId="77777777" w:rsidR="008B1DFD" w:rsidRDefault="008B1DFD" w:rsidP="008B1DFD">
      <w:pPr>
        <w:pStyle w:val="ASTM"/>
      </w:pPr>
      <w:r>
        <w:t>RX:&lt;STX&gt;7</w:t>
      </w:r>
      <w:r w:rsidRPr="008B1DFD">
        <w:rPr>
          <w:highlight w:val="yellow"/>
        </w:rPr>
        <w:t>M-Record</w:t>
      </w:r>
      <w:r>
        <w:t>&lt;CR&gt;&lt;ETX&gt;26&lt;CR&gt;&lt;LF&gt;</w:t>
      </w:r>
    </w:p>
    <w:p w14:paraId="4BF63BB5" w14:textId="77777777" w:rsidR="008B1DFD" w:rsidRDefault="008B1DFD" w:rsidP="008B1DFD">
      <w:pPr>
        <w:pStyle w:val="ASTM"/>
      </w:pPr>
      <w:r>
        <w:t>TX:&lt;ACK&gt;</w:t>
      </w:r>
    </w:p>
    <w:p w14:paraId="4BF63BB6" w14:textId="77777777" w:rsidR="008B1DFD" w:rsidRDefault="008B1DFD" w:rsidP="008B1DFD">
      <w:pPr>
        <w:pStyle w:val="ASTM"/>
      </w:pPr>
      <w:r>
        <w:t>RX:&lt;STX&gt;0</w:t>
      </w:r>
      <w:r w:rsidRPr="008B1DFD">
        <w:rPr>
          <w:highlight w:val="yellow"/>
        </w:rPr>
        <w:t>M-Record</w:t>
      </w:r>
      <w:r>
        <w:t>&lt;CR&gt;&lt;ETX&gt;5F&lt;CR&gt;&lt;LF&gt;</w:t>
      </w:r>
    </w:p>
    <w:p w14:paraId="4BF63BB7" w14:textId="77777777" w:rsidR="008B1DFD" w:rsidRDefault="008B1DFD" w:rsidP="008B1DFD">
      <w:pPr>
        <w:pStyle w:val="ASTM"/>
      </w:pPr>
      <w:r>
        <w:t>TX:&lt;ACK&gt;</w:t>
      </w:r>
    </w:p>
    <w:p w14:paraId="4BF63BB8" w14:textId="77777777" w:rsidR="008B1DFD" w:rsidRDefault="008B1DFD" w:rsidP="008B1DFD">
      <w:pPr>
        <w:pStyle w:val="ASTM"/>
      </w:pPr>
      <w:r>
        <w:t>RX:&lt;STX&gt;1</w:t>
      </w:r>
      <w:r w:rsidRPr="008B1DFD">
        <w:rPr>
          <w:highlight w:val="yellow"/>
        </w:rPr>
        <w:t>M-Record</w:t>
      </w:r>
      <w:r>
        <w:t>&lt;CR&gt;&lt;ETX&gt;35&lt;CR&gt;&lt;LF&gt;</w:t>
      </w:r>
    </w:p>
    <w:p w14:paraId="4BF63BB9" w14:textId="77777777" w:rsidR="008B1DFD" w:rsidRDefault="008B1DFD" w:rsidP="008B1DFD">
      <w:pPr>
        <w:pStyle w:val="ASTM"/>
      </w:pPr>
      <w:r>
        <w:t>TX:&lt;ACK&gt;</w:t>
      </w:r>
    </w:p>
    <w:p w14:paraId="4BF63BBA" w14:textId="77777777" w:rsidR="008B1DFD" w:rsidRDefault="008B1DFD" w:rsidP="008B1DFD">
      <w:pPr>
        <w:pStyle w:val="ASTM"/>
      </w:pPr>
      <w:r>
        <w:t>RX:&lt;STX&gt;2</w:t>
      </w:r>
      <w:r w:rsidRPr="008B1DFD">
        <w:rPr>
          <w:highlight w:val="yellow"/>
        </w:rPr>
        <w:t>R-Record</w:t>
      </w:r>
      <w:r>
        <w:t>&lt;CR&gt;&lt;ETX&gt;65&lt;CR&gt;&lt;LF&gt;</w:t>
      </w:r>
    </w:p>
    <w:p w14:paraId="4BF63BBB" w14:textId="77777777" w:rsidR="008B1DFD" w:rsidRDefault="008B1DFD" w:rsidP="008B1DFD">
      <w:pPr>
        <w:pStyle w:val="ASTM"/>
      </w:pPr>
      <w:r>
        <w:t>TX:&lt;ACK&gt;</w:t>
      </w:r>
    </w:p>
    <w:p w14:paraId="4BF63BBC" w14:textId="77777777" w:rsidR="008B1DFD" w:rsidRDefault="008B1DFD" w:rsidP="008B1DFD">
      <w:pPr>
        <w:pStyle w:val="ASTM"/>
      </w:pPr>
      <w:r>
        <w:t>RX:&lt;STX&gt;3</w:t>
      </w:r>
      <w:r w:rsidRPr="008B1DFD">
        <w:rPr>
          <w:highlight w:val="yellow"/>
        </w:rPr>
        <w:t>M-Record</w:t>
      </w:r>
      <w:r>
        <w:t>&lt;CR&gt;&lt;ETX&gt;87&lt;CR&gt;&lt;LF&gt;</w:t>
      </w:r>
    </w:p>
    <w:p w14:paraId="4BF63BBD" w14:textId="77777777" w:rsidR="008B1DFD" w:rsidRDefault="008B1DFD" w:rsidP="008B1DFD">
      <w:pPr>
        <w:pStyle w:val="ASTM"/>
      </w:pPr>
      <w:r>
        <w:t>TX:&lt;ACK&gt;</w:t>
      </w:r>
    </w:p>
    <w:p w14:paraId="4BF63BBE" w14:textId="77777777" w:rsidR="008B1DFD" w:rsidRDefault="008B1DFD" w:rsidP="008B1DFD">
      <w:pPr>
        <w:pStyle w:val="ASTM"/>
      </w:pPr>
      <w:r>
        <w:t>RX:&lt;STX&gt;4</w:t>
      </w:r>
      <w:r w:rsidRPr="008B1DFD">
        <w:rPr>
          <w:highlight w:val="yellow"/>
        </w:rPr>
        <w:t>M-Record</w:t>
      </w:r>
      <w:r>
        <w:t>&lt;CR&gt;&lt;ETX&gt;22&lt;CR&gt;&lt;LF&gt;</w:t>
      </w:r>
    </w:p>
    <w:p w14:paraId="4BF63BBF" w14:textId="77777777" w:rsidR="008B1DFD" w:rsidRDefault="008B1DFD" w:rsidP="008B1DFD">
      <w:pPr>
        <w:pStyle w:val="ASTM"/>
      </w:pPr>
      <w:r>
        <w:t>TX:&lt;ACK&gt;</w:t>
      </w:r>
    </w:p>
    <w:p w14:paraId="4BF63BC0" w14:textId="77777777" w:rsidR="008B1DFD" w:rsidRDefault="008B1DFD" w:rsidP="008B1DFD">
      <w:pPr>
        <w:pStyle w:val="ASTM"/>
      </w:pPr>
      <w:r>
        <w:t>RX:&lt;STX&gt;5</w:t>
      </w:r>
      <w:r w:rsidRPr="008B1DFD">
        <w:rPr>
          <w:highlight w:val="yellow"/>
        </w:rPr>
        <w:t>L-Record</w:t>
      </w:r>
      <w:r>
        <w:t>&lt;CR&gt;&lt;ETX&gt;91&lt;CR&gt;&lt;LF&gt;</w:t>
      </w:r>
    </w:p>
    <w:p w14:paraId="4BF63BC1" w14:textId="77777777" w:rsidR="008B1DFD" w:rsidRDefault="008B1DFD" w:rsidP="008B1DFD">
      <w:pPr>
        <w:pStyle w:val="ASTM"/>
      </w:pPr>
      <w:r>
        <w:t>TX:&lt;ACK&gt;</w:t>
      </w:r>
    </w:p>
    <w:p w14:paraId="4BF63BC2" w14:textId="77777777" w:rsidR="008B1DFD" w:rsidRDefault="008B1DFD" w:rsidP="008B1DFD">
      <w:pPr>
        <w:pStyle w:val="ASTM"/>
      </w:pPr>
      <w:r>
        <w:t>RX:&lt;EOT&gt;</w:t>
      </w:r>
    </w:p>
    <w:p w14:paraId="4BF63BC3" w14:textId="77777777" w:rsidR="008B1DFD" w:rsidRDefault="008B1DFD" w:rsidP="008B1DFD">
      <w:pPr>
        <w:pStyle w:val="ASTM"/>
      </w:pPr>
    </w:p>
    <w:p w14:paraId="4BF63BC4" w14:textId="77777777" w:rsidR="008B1DFD" w:rsidRDefault="008B1DFD">
      <w:pPr>
        <w:rPr>
          <w:rFonts w:ascii="Consolas" w:hAnsi="Consolas" w:cs="Consolas"/>
          <w:color w:val="000000"/>
          <w:sz w:val="18"/>
          <w:szCs w:val="18"/>
        </w:rPr>
      </w:pPr>
      <w:r>
        <w:br w:type="page"/>
      </w:r>
    </w:p>
    <w:p w14:paraId="4BF63BC5" w14:textId="77777777" w:rsidR="008B1DFD" w:rsidRDefault="008B1DFD" w:rsidP="008B1DFD">
      <w:pPr>
        <w:pStyle w:val="ASTM"/>
      </w:pPr>
      <w:r w:rsidRPr="008B1DFD">
        <w:rPr>
          <w:b/>
        </w:rPr>
        <w:lastRenderedPageBreak/>
        <w:t>ASTM 1381-02/LIS1-A Low Level Log:</w:t>
      </w:r>
    </w:p>
    <w:p w14:paraId="4BF63BC6" w14:textId="77777777" w:rsidR="008B1DFD" w:rsidRDefault="008B1DFD" w:rsidP="008B1DFD">
      <w:pPr>
        <w:pStyle w:val="ASTM"/>
      </w:pPr>
      <w:r>
        <w:t>RX:&lt;ENQ&gt;</w:t>
      </w:r>
    </w:p>
    <w:p w14:paraId="4BF63BC7" w14:textId="77777777" w:rsidR="008B1DFD" w:rsidRDefault="008B1DFD" w:rsidP="008B1DFD">
      <w:pPr>
        <w:pStyle w:val="ASTM"/>
      </w:pPr>
      <w:r>
        <w:t>TX:&lt;ACK&gt;</w:t>
      </w:r>
    </w:p>
    <w:p w14:paraId="4BF63BC8" w14:textId="77777777" w:rsidR="008B1DFD" w:rsidRDefault="008B1DFD" w:rsidP="008B1DFD">
      <w:pPr>
        <w:pStyle w:val="ASTM"/>
      </w:pPr>
      <w:r>
        <w:t>RX:&lt;STX&gt;1H|\^&amp;|||OCD^VISION^1.2.10.44070^JNumber|||||||P|LIS2-A|20151021104146&lt;CR&gt;&lt;ETX&gt;11&lt;CR&gt;&lt;LF&gt;</w:t>
      </w:r>
    </w:p>
    <w:p w14:paraId="4BF63BC9" w14:textId="77777777" w:rsidR="008B1DFD" w:rsidRDefault="008B1DFD" w:rsidP="008B1DFD">
      <w:pPr>
        <w:pStyle w:val="ASTM"/>
      </w:pPr>
      <w:r>
        <w:t>TX:&lt;ACK&gt;</w:t>
      </w:r>
    </w:p>
    <w:p w14:paraId="4BF63BCA" w14:textId="77777777" w:rsidR="008B1DFD" w:rsidRDefault="008B1DFD" w:rsidP="008B1DFD">
      <w:pPr>
        <w:pStyle w:val="ASTM"/>
      </w:pPr>
      <w:r>
        <w:t>RX:&lt;STX&gt;2P|1|||||||U||||||||||||||||||||||||||&lt;CR&gt;&lt;ETX&gt;90&lt;CR&gt;&lt;LF&gt;</w:t>
      </w:r>
    </w:p>
    <w:p w14:paraId="4BF63BCB" w14:textId="77777777" w:rsidR="008B1DFD" w:rsidRDefault="008B1DFD" w:rsidP="008B1DFD">
      <w:pPr>
        <w:pStyle w:val="ASTM"/>
      </w:pPr>
      <w:r>
        <w:t>TX:&lt;ACK&gt;</w:t>
      </w:r>
    </w:p>
    <w:p w14:paraId="4BF63BCC" w14:textId="77777777" w:rsidR="008B1DFD" w:rsidRDefault="008B1DFD" w:rsidP="008B1DFD">
      <w:pPr>
        <w:pStyle w:val="ASTM"/>
      </w:pPr>
      <w:r>
        <w:t>RX:&lt;STX&gt;3O|1|SID001||Z-US-ABO|N|20151021103705|||||||||CENTBLOOD|||||||20151021104000|||R|||||&lt;CR&gt;&lt;ETX&gt;91&lt;CR&gt;&lt;LF&gt;</w:t>
      </w:r>
    </w:p>
    <w:p w14:paraId="4BF63BCD" w14:textId="77777777" w:rsidR="008B1DFD" w:rsidRDefault="008B1DFD" w:rsidP="008B1DFD">
      <w:pPr>
        <w:pStyle w:val="ASTM"/>
      </w:pPr>
      <w:r>
        <w:t>TX:&lt;ACK&gt;</w:t>
      </w:r>
    </w:p>
    <w:p w14:paraId="4BF63BCE" w14:textId="77777777" w:rsidR="008B1DFD" w:rsidRDefault="008B1DFD" w:rsidP="008B1DFD">
      <w:pPr>
        <w:pStyle w:val="ASTM"/>
      </w:pPr>
      <w:r>
        <w:t>RX:&lt;STX&gt;4R|1|ABO|A|||T||R||Automatic||20151021103726|JNumber&lt;CR&gt;&lt;ETX&gt;E5&lt;CR&gt;&lt;LF&gt;</w:t>
      </w:r>
    </w:p>
    <w:p w14:paraId="4BF63BCF" w14:textId="77777777" w:rsidR="008B1DFD" w:rsidRDefault="008B1DFD" w:rsidP="008B1DFD">
      <w:pPr>
        <w:pStyle w:val="ASTM"/>
      </w:pPr>
      <w:r>
        <w:t>TX:&lt;ACK&gt;</w:t>
      </w:r>
    </w:p>
    <w:p w14:paraId="4BF63BD0" w14:textId="77777777" w:rsidR="008B1DFD" w:rsidRDefault="008B1DFD" w:rsidP="008B1DFD">
      <w:pPr>
        <w:pStyle w:val="ASTM"/>
      </w:pPr>
      <w:r>
        <w:t>RX:&lt;STX&gt;5M|1|Anti-A|A/B/D&lt;SP&gt;Monoclonal&lt;SP&gt;and&lt;SP&gt;Reverse&lt;SP&gt;Grouping^1^16301^210711037-02^20171231235959^20151021_103720Grey.jpg^20151021_103720Color.jpg|MTS&lt;SP&gt;Diluent&lt;SP&gt;2&lt;SP&gt;&lt;SP&gt;Plus^363^20171229235959|30^A&lt;CR&gt;&lt;ETX&gt;B7&lt;CR&gt;&lt;LF&gt;</w:t>
      </w:r>
    </w:p>
    <w:p w14:paraId="4BF63BD1" w14:textId="77777777" w:rsidR="008B1DFD" w:rsidRDefault="008B1DFD" w:rsidP="008B1DFD">
      <w:pPr>
        <w:pStyle w:val="ASTM"/>
      </w:pPr>
      <w:r>
        <w:t>TX:&lt;ACK&gt;</w:t>
      </w:r>
    </w:p>
    <w:p w14:paraId="4BF63BD2" w14:textId="77777777" w:rsidR="008B1DFD" w:rsidRDefault="008B1DFD" w:rsidP="008B1DFD">
      <w:pPr>
        <w:pStyle w:val="ASTM"/>
      </w:pPr>
      <w:r>
        <w:t>RX:&lt;STX&gt;6M|2|Anti-B|A/B/D&lt;SP&gt;Monoclonal&lt;SP&gt;and&lt;SP&gt;Reverse&lt;SP&gt;Grouping^2^16301^210711037-02^20171231235959^20151021_103720Grey.jpg^20151021_103720Color.jpg|MTS&lt;SP&gt;Diluent&lt;SP&gt;2&lt;SP&gt;&lt;SP&gt;Plus^363^20171229235959|0^A&lt;CR&gt;&lt;ETX&gt;88&lt;CR&gt;&lt;LF&gt;</w:t>
      </w:r>
    </w:p>
    <w:p w14:paraId="4BF63BD3" w14:textId="77777777" w:rsidR="008B1DFD" w:rsidRDefault="008B1DFD" w:rsidP="008B1DFD">
      <w:pPr>
        <w:pStyle w:val="ASTM"/>
      </w:pPr>
      <w:r>
        <w:t>TX:&lt;ACK&gt;</w:t>
      </w:r>
    </w:p>
    <w:p w14:paraId="4BF63BD4" w14:textId="77777777" w:rsidR="008B1DFD" w:rsidRDefault="008B1DFD" w:rsidP="008B1DFD">
      <w:pPr>
        <w:pStyle w:val="ASTM"/>
      </w:pPr>
      <w:r>
        <w:t>RX:&lt;STX&gt;7M|3|Ctrl|A/B/D&lt;SP&gt;Monoclonal&lt;SP&gt;and&lt;SP&gt;Reverse&lt;SP&gt;Grouping^4^16301^210711037-02^20171231235959^20151021_103720Grey.jpg^20151021_103720Color.jpg|MTS&lt;SP&gt;Diluent&lt;SP&gt;2&lt;SP&gt;&lt;SP&gt;Plus^363^20171229235959|0^A&lt;CR&gt;&lt;ETX&gt;26&lt;CR&gt;&lt;LF&gt;</w:t>
      </w:r>
    </w:p>
    <w:p w14:paraId="4BF63BD5" w14:textId="77777777" w:rsidR="008B1DFD" w:rsidRDefault="008B1DFD" w:rsidP="008B1DFD">
      <w:pPr>
        <w:pStyle w:val="ASTM"/>
      </w:pPr>
      <w:r>
        <w:t>TX:&lt;ACK&gt;</w:t>
      </w:r>
    </w:p>
    <w:p w14:paraId="4BF63BD6" w14:textId="77777777" w:rsidR="008B1DFD" w:rsidRDefault="008B1DFD" w:rsidP="008B1DFD">
      <w:pPr>
        <w:pStyle w:val="ASTM"/>
      </w:pPr>
      <w:r>
        <w:t>RX:&lt;STX&gt;0M|4|A1-Cells|A/B/D&lt;SP&gt;Monoclonal&lt;SP&gt;and&lt;SP&gt;Reverse&lt;SP&gt;Grouping^5^16301^210711037-02^20171231235959^20151021_103720Grey.jpg^20151021_103720Color.jpg|0.8%&lt;SP&gt;A1&lt;SP&gt;Cells^363^20171229235959|0^A&lt;CR&gt;&lt;ETX&gt;5F&lt;CR&gt;&lt;LF&gt;</w:t>
      </w:r>
    </w:p>
    <w:p w14:paraId="4BF63BD7" w14:textId="77777777" w:rsidR="008B1DFD" w:rsidRDefault="008B1DFD" w:rsidP="008B1DFD">
      <w:pPr>
        <w:pStyle w:val="ASTM"/>
      </w:pPr>
      <w:r>
        <w:t>TX:&lt;ACK&gt;</w:t>
      </w:r>
    </w:p>
    <w:p w14:paraId="4BF63BD8" w14:textId="77777777" w:rsidR="008B1DFD" w:rsidRDefault="008B1DFD" w:rsidP="008B1DFD">
      <w:pPr>
        <w:pStyle w:val="ASTM"/>
      </w:pPr>
      <w:r>
        <w:t>RX:&lt;STX&gt;1M|5|B-Cells|A/B/D&lt;SP&gt;Monoclonal&lt;SP&gt;and&lt;SP&gt;Reverse&lt;SP&gt;Grouping^6^16301^210711037-02^20171231235959^20151021_103720Grey.jpg^20151021_103720Color.jpg|0.8%&lt;SP&gt;B&lt;SP&gt;Cells^363^20171229235959|30^A&lt;CR&gt;&lt;ETX&gt;35&lt;CR&gt;&lt;LF&gt;</w:t>
      </w:r>
    </w:p>
    <w:p w14:paraId="4BF63BD9" w14:textId="77777777" w:rsidR="008B1DFD" w:rsidRDefault="008B1DFD" w:rsidP="008B1DFD">
      <w:pPr>
        <w:pStyle w:val="ASTM"/>
      </w:pPr>
      <w:r>
        <w:t>TX:&lt;ACK&gt;</w:t>
      </w:r>
    </w:p>
    <w:p w14:paraId="4BF63BDA" w14:textId="77777777" w:rsidR="008B1DFD" w:rsidRDefault="008B1DFD" w:rsidP="008B1DFD">
      <w:pPr>
        <w:pStyle w:val="ASTM"/>
      </w:pPr>
      <w:r>
        <w:t>RX:&lt;STX&gt;2R|2|Rh|NEG|||T||R||Automatic||20151021103726|JNumber&lt;CR&gt;&lt;ETX&gt;65&lt;CR&gt;&lt;LF&gt;</w:t>
      </w:r>
    </w:p>
    <w:p w14:paraId="4BF63BDB" w14:textId="77777777" w:rsidR="008B1DFD" w:rsidRDefault="008B1DFD" w:rsidP="008B1DFD">
      <w:pPr>
        <w:pStyle w:val="ASTM"/>
      </w:pPr>
      <w:r>
        <w:t>TX:&lt;ACK&gt;</w:t>
      </w:r>
    </w:p>
    <w:p w14:paraId="4BF63BDC" w14:textId="77777777" w:rsidR="008B1DFD" w:rsidRDefault="008B1DFD" w:rsidP="008B1DFD">
      <w:pPr>
        <w:pStyle w:val="ASTM"/>
      </w:pPr>
      <w:r>
        <w:t>RX:&lt;STX&gt;3M|1|Anti-D|A/B/D&lt;SP&gt;Monoclonal&lt;SP&gt;and&lt;SP&gt;Reverse&lt;SP&gt;Grouping^3^16301^210711037-02^20171231235959^20151021_103720Grey.jpg^20151021_103720Color.jpg|MTS&lt;SP&gt;Diluent&lt;SP&gt;2&lt;SP&gt;&lt;SP&gt;Plus^363^20171229235959|0^A&lt;CR&gt;&lt;ETX&gt;87&lt;CR&gt;&lt;LF&gt;</w:t>
      </w:r>
    </w:p>
    <w:p w14:paraId="4BF63BDD" w14:textId="77777777" w:rsidR="008B1DFD" w:rsidRDefault="008B1DFD" w:rsidP="008B1DFD">
      <w:pPr>
        <w:pStyle w:val="ASTM"/>
      </w:pPr>
      <w:r>
        <w:t>TX:&lt;ACK&gt;</w:t>
      </w:r>
    </w:p>
    <w:p w14:paraId="4BF63BDE" w14:textId="77777777" w:rsidR="008B1DFD" w:rsidRDefault="008B1DFD" w:rsidP="008B1DFD">
      <w:pPr>
        <w:pStyle w:val="ASTM"/>
      </w:pPr>
      <w:r>
        <w:t>RX:&lt;STX&gt;4M|2|Ctrl|A/B/D&lt;SP&gt;Monoclonal&lt;SP&gt;and&lt;SP&gt;Reverse&lt;SP&gt;Grouping^4^16301^210711037-02^20171231235959^20151021_103720Grey.jpg^20151021_103720Color.jpg|MTS&lt;SP&gt;Diluent&lt;SP&gt;2&lt;SP&gt;&lt;SP&gt;Plus^363^20171229235959|0^A&lt;CR&gt;&lt;ETX&gt;22&lt;CR&gt;&lt;LF&gt;</w:t>
      </w:r>
    </w:p>
    <w:p w14:paraId="4BF63BDF" w14:textId="77777777" w:rsidR="008B1DFD" w:rsidRDefault="008B1DFD" w:rsidP="008B1DFD">
      <w:pPr>
        <w:pStyle w:val="ASTM"/>
      </w:pPr>
      <w:r>
        <w:t>TX:&lt;ACK&gt;</w:t>
      </w:r>
    </w:p>
    <w:p w14:paraId="4BF63BE0" w14:textId="77777777" w:rsidR="008B1DFD" w:rsidRDefault="008B1DFD" w:rsidP="008B1DFD">
      <w:pPr>
        <w:pStyle w:val="ASTM"/>
      </w:pPr>
      <w:r>
        <w:t>RX:&lt;STX&gt;5L&lt;CR&gt;&lt;ETX&gt;91&lt;CR&gt;&lt;LF&gt;</w:t>
      </w:r>
    </w:p>
    <w:p w14:paraId="4BF63BE1" w14:textId="77777777" w:rsidR="008B1DFD" w:rsidRDefault="008B1DFD" w:rsidP="008B1DFD">
      <w:pPr>
        <w:pStyle w:val="ASTM"/>
      </w:pPr>
      <w:r>
        <w:t>TX:&lt;ACK&gt;</w:t>
      </w:r>
    </w:p>
    <w:p w14:paraId="4BF63BE2" w14:textId="77777777" w:rsidR="008B1DFD" w:rsidRDefault="008B1DFD" w:rsidP="008B1DFD">
      <w:pPr>
        <w:pStyle w:val="ASTM"/>
        <w:sectPr w:rsidR="008B1DFD" w:rsidSect="001D36CB">
          <w:pgSz w:w="15840" w:h="12240" w:orient="landscape" w:code="1"/>
          <w:pgMar w:top="1440" w:right="1440" w:bottom="1440" w:left="1440" w:header="720" w:footer="720" w:gutter="0"/>
          <w:cols w:space="720"/>
          <w:docGrid w:linePitch="360"/>
        </w:sectPr>
      </w:pPr>
      <w:r>
        <w:t>RX:&lt;EOT&gt;</w:t>
      </w:r>
    </w:p>
    <w:p w14:paraId="4BF63BE3" w14:textId="77777777" w:rsidR="005C3DCB" w:rsidRDefault="005C3DCB"/>
    <w:p w14:paraId="4BF63BE4" w14:textId="77777777" w:rsidR="00991733" w:rsidRDefault="00991733" w:rsidP="00991733"/>
    <w:sectPr w:rsidR="00991733" w:rsidSect="001D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308E"/>
    <w:multiLevelType w:val="hybridMultilevel"/>
    <w:tmpl w:val="D210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6698"/>
    <w:multiLevelType w:val="hybridMultilevel"/>
    <w:tmpl w:val="5C78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07792">
    <w:abstractNumId w:val="0"/>
  </w:num>
  <w:num w:numId="2" w16cid:durableId="89662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733"/>
    <w:rsid w:val="000E58BC"/>
    <w:rsid w:val="001D36CB"/>
    <w:rsid w:val="00201152"/>
    <w:rsid w:val="003222AB"/>
    <w:rsid w:val="003A3164"/>
    <w:rsid w:val="003C2A88"/>
    <w:rsid w:val="00462EA8"/>
    <w:rsid w:val="00474A0D"/>
    <w:rsid w:val="00526BEF"/>
    <w:rsid w:val="00546CFD"/>
    <w:rsid w:val="00556894"/>
    <w:rsid w:val="005C2576"/>
    <w:rsid w:val="005C3DCB"/>
    <w:rsid w:val="005D58F2"/>
    <w:rsid w:val="008B1DFD"/>
    <w:rsid w:val="00991733"/>
    <w:rsid w:val="00AE603E"/>
    <w:rsid w:val="00B32A0D"/>
    <w:rsid w:val="00D847BC"/>
    <w:rsid w:val="00E66EA8"/>
    <w:rsid w:val="00EA377C"/>
    <w:rsid w:val="00F3374B"/>
    <w:rsid w:val="00F75312"/>
    <w:rsid w:val="00FE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3B25"/>
  <w15:docId w15:val="{8D9CC44B-17E8-4790-8B73-90824021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C3DCB"/>
    <w:pPr>
      <w:autoSpaceDE w:val="0"/>
      <w:autoSpaceDN w:val="0"/>
      <w:adjustRightInd w:val="0"/>
      <w:spacing w:after="0" w:line="240" w:lineRule="auto"/>
    </w:pPr>
    <w:rPr>
      <w:rFonts w:ascii="Calibri" w:hAnsi="Calibri" w:cs="Calibri"/>
      <w:color w:val="000000"/>
      <w:sz w:val="24"/>
      <w:szCs w:val="24"/>
    </w:rPr>
  </w:style>
  <w:style w:type="paragraph" w:customStyle="1" w:styleId="ASTM">
    <w:name w:val="ASTM"/>
    <w:basedOn w:val="Default"/>
    <w:link w:val="ASTMChar"/>
    <w:qFormat/>
    <w:rsid w:val="001D36CB"/>
    <w:rPr>
      <w:rFonts w:ascii="Consolas" w:hAnsi="Consolas" w:cs="Consolas"/>
      <w:sz w:val="18"/>
      <w:szCs w:val="18"/>
    </w:rPr>
  </w:style>
  <w:style w:type="paragraph" w:styleId="ListParagraph">
    <w:name w:val="List Paragraph"/>
    <w:basedOn w:val="Normal"/>
    <w:uiPriority w:val="34"/>
    <w:qFormat/>
    <w:rsid w:val="00EA377C"/>
    <w:pPr>
      <w:ind w:left="720"/>
      <w:contextualSpacing/>
    </w:pPr>
  </w:style>
  <w:style w:type="character" w:customStyle="1" w:styleId="DefaultChar">
    <w:name w:val="Default Char"/>
    <w:basedOn w:val="DefaultParagraphFont"/>
    <w:link w:val="Default"/>
    <w:rsid w:val="001D36CB"/>
    <w:rPr>
      <w:rFonts w:ascii="Calibri" w:hAnsi="Calibri" w:cs="Calibri"/>
      <w:color w:val="000000"/>
      <w:sz w:val="24"/>
      <w:szCs w:val="24"/>
    </w:rPr>
  </w:style>
  <w:style w:type="character" w:customStyle="1" w:styleId="ASTMChar">
    <w:name w:val="ASTM Char"/>
    <w:basedOn w:val="DefaultChar"/>
    <w:link w:val="ASTM"/>
    <w:rsid w:val="001D36CB"/>
    <w:rPr>
      <w:rFonts w:ascii="Consolas" w:hAnsi="Consolas" w:cs="Consola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Genaux, Theron [OCDUS Non J&amp;J]</dc:creator>
  <cp:lastModifiedBy>Genaux, Theron [Non-QuidelOrtho]</cp:lastModifiedBy>
  <cp:revision>8</cp:revision>
  <dcterms:created xsi:type="dcterms:W3CDTF">2016-05-24T15:43:00Z</dcterms:created>
  <dcterms:modified xsi:type="dcterms:W3CDTF">2024-05-23T16:14:00Z</dcterms:modified>
</cp:coreProperties>
</file>