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UX Design Brief</w:t>
      </w:r>
    </w:p>
    <w:p>
      <w:pPr>
        <w:spacing w:after="160"/>
      </w:pPr>
      <w:r>
        <w:rPr>
          <w:i/>
          <w:iCs/>
          <w:color w:val="555555"/>
        </w:rPr>
        <w:t xml:space="preserve">Team 15 — Login Restyle &amp; Team Page (Mock Sprint)</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val="clear"/>
            <w:tcMar>
              <w:top w:type="dxa" w:w="100"/>
              <w:left w:type="dxa" w:w="120"/>
              <w:bottom w:type="dxa" w:w="100"/>
              <w:right w:type="dxa" w:w="120"/>
            </w:tcMar>
          </w:tcPr>
          <w:p>
            <w:r>
              <w:rPr>
                <w:b/>
                <w:bCs/>
              </w:rPr>
              <w:t xml:space="preserve">Project</w:t>
            </w:r>
          </w:p>
        </w:tc>
        <w:tc>
          <w:tcPr>
            <w:tcW w:type="dxa" w:w="6500"/>
            <w:tcMar>
              <w:top w:type="dxa" w:w="100"/>
              <w:left w:type="dxa" w:w="120"/>
              <w:bottom w:type="dxa" w:w="100"/>
              <w:right w:type="dxa" w:w="120"/>
            </w:tcMar>
          </w:tcPr>
          <w:p>
            <w:r>
              <w:t xml:space="preserve">Telstra-Network API (NaaP) Innovation — COSC2408 Programming Project 1</w:t>
            </w:r>
          </w:p>
        </w:tc>
      </w:tr>
      <w:tr>
        <w:tc>
          <w:tcPr>
            <w:tcW w:type="dxa" w:w="2500"/>
            <w:shd w:fill="F2F2F2" w:val="clear"/>
            <w:tcMar>
              <w:top w:type="dxa" w:w="100"/>
              <w:left w:type="dxa" w:w="120"/>
              <w:bottom w:type="dxa" w:w="100"/>
              <w:right w:type="dxa" w:w="120"/>
            </w:tcMar>
          </w:tcPr>
          <w:p>
            <w:r>
              <w:rPr>
                <w:b/>
                <w:bCs/>
              </w:rPr>
              <w:t xml:space="preserve">Team</w:t>
            </w:r>
          </w:p>
        </w:tc>
        <w:tc>
          <w:tcPr>
            <w:tcW w:type="dxa" w:w="6500"/>
            <w:tcMar>
              <w:top w:type="dxa" w:w="100"/>
              <w:left w:type="dxa" w:w="120"/>
              <w:bottom w:type="dxa" w:w="100"/>
              <w:right w:type="dxa" w:w="120"/>
            </w:tcMar>
          </w:tcPr>
          <w:p>
            <w:r>
              <w:t xml:space="preserve">Team 15</w:t>
            </w:r>
          </w:p>
        </w:tc>
      </w:tr>
      <w:tr>
        <w:tc>
          <w:tcPr>
            <w:tcW w:type="dxa" w:w="2500"/>
            <w:shd w:fill="F2F2F2" w:val="clear"/>
            <w:tcMar>
              <w:top w:type="dxa" w:w="100"/>
              <w:left w:type="dxa" w:w="120"/>
              <w:bottom w:type="dxa" w:w="100"/>
              <w:right w:type="dxa" w:w="120"/>
            </w:tcMar>
          </w:tcPr>
          <w:p>
            <w:r>
              <w:rPr>
                <w:b/>
                <w:bCs/>
              </w:rPr>
              <w:t xml:space="preserve">Prepared by</w:t>
            </w:r>
          </w:p>
        </w:tc>
        <w:tc>
          <w:tcPr>
            <w:tcW w:type="dxa" w:w="6500"/>
            <w:tcMar>
              <w:top w:type="dxa" w:w="100"/>
              <w:left w:type="dxa" w:w="120"/>
              <w:bottom w:type="dxa" w:w="100"/>
              <w:right w:type="dxa" w:w="120"/>
            </w:tcMar>
          </w:tcPr>
          <w:p>
            <w:r>
              <w:t xml:space="preserve">Abin Siju — UX Designer</w:t>
            </w:r>
          </w:p>
        </w:tc>
      </w:tr>
      <w:tr>
        <w:tc>
          <w:tcPr>
            <w:tcW w:type="dxa" w:w="2500"/>
            <w:shd w:fill="F2F2F2" w:val="clear"/>
            <w:tcMar>
              <w:top w:type="dxa" w:w="100"/>
              <w:left w:type="dxa" w:w="120"/>
              <w:bottom w:type="dxa" w:w="100"/>
              <w:right w:type="dxa" w:w="120"/>
            </w:tcMar>
          </w:tcPr>
          <w:p>
            <w:r>
              <w:rPr>
                <w:b/>
                <w:bCs/>
              </w:rPr>
              <w:t xml:space="preserve">Prepared for</w:t>
            </w:r>
          </w:p>
        </w:tc>
        <w:tc>
          <w:tcPr>
            <w:tcW w:type="dxa" w:w="6500"/>
            <w:tcMar>
              <w:top w:type="dxa" w:w="100"/>
              <w:left w:type="dxa" w:w="120"/>
              <w:bottom w:type="dxa" w:w="100"/>
              <w:right w:type="dxa" w:w="120"/>
            </w:tcMar>
          </w:tcPr>
          <w:p>
            <w:r>
              <w:t xml:space="preserve">Rishi Verma — Project Manager (cc: Aditya Barot, Business Analyst)</w:t>
            </w:r>
          </w:p>
        </w:tc>
      </w:tr>
      <w:tr>
        <w:tc>
          <w:tcPr>
            <w:tcW w:type="dxa" w:w="2500"/>
            <w:shd w:fill="F2F2F2" w:val="clear"/>
            <w:tcMar>
              <w:top w:type="dxa" w:w="100"/>
              <w:left w:type="dxa" w:w="120"/>
              <w:bottom w:type="dxa" w:w="100"/>
              <w:right w:type="dxa" w:w="120"/>
            </w:tcMar>
          </w:tcPr>
          <w:p>
            <w:r>
              <w:rPr>
                <w:b/>
                <w:bCs/>
              </w:rPr>
              <w:t xml:space="preserve">Date</w:t>
            </w:r>
          </w:p>
        </w:tc>
        <w:tc>
          <w:tcPr>
            <w:tcW w:type="dxa" w:w="6500"/>
            <w:tcMar>
              <w:top w:type="dxa" w:w="100"/>
              <w:left w:type="dxa" w:w="120"/>
              <w:bottom w:type="dxa" w:w="100"/>
              <w:right w:type="dxa" w:w="120"/>
            </w:tcMar>
          </w:tcPr>
          <w:p>
            <w:r>
              <w:t xml:space="preserve">10 August 2026</w:t>
            </w:r>
          </w:p>
        </w:tc>
      </w:tr>
      <w:tr>
        <w:tc>
          <w:tcPr>
            <w:tcW w:type="dxa" w:w="2500"/>
            <w:shd w:fill="F2F2F2" w:val="clear"/>
            <w:tcMar>
              <w:top w:type="dxa" w:w="100"/>
              <w:left w:type="dxa" w:w="120"/>
              <w:bottom w:type="dxa" w:w="100"/>
              <w:right w:type="dxa" w:w="120"/>
            </w:tcMar>
          </w:tcPr>
          <w:p>
            <w:r>
              <w:rPr>
                <w:b/>
                <w:bCs/>
              </w:rPr>
              <w:t xml:space="preserve">Status</w:t>
            </w:r>
          </w:p>
        </w:tc>
        <w:tc>
          <w:tcPr>
            <w:tcW w:type="dxa" w:w="6500"/>
            <w:tcMar>
              <w:top w:type="dxa" w:w="100"/>
              <w:left w:type="dxa" w:w="120"/>
              <w:bottom w:type="dxa" w:w="100"/>
              <w:right w:type="dxa" w:w="120"/>
            </w:tcMar>
          </w:tcPr>
          <w:p>
            <w:r>
              <w:t xml:space="preserve">Draft — for PM review before design work begins</w:t>
            </w:r>
          </w:p>
        </w:tc>
      </w:tr>
    </w:tbl>
    <w:p>
      <w:pPr>
        <w:spacing w:after="200"/>
      </w:pPr>
    </w:p>
    <w:p>
      <w:pPr>
        <w:pBdr>
          <w:bottom w:val="single" w:color="999999" w:sz="6" w:space="1"/>
        </w:pBdr>
        <w:spacing w:after="240"/>
      </w:pPr>
    </w:p>
    <w:p>
      <w:pPr>
        <w:pStyle w:val="Heading2"/>
        <w:spacing w:after="120" w:before="260"/>
      </w:pPr>
      <w:r>
        <w:t xml:space="preserve">1. Purpose of This Document</w:t>
      </w:r>
    </w:p>
    <w:p>
      <w:pPr>
        <w:spacing w:after="160"/>
      </w:pPr>
      <w:r>
        <w:rPr>
          <w:i w:val="false"/>
          <w:iCs w:val="false"/>
        </w:rPr>
        <w:t xml:space="preserve">Before wireframes or mockups begin, this brief captures how UX has interpreted the BA requirements handoff, states the assumptions UX is making wherever the requirements are silent, and sets out the design principles, deliverables and documentation approach for this feature. Sharing it with the PM and BA up front means any misunderstanding gets caught before time is spent on visual work, not after.</w:t>
      </w:r>
    </w:p>
    <w:p>
      <w:pPr>
        <w:pStyle w:val="Heading2"/>
        <w:spacing w:after="120" w:before="260"/>
      </w:pPr>
      <w:r>
        <w:t xml:space="preserve">2. Project Context</w:t>
      </w:r>
    </w:p>
    <w:p>
      <w:pPr>
        <w:pStyle w:val="ListParagraph"/>
        <w:numPr>
          <w:ilvl w:val="0"/>
          <w:numId w:val="2"/>
        </w:numPr>
        <w:spacing w:after="100"/>
      </w:pPr>
      <w:r>
        <w:rPr>
          <w:b/>
          <w:bCs/>
        </w:rPr>
        <w:t xml:space="preserve">What: </w:t>
      </w:r>
      <w:r>
        <w:t xml:space="preserve">A visual restyle of the existing boilerplate login page, leading into a new authenticated Team 15 page listing each member's photo, name, role and blurb.</w:t>
      </w:r>
    </w:p>
    <w:p>
      <w:pPr>
        <w:pStyle w:val="ListParagraph"/>
        <w:numPr>
          <w:ilvl w:val="0"/>
          <w:numId w:val="2"/>
        </w:numPr>
        <w:spacing w:after="100"/>
      </w:pPr>
      <w:r>
        <w:rPr>
          <w:b/>
          <w:bCs/>
        </w:rPr>
        <w:t xml:space="preserve">Why: </w:t>
      </w:r>
      <w:r>
        <w:t xml:space="preserve">This is the Week 3–4 mock sprint deliverable for COSC2408 Programming Project 1 — it exercises the full BA → UX → Dev → QA → PM sign-off pipeline the team will use for the rest of the project.</w:t>
      </w:r>
    </w:p>
    <w:p>
      <w:pPr>
        <w:pStyle w:val="ListParagraph"/>
        <w:numPr>
          <w:ilvl w:val="0"/>
          <w:numId w:val="2"/>
        </w:numPr>
        <w:spacing w:after="100"/>
      </w:pPr>
      <w:r>
        <w:rPr>
          <w:b/>
          <w:bCs/>
        </w:rPr>
        <w:t xml:space="preserve">Source of truth: </w:t>
      </w:r>
      <w:r>
        <w:t xml:space="preserve">BA Requirements Specification, Aditya Barot, 10 August 2026.</w:t>
      </w:r>
    </w:p>
    <w:p>
      <w:pPr>
        <w:pStyle w:val="Heading2"/>
        <w:spacing w:after="120" w:before="260"/>
      </w:pPr>
      <w:r>
        <w:t xml:space="preserve">3. Goals</w:t>
      </w:r>
    </w:p>
    <w:p>
      <w:pPr>
        <w:pStyle w:val="ListParagraph"/>
        <w:numPr>
          <w:ilvl w:val="0"/>
          <w:numId w:val="2"/>
        </w:numPr>
        <w:spacing w:after="100"/>
      </w:pPr>
      <w:r>
        <w:t xml:space="preserve">Ship one cohesive visual identity across the login and team pages (FR-10).</w:t>
      </w:r>
    </w:p>
    <w:p>
      <w:pPr>
        <w:pStyle w:val="ListParagraph"/>
        <w:numPr>
          <w:ilvl w:val="0"/>
          <w:numId w:val="2"/>
        </w:numPr>
        <w:spacing w:after="100"/>
      </w:pPr>
      <w:r>
        <w:t xml:space="preserve">Handle both required edge cases — missing photo, long blurb — in a way that looks intentional, not accidental (FR-08, FR-09).</w:t>
      </w:r>
    </w:p>
    <w:p>
      <w:pPr>
        <w:pStyle w:val="ListParagraph"/>
        <w:numPr>
          <w:ilvl w:val="0"/>
          <w:numId w:val="2"/>
        </w:numPr>
        <w:spacing w:after="100"/>
      </w:pPr>
      <w:r>
        <w:t xml:space="preserve">Keep the restyle strictly cosmetic — zero change to auth logic, validation or session handling (FR-01, FR-02).</w:t>
      </w:r>
    </w:p>
    <w:p>
      <w:pPr>
        <w:pStyle w:val="ListParagraph"/>
        <w:numPr>
          <w:ilvl w:val="0"/>
          <w:numId w:val="2"/>
        </w:numPr>
        <w:spacing w:after="100"/>
      </w:pPr>
      <w:r>
        <w:t xml:space="preserve">Produce mockups precise enough that Dev can build from them without guessing.</w:t>
      </w:r>
    </w:p>
    <w:p>
      <w:pPr>
        <w:pStyle w:val="Heading2"/>
        <w:spacing w:after="120" w:before="260"/>
      </w:pPr>
      <w:r>
        <w:t xml:space="preserve">4. Assumptions</w:t>
      </w:r>
    </w:p>
    <w:p>
      <w:pPr>
        <w:spacing w:after="160"/>
      </w:pPr>
      <w:r>
        <w:rPr>
          <w:i w:val="false"/>
          <w:iCs w:val="false"/>
        </w:rPr>
        <w:t xml:space="preserve">Items the BA/Planner left to UX's judgement. Flagging them here so PM or BA can correct any before design work starts:</w:t>
      </w:r>
    </w:p>
    <w:p>
      <w:pPr>
        <w:pStyle w:val="ListParagraph"/>
        <w:numPr>
          <w:ilvl w:val="0"/>
          <w:numId w:val="2"/>
        </w:numPr>
        <w:spacing w:after="100"/>
      </w:pPr>
      <w:r>
        <w:t xml:space="preserve">Colour palette, typography, spacing and component style are UX's call per the BA scope note — a direction will be proposed, not pulled from an existing brand guide.</w:t>
      </w:r>
    </w:p>
    <w:p>
      <w:pPr>
        <w:pStyle w:val="ListParagraph"/>
        <w:numPr>
          <w:ilvl w:val="0"/>
          <w:numId w:val="2"/>
        </w:numPr>
        <w:spacing w:after="100"/>
      </w:pPr>
      <w:r>
        <w:t xml:space="preserve">Missing-photo fallback will default to an initials avatar, unless PM/BA prefer a generic icon instead.</w:t>
      </w:r>
    </w:p>
    <w:p>
      <w:pPr>
        <w:pStyle w:val="ListParagraph"/>
        <w:numPr>
          <w:ilvl w:val="0"/>
          <w:numId w:val="2"/>
        </w:numPr>
        <w:spacing w:after="100"/>
      </w:pPr>
      <w:r>
        <w:t xml:space="preserve">Long blurb will default to a clamped/truncated treatment, unless PM/BA prefer the card to expand instead.</w:t>
      </w:r>
    </w:p>
    <w:p>
      <w:pPr>
        <w:pStyle w:val="ListParagraph"/>
        <w:numPr>
          <w:ilvl w:val="0"/>
          <w:numId w:val="2"/>
        </w:numPr>
        <w:spacing w:after="100"/>
      </w:pPr>
      <w:r>
        <w:t xml:space="preserve">One breakpoint (desktop) is enough for this mock sprint demo — a responsive spec will only be produced if requested.</w:t>
      </w:r>
    </w:p>
    <w:p>
      <w:pPr>
        <w:pStyle w:val="ListParagraph"/>
        <w:numPr>
          <w:ilvl w:val="0"/>
          <w:numId w:val="2"/>
        </w:numPr>
        <w:spacing w:after="100"/>
      </w:pPr>
      <w:r>
        <w:t xml:space="preserve">Real member photos may not be ready before the mockup is due; the missing-photo state will be designed and shown regardless, per FR-08.</w:t>
      </w:r>
    </w:p>
    <w:p>
      <w:pPr>
        <w:pStyle w:val="Heading2"/>
        <w:spacing w:after="120" w:before="260"/>
      </w:pPr>
      <w:r>
        <w:t xml:space="preserve">5. Design Principles</w:t>
      </w:r>
    </w:p>
    <w:p>
      <w:pPr>
        <w:pStyle w:val="ListParagraph"/>
        <w:numPr>
          <w:ilvl w:val="0"/>
          <w:numId w:val="2"/>
        </w:numPr>
        <w:spacing w:after="100"/>
      </w:pPr>
      <w:r>
        <w:rPr>
          <w:b/>
          <w:bCs/>
        </w:rPr>
        <w:t xml:space="preserve">Clarity over decoration — </w:t>
      </w:r>
      <w:r>
        <w:t xml:space="preserve">name, role and blurb need to read at a glance, not compete with styling.</w:t>
      </w:r>
    </w:p>
    <w:p>
      <w:pPr>
        <w:pStyle w:val="ListParagraph"/>
        <w:numPr>
          <w:ilvl w:val="0"/>
          <w:numId w:val="2"/>
        </w:numPr>
        <w:spacing w:after="100"/>
      </w:pPr>
      <w:r>
        <w:rPr>
          <w:b/>
          <w:bCs/>
        </w:rPr>
        <w:t xml:space="preserve">Consistency — </w:t>
      </w:r>
      <w:r>
        <w:t xml:space="preserve">one visual language carried across the login and team pages, not two coordinated ones.</w:t>
      </w:r>
    </w:p>
    <w:p>
      <w:pPr>
        <w:pStyle w:val="ListParagraph"/>
        <w:numPr>
          <w:ilvl w:val="0"/>
          <w:numId w:val="2"/>
        </w:numPr>
        <w:spacing w:after="100"/>
      </w:pPr>
      <w:r>
        <w:rPr>
          <w:b/>
          <w:bCs/>
        </w:rPr>
        <w:t xml:space="preserve">Resilient by default — </w:t>
      </w:r>
      <w:r>
        <w:t xml:space="preserve">a card with no photo or an oversized blurb should look designed, not broken.</w:t>
      </w:r>
    </w:p>
    <w:p>
      <w:pPr>
        <w:pStyle w:val="ListParagraph"/>
        <w:numPr>
          <w:ilvl w:val="0"/>
          <w:numId w:val="2"/>
        </w:numPr>
        <w:spacing w:after="100"/>
      </w:pPr>
      <w:r>
        <w:rPr>
          <w:b/>
          <w:bCs/>
        </w:rPr>
        <w:t xml:space="preserve">Usable beyond the mouse — </w:t>
      </w:r>
      <w:r>
        <w:t xml:space="preserve">keyboard focus order and screen-reader-announced content are considered from the mockup stage, not patched in after dev.</w:t>
      </w:r>
    </w:p>
    <w:p>
      <w:pPr>
        <w:pStyle w:val="Heading2"/>
        <w:spacing w:after="120" w:before="260"/>
      </w:pPr>
      <w:r>
        <w:t xml:space="preserve">6. Out of Scope (Confirming BA Boundaries)</w:t>
      </w:r>
    </w:p>
    <w:p>
      <w:pPr>
        <w:pStyle w:val="ListParagraph"/>
        <w:numPr>
          <w:ilvl w:val="0"/>
          <w:numId w:val="2"/>
        </w:numPr>
        <w:spacing w:after="100"/>
      </w:pPr>
      <w:r>
        <w:t xml:space="preserve">Auth logic, validation rules, session handling and existing error behaviour.</w:t>
      </w:r>
    </w:p>
    <w:p>
      <w:pPr>
        <w:pStyle w:val="ListParagraph"/>
        <w:numPr>
          <w:ilvl w:val="0"/>
          <w:numId w:val="2"/>
        </w:numPr>
        <w:spacing w:after="100"/>
      </w:pPr>
      <w:r>
        <w:t xml:space="preserve">New login fields, authentication methods or account-management functions.</w:t>
      </w:r>
    </w:p>
    <w:p>
      <w:pPr>
        <w:pStyle w:val="ListParagraph"/>
        <w:numPr>
          <w:ilvl w:val="0"/>
          <w:numId w:val="2"/>
        </w:numPr>
        <w:spacing w:after="100"/>
      </w:pPr>
      <w:r>
        <w:t xml:space="preserve">A public/unauthenticated team page.</w:t>
      </w:r>
    </w:p>
    <w:p>
      <w:pPr>
        <w:pStyle w:val="ListParagraph"/>
        <w:numPr>
          <w:ilvl w:val="0"/>
          <w:numId w:val="2"/>
        </w:numPr>
        <w:spacing w:after="100"/>
      </w:pPr>
      <w:r>
        <w:t xml:space="preserve">Editing member information from within the app.</w:t>
      </w:r>
    </w:p>
    <w:p>
      <w:pPr>
        <w:pStyle w:val="ListParagraph"/>
        <w:numPr>
          <w:ilvl w:val="0"/>
          <w:numId w:val="2"/>
        </w:numPr>
        <w:spacing w:after="100"/>
      </w:pPr>
      <w:r>
        <w:t xml:space="preserve">Anything beyond the login → team page flow.</w:t>
      </w:r>
    </w:p>
    <w:p>
      <w:pPr>
        <w:pStyle w:val="Heading2"/>
        <w:spacing w:after="120" w:before="260"/>
      </w:pPr>
      <w:r>
        <w:t xml:space="preserve">7. Deliverables UX Will Produce</w:t>
      </w:r>
    </w:p>
    <w:p>
      <w:pPr>
        <w:pStyle w:val="ListParagraph"/>
        <w:numPr>
          <w:ilvl w:val="0"/>
          <w:numId w:val="2"/>
        </w:numPr>
        <w:spacing w:after="100"/>
      </w:pPr>
      <w:r>
        <w:t xml:space="preserve">Login page mockup (restyle only).</w:t>
      </w:r>
    </w:p>
    <w:p>
      <w:pPr>
        <w:pStyle w:val="ListParagraph"/>
        <w:numPr>
          <w:ilvl w:val="0"/>
          <w:numId w:val="2"/>
        </w:numPr>
        <w:spacing w:after="100"/>
      </w:pPr>
      <w:r>
        <w:t xml:space="preserve">Team page mockup — five member cards (Rishi, Aditya, Abin, Tom, Varinder).</w:t>
      </w:r>
    </w:p>
    <w:p>
      <w:pPr>
        <w:pStyle w:val="ListParagraph"/>
        <w:numPr>
          <w:ilvl w:val="0"/>
          <w:numId w:val="2"/>
        </w:numPr>
        <w:spacing w:after="100"/>
      </w:pPr>
      <w:r>
        <w:t xml:space="preserve">Missing-photo fallback treatment, shown in situ.</w:t>
      </w:r>
    </w:p>
    <w:p>
      <w:pPr>
        <w:pStyle w:val="ListParagraph"/>
        <w:numPr>
          <w:ilvl w:val="0"/>
          <w:numId w:val="2"/>
        </w:numPr>
        <w:spacing w:after="100"/>
      </w:pPr>
      <w:r>
        <w:t xml:space="preserve">Long-blurb treatment, shown in situ with a deliberately long test string.</w:t>
      </w:r>
    </w:p>
    <w:p>
      <w:pPr>
        <w:pStyle w:val="ListParagraph"/>
        <w:numPr>
          <w:ilvl w:val="0"/>
          <w:numId w:val="2"/>
        </w:numPr>
        <w:spacing w:after="100"/>
      </w:pPr>
      <w:r>
        <w:t xml:space="preserve">Short design-rationale notes tying key decisions back to FR IDs, for BA validation.</w:t>
      </w:r>
    </w:p>
    <w:p>
      <w:pPr>
        <w:pStyle w:val="Heading2"/>
        <w:spacing w:after="120" w:before="260"/>
      </w:pPr>
      <w:r>
        <w:t xml:space="preserve">8. Documentation &amp; Handoff Approach</w:t>
      </w:r>
    </w:p>
    <w:p>
      <w:pPr>
        <w:spacing w:after="160"/>
      </w:pPr>
      <w:r>
        <w:rPr>
          <w:i w:val="false"/>
          <w:iCs w:val="false"/>
        </w:rPr>
        <w:t xml:space="preserve">Mockups alone leave interaction and edge-case behaviour open to interpretation. To avoid back-and-forth with Dev mid-sprint, the handoff goes from overview to specific:</w:t>
      </w:r>
    </w:p>
    <w:p>
      <w:pPr>
        <w:pStyle w:val="ListParagraph"/>
        <w:numPr>
          <w:ilvl w:val="0"/>
          <w:numId w:val="2"/>
        </w:numPr>
        <w:spacing w:after="100"/>
      </w:pPr>
      <w:r>
        <w:t xml:space="preserve">A one-screen flow showing login → team page, so the feature's shape is clear before the detail is.</w:t>
      </w:r>
    </w:p>
    <w:p>
      <w:pPr>
        <w:pStyle w:val="ListParagraph"/>
        <w:numPr>
          <w:ilvl w:val="0"/>
          <w:numId w:val="2"/>
        </w:numPr>
        <w:spacing w:after="100"/>
      </w:pPr>
      <w:r>
        <w:t xml:space="preserve">Each edge case (missing photo, long blurb, invalid login, direct access) annotated directly on the mockup, not left implicit.</w:t>
      </w:r>
    </w:p>
    <w:p>
      <w:pPr>
        <w:pStyle w:val="ListParagraph"/>
        <w:numPr>
          <w:ilvl w:val="0"/>
          <w:numId w:val="2"/>
        </w:numPr>
        <w:spacing w:after="100"/>
      </w:pPr>
      <w:r>
        <w:t xml:space="preserve">Basic accessibility notes alongside the visuals — focus order, what a screen reader should announce for the photo or its placeholder, and text contrast — so Dev isn't guessing at behaviour a static image can't show.</w:t>
      </w:r>
    </w:p>
    <w:p>
      <w:pPr>
        <w:pStyle w:val="ListParagraph"/>
        <w:numPr>
          <w:ilvl w:val="0"/>
          <w:numId w:val="2"/>
        </w:numPr>
        <w:spacing w:after="100"/>
      </w:pPr>
      <w:r>
        <w:t xml:space="preserve">One design file as the single source of truth, shared with BA before Dev starts, per the UX Handoff Requirements in the BA doc.</w:t>
      </w:r>
    </w:p>
    <w:p>
      <w:pPr>
        <w:pStyle w:val="Heading2"/>
        <w:spacing w:after="120" w:before="260"/>
      </w:pPr>
      <w:r>
        <w:t xml:space="preserve">9. Timeline &amp; Next Steps</w:t>
      </w:r>
    </w:p>
    <w:p>
      <w:pPr>
        <w:pStyle w:val="ListParagraph"/>
        <w:numPr>
          <w:ilvl w:val="0"/>
          <w:numId w:val="2"/>
        </w:numPr>
        <w:spacing w:after="100"/>
      </w:pPr>
      <w:r>
        <w:t xml:space="preserve">UX drafts the login and team page mockups.</w:t>
      </w:r>
    </w:p>
    <w:p>
      <w:pPr>
        <w:pStyle w:val="ListParagraph"/>
        <w:numPr>
          <w:ilvl w:val="0"/>
          <w:numId w:val="2"/>
        </w:numPr>
        <w:spacing w:after="100"/>
      </w:pPr>
      <w:r>
        <w:t xml:space="preserve">BA validation — design checked against requirements (BA Design Validation Checklist).</w:t>
      </w:r>
    </w:p>
    <w:p>
      <w:pPr>
        <w:pStyle w:val="ListParagraph"/>
        <w:numPr>
          <w:ilvl w:val="0"/>
          <w:numId w:val="2"/>
        </w:numPr>
        <w:spacing w:after="100"/>
      </w:pPr>
      <w:r>
        <w:t xml:space="preserve">PM confirms design handoff.</w:t>
      </w:r>
    </w:p>
    <w:p>
      <w:pPr>
        <w:pStyle w:val="ListParagraph"/>
        <w:numPr>
          <w:ilvl w:val="0"/>
          <w:numId w:val="2"/>
        </w:numPr>
        <w:spacing w:after="100"/>
      </w:pPr>
      <w:r>
        <w:t xml:space="preserve">Dev implementation.</w:t>
      </w:r>
    </w:p>
    <w:p>
      <w:pPr>
        <w:pStyle w:val="ListParagraph"/>
        <w:numPr>
          <w:ilvl w:val="0"/>
          <w:numId w:val="2"/>
        </w:numPr>
        <w:spacing w:after="100"/>
      </w:pPr>
      <w:r>
        <w:t xml:space="preserve">Independent testing.</w:t>
      </w:r>
    </w:p>
    <w:p>
      <w:pPr>
        <w:pStyle w:val="ListParagraph"/>
        <w:numPr>
          <w:ilvl w:val="0"/>
          <w:numId w:val="2"/>
        </w:numPr>
        <w:spacing w:after="100"/>
      </w:pPr>
      <w:r>
        <w:t xml:space="preserve">Final PM sign-off (after development and testing are complete).</w:t>
      </w:r>
    </w:p>
    <w:p>
      <w:pPr>
        <w:pStyle w:val="Heading2"/>
        <w:spacing w:after="120" w:before="260"/>
      </w:pPr>
      <w:r>
        <w:t xml:space="preserve">10. Open Questions for PM</w:t>
      </w:r>
    </w:p>
    <w:p>
      <w:pPr>
        <w:pStyle w:val="ListParagraph"/>
        <w:numPr>
          <w:ilvl w:val="0"/>
          <w:numId w:val="2"/>
        </w:numPr>
        <w:spacing w:after="100"/>
      </w:pPr>
      <w:r>
        <w:t xml:space="preserve">Truncate or expand the card for a long blurb?</w:t>
      </w:r>
    </w:p>
    <w:p>
      <w:pPr>
        <w:pStyle w:val="ListParagraph"/>
        <w:numPr>
          <w:ilvl w:val="0"/>
          <w:numId w:val="2"/>
        </w:numPr>
        <w:spacing w:after="100"/>
      </w:pPr>
      <w:r>
        <w:t xml:space="preserve">Initials avatar or generic icon for a missing photo?</w:t>
      </w:r>
    </w:p>
    <w:p>
      <w:pPr>
        <w:pStyle w:val="ListParagraph"/>
        <w:numPr>
          <w:ilvl w:val="0"/>
          <w:numId w:val="2"/>
        </w:numPr>
        <w:spacing w:after="100"/>
      </w:pPr>
      <w:r>
        <w:t xml:space="preserve">Is a responsive/mobile view needed for this mock sprint, or is desktop enough?</w:t>
      </w:r>
    </w:p>
    <w:p>
      <w:pPr>
        <w:pStyle w:val="ListParagraph"/>
        <w:numPr>
          <w:ilvl w:val="0"/>
          <w:numId w:val="2"/>
        </w:numPr>
        <w:spacing w:after="100"/>
      </w:pPr>
      <w:r>
        <w:t xml:space="preserve">Target date for design handoff (BA validation + PM confirmation), so Dev has a firm start date?</w:t>
      </w:r>
    </w:p>
    <w:p>
      <w:pPr>
        <w:pStyle w:val="Heading2"/>
        <w:spacing w:after="120" w:before="260"/>
      </w:pPr>
      <w:r>
        <w:t xml:space="preserve">11. Approval</w:t>
      </w:r>
    </w:p>
    <w:p>
      <w:pPr>
        <w:spacing w:after="160"/>
      </w:pPr>
      <w:r>
        <w:rPr>
          <w:i w:val="false"/>
          <w:iCs w:val="false"/>
        </w:rPr>
        <w:t xml:space="preserve">To be completed once reviewed: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00"/>
      </w:tblGrid>
      <w:tr>
        <w:tc>
          <w:tcPr>
            <w:tcW w:type="dxa" w:w="2200"/>
            <w:shd w:fill="2B2B2B" w:val="clear"/>
            <w:tcMar>
              <w:top w:type="dxa" w:w="90"/>
              <w:left w:type="dxa" w:w="120"/>
              <w:bottom w:type="dxa" w:w="90"/>
              <w:right w:type="dxa" w:w="120"/>
            </w:tcMar>
          </w:tcPr>
          <w:p>
            <w:r>
              <w:rPr>
                <w:b/>
                <w:bCs/>
                <w:color w:val="FFFFFF"/>
              </w:rPr>
              <w:t xml:space="preserve">Role</w:t>
            </w:r>
          </w:p>
        </w:tc>
        <w:tc>
          <w:tcPr>
            <w:tcW w:type="dxa" w:w="2800"/>
            <w:shd w:fill="2B2B2B" w:val="clear"/>
            <w:tcMar>
              <w:top w:type="dxa" w:w="90"/>
              <w:left w:type="dxa" w:w="120"/>
              <w:bottom w:type="dxa" w:w="90"/>
              <w:right w:type="dxa" w:w="120"/>
            </w:tcMar>
          </w:tcPr>
          <w:p>
            <w:r>
              <w:rPr>
                <w:b/>
                <w:bCs/>
                <w:color w:val="FFFFFF"/>
              </w:rPr>
              <w:t xml:space="preserve">Name</w:t>
            </w:r>
          </w:p>
        </w:tc>
        <w:tc>
          <w:tcPr>
            <w:tcW w:type="dxa" w:w="1500"/>
            <w:shd w:fill="2B2B2B" w:val="clear"/>
            <w:tcMar>
              <w:top w:type="dxa" w:w="90"/>
              <w:left w:type="dxa" w:w="120"/>
              <w:bottom w:type="dxa" w:w="90"/>
              <w:right w:type="dxa" w:w="120"/>
            </w:tcMar>
          </w:tcPr>
          <w:p>
            <w:r>
              <w:rPr>
                <w:b/>
                <w:bCs/>
                <w:color w:val="FFFFFF"/>
              </w:rPr>
              <w:t xml:space="preserve">Reviewed</w:t>
            </w:r>
          </w:p>
        </w:tc>
        <w:tc>
          <w:tcPr>
            <w:tcW w:type="dxa" w:w="2500"/>
            <w:shd w:fill="2B2B2B" w:val="clear"/>
            <w:tcMar>
              <w:top w:type="dxa" w:w="90"/>
              <w:left w:type="dxa" w:w="120"/>
              <w:bottom w:type="dxa" w:w="90"/>
              <w:right w:type="dxa" w:w="120"/>
            </w:tcMar>
          </w:tcPr>
          <w:p>
            <w:r>
              <w:rPr>
                <w:b/>
                <w:bCs/>
                <w:color w:val="FFFFFF"/>
              </w:rPr>
              <w:t xml:space="preserve">Date</w:t>
            </w:r>
          </w:p>
        </w:tc>
      </w:tr>
      <w:tr>
        <w:tc>
          <w:tcPr>
            <w:tcW w:type="dxa" w:w="2200"/>
            <w:tcMar>
              <w:top w:type="dxa" w:w="90"/>
              <w:left w:type="dxa" w:w="120"/>
              <w:bottom w:type="dxa" w:w="90"/>
              <w:right w:type="dxa" w:w="120"/>
            </w:tcMar>
          </w:tcPr>
          <w:p>
            <w:r>
              <w:t xml:space="preserve">Project Manager</w:t>
            </w:r>
          </w:p>
        </w:tc>
        <w:tc>
          <w:tcPr>
            <w:tcW w:type="dxa" w:w="2800"/>
            <w:tcMar>
              <w:top w:type="dxa" w:w="90"/>
              <w:left w:type="dxa" w:w="120"/>
              <w:bottom w:type="dxa" w:w="90"/>
              <w:right w:type="dxa" w:w="120"/>
            </w:tcMar>
          </w:tcPr>
          <w:p>
            <w:r>
              <w:t xml:space="preserve">Rishi Verma</w:t>
            </w:r>
          </w:p>
        </w:tc>
        <w:tc>
          <w:tcPr>
            <w:tcW w:type="dxa" w:w="1500"/>
            <w:tcMar>
              <w:top w:type="dxa" w:w="90"/>
              <w:left w:type="dxa" w:w="120"/>
              <w:bottom w:type="dxa" w:w="90"/>
              <w:right w:type="dxa" w:w="120"/>
            </w:tcMar>
          </w:tcPr>
          <w:p>
            <w:r>
              <w:t xml:space="preserve"/>
            </w:r>
          </w:p>
        </w:tc>
        <w:tc>
          <w:tcPr>
            <w:tcW w:type="dxa" w:w="2500"/>
            <w:tcMar>
              <w:top w:type="dxa" w:w="90"/>
              <w:left w:type="dxa" w:w="120"/>
              <w:bottom w:type="dxa" w:w="90"/>
              <w:right w:type="dxa" w:w="120"/>
            </w:tcMar>
          </w:tcPr>
          <w:p>
            <w:r>
              <w:t xml:space="preserve"/>
            </w:r>
          </w:p>
        </w:tc>
      </w:tr>
      <w:tr>
        <w:tc>
          <w:tcPr>
            <w:tcW w:type="dxa" w:w="2200"/>
            <w:tcMar>
              <w:top w:type="dxa" w:w="90"/>
              <w:left w:type="dxa" w:w="120"/>
              <w:bottom w:type="dxa" w:w="90"/>
              <w:right w:type="dxa" w:w="120"/>
            </w:tcMar>
          </w:tcPr>
          <w:p>
            <w:r>
              <w:t xml:space="preserve">Business Analyst</w:t>
            </w:r>
          </w:p>
        </w:tc>
        <w:tc>
          <w:tcPr>
            <w:tcW w:type="dxa" w:w="2800"/>
            <w:tcMar>
              <w:top w:type="dxa" w:w="90"/>
              <w:left w:type="dxa" w:w="120"/>
              <w:bottom w:type="dxa" w:w="90"/>
              <w:right w:type="dxa" w:w="120"/>
            </w:tcMar>
          </w:tcPr>
          <w:p>
            <w:r>
              <w:t xml:space="preserve">Aditya Barot</w:t>
            </w:r>
          </w:p>
        </w:tc>
        <w:tc>
          <w:tcPr>
            <w:tcW w:type="dxa" w:w="1500"/>
            <w:tcMar>
              <w:top w:type="dxa" w:w="90"/>
              <w:left w:type="dxa" w:w="120"/>
              <w:bottom w:type="dxa" w:w="90"/>
              <w:right w:type="dxa" w:w="120"/>
            </w:tcMar>
          </w:tcPr>
          <w:p>
            <w:r>
              <w:t xml:space="preserve"/>
            </w:r>
          </w:p>
        </w:tc>
        <w:tc>
          <w:tcPr>
            <w:tcW w:type="dxa" w:w="2500"/>
            <w:tcMar>
              <w:top w:type="dxa" w:w="90"/>
              <w:left w:type="dxa" w:w="120"/>
              <w:bottom w:type="dxa" w:w="90"/>
              <w:right w:type="dxa" w:w="120"/>
            </w:tcMar>
          </w:tcPr>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2026-08-11T03:21:44.121Z</dcterms:created>
  <dcterms:modified xsi:type="dcterms:W3CDTF">2026-08-11T03:21:44.156Z</dcterms:modified>
</cp:coreProperties>
</file>

<file path=docProps/custom.xml><?xml version="1.0" encoding="utf-8"?>
<Properties xmlns="http://schemas.openxmlformats.org/officeDocument/2006/custom-properties" xmlns:vt="http://schemas.openxmlformats.org/officeDocument/2006/docPropsVTypes"/>
</file>