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«Читальня»</w:t>
      </w:r>
      <w:r>
        <w:t xml:space="preserve"> </w:t>
      </w:r>
      <w:r>
        <w:t xml:space="preserve">—</w:t>
      </w:r>
      <w:r>
        <w:t xml:space="preserve"> </w:t>
      </w:r>
      <w:r>
        <w:t xml:space="preserve">пользовательские</w:t>
      </w:r>
      <w:r>
        <w:t xml:space="preserve"> </w:t>
      </w:r>
      <w:r>
        <w:t xml:space="preserve">сценарии</w:t>
      </w:r>
      <w:r>
        <w:t xml:space="preserve"> </w:t>
      </w:r>
      <w:r>
        <w:t xml:space="preserve">(use</w:t>
      </w:r>
      <w:r>
        <w:t xml:space="preserve"> </w:t>
      </w:r>
      <w:r>
        <w:t xml:space="preserve">cases)</w:t>
      </w:r>
    </w:p>
    <w:p>
      <w:pPr>
        <w:pStyle w:val="FirstParagraph"/>
      </w:pPr>
      <w:r>
        <w:t xml:space="preserve">Формат:</w:t>
      </w:r>
      <w:r>
        <w:t xml:space="preserve"> </w:t>
      </w:r>
      <w:r>
        <w:rPr>
          <w:bCs/>
          <w:b/>
        </w:rPr>
        <w:t xml:space="preserve">Как</w:t>
      </w:r>
      <w:r>
        <w:t xml:space="preserve"> </w:t>
      </w:r>
      <w:r>
        <w:t xml:space="preserve">&lt;роль&gt;,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&lt;действие&gt;,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&lt;цель&gt;.</w:t>
      </w:r>
    </w:p>
    <w:p>
      <w:pPr>
        <w:pStyle w:val="BodyText"/>
      </w:pPr>
      <w:r>
        <w:t xml:space="preserve">Всего 60 сценариев. Первые 20 составляют</w:t>
      </w:r>
      <w:r>
        <w:t xml:space="preserve"> </w:t>
      </w:r>
      <w:r>
        <w:rPr>
          <w:bCs/>
          <w:b/>
        </w:rPr>
        <w:t xml:space="preserve">MVP</w:t>
      </w:r>
      <w:r>
        <w:t xml:space="preserve"> </w:t>
      </w:r>
      <w:r>
        <w:t xml:space="preserve">и реализованы в текущей версии приложения. Остальные 40 — бэклог для дальнейшего развития.</w:t>
      </w:r>
    </w:p>
    <w:bookmarkStart w:id="20" w:name="mvp-20-сценариев-реализованы"/>
    <w:p>
      <w:pPr>
        <w:pStyle w:val="Heading1"/>
      </w:pPr>
      <w:r>
        <w:t xml:space="preserve">MVP — 20 сценариев (реализованы)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Сценарий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гость, я хочу зарегистрироваться по логину, имени и паролю, чтобы получить доступ к бронированию книг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войти по логину и паролю, чтобы работать со своими данными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выйти из системы, чтобы никто не воспользовался моим аккаунтом на чужом компьютере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каталог книг с обложками, чтобы выбрать, что почитать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искать книги по названию или автору, чтобы быстро найти нужную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фильтровать каталог по жанру, чтобы смотреть только интересные мне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показать только книги в наличии, чтобы не тратить время на занятые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открыть карточку книги с описанием и количеством свободных экземпляров, чтобы решить, бронировать ли её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забронировать книгу на выбранное число дней с комментарием, чтобы библиотека отложила её для меня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список своих броней со сроками и статусами, чтобы не забыть забрать или вернуть книгу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изменить срок своей брони (в пределах 30 дней), чтобы прийти в удобный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отменить бронь, чтобы освободить книгу для других, если она мне больше не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удалить завершённые брони из истории, чтобы список оставался аккуратным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добавить новую книгу в каталог, чтобы читатели могли её бронировать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загрузить обложку книги (хранится в S3), чтобы каталог был наглядным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редактировать данные книги и число экземпляров, чтобы каталог был актуальным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удалить книгу без открытых броней, чтобы убрать списанные издания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видеть все брони с фильтром по статусу и подсветкой просроченных, чтобы контролировать выдачу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менять статус брони (выдана, возвращена, отменена), чтобы вести учёт книг на руках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видеть список пользователей и число их броней, чтобы знать своих читателей</w:t>
            </w:r>
          </w:p>
        </w:tc>
      </w:tr>
    </w:tbl>
    <w:bookmarkEnd w:id="20"/>
    <w:bookmarkStart w:id="21" w:name="бэклог-40-сценариев"/>
    <w:p>
      <w:pPr>
        <w:pStyle w:val="Heading1"/>
      </w:pPr>
      <w:r>
        <w:t xml:space="preserve">Бэклог — 40 сценариев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Сценарий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редактировать своё имя в профиле, чтобы данные были верными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сменить пароль, чтобы защитить аккаунт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гость, я хочу восстановить пароль по e-mail, чтобы вернуть доступ к аккаунту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получать письмо при создании брони, чтобы иметь 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получать напоминание за день до окончания срока, чтобы не просрочить возврат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встать в очередь на занятую книгу, чтобы получить её первым, когда она освободится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получить уведомление, когда книга из очереди освободилась, чтобы успеть её забронировать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добавлять книги в избранное, чтобы вернуться к ним позже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ставить оценку прочитанной книге, чтобы помочь другим с выбором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оставлять отзыв о книге, чтобы поделиться впечатлениями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читать отзывы других, чтобы выбрать хорошую книгу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историю прочитанных книг, чтобы помнить, что уже брал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получать рекомендации по любимым жанрам, чтобы находить новые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раздел «Новинки», чтобы следить за пополнением фонда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раздел «Популярное», чтобы знать, что читают другие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сортировать каталог по году, автору или популярности, чтобы удобнее просматривать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листать каталог постранично, чтобы страница быстро загружалась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выбрать удобный интервал времени для получения книги, чтобы не стоять в очереди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получить QR-код брони, чтобы быстро получить книгу на стойке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бронировать книги через Telegram-бота, чтобы не открывать сайт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свои штрафы за просрочку, чтобы вовремя их оплатить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переключить тёмную тему, чтобы комфортно читать вечером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выбрать язык интерфейса, чтобы пользоваться сайтом на родном языке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скачивать электронные версии книг, если они есть, чтобы читать без визита в библиотеку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видеть книги одной серии вместе, чтобы читать их по порядку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читатель, я хочу выбрать филиал библиотеки, чтобы бронировать книгу в ближайшем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импортировать книги из CSV-файла, чтобы быстро наполнить каталог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заполнять карточку книги по ISBN из внешнего каталога, чтобы не вводить данные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сканировать штрихкод экземпляра, чтобы быстрее отмечать выдачу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хочу, чтобы невостребованные брони отменялись автоматически по истечении срока, чтобы книги не простаивали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настраивать лимиты (число броней, срок), чтобы адаптировать правила библиотеки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блокировать нарушителей, чтобы они не бронировали книги до погашения долгов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начислять штрафы за просрочку, чтобы мотивировать читателей возвращать книги вовремя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видеть статистику выдач по месяцам, чтобы планировать закупки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выгружать отчёт о выдачах в Excel, чтобы передавать его руководству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оставлять читателю сообщение по брони, чтобы предупредить о задержке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модерировать отзывы, чтобы убирать оскорбительные сообщения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назначать роль библиотекаря другим сотрудникам, чтобы делить работу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видеть журнал действий пользователей, чтобы разбираться в спорных ситуациях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библиотекарь, я хочу управлять жанрами и тегами из справочника, чтобы каталог был единообразным</w:t>
            </w:r>
          </w:p>
        </w:tc>
      </w:tr>
    </w:tbl>
    <w:bookmarkEnd w:id="21"/>
    <w:sectPr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Calibri" w:hAnsi="Calibri" w:cs="Calibri" w:eastAsia="Calibr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Calibri" w:hAnsi="Calibri" w:cs="Calibri" w:eastAsia="Calibr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Calibri" w:hAnsi="Calibri" w:cs="Calibri" w:eastAsia="Calibri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  <w:rPr>
      <w:rFonts w:ascii="Calibri" w:hAnsi="Calibri" w:cs="Calibri" w:eastAsia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 w:cs="Calibri" w:eastAsia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Calibri" w:hAnsi="Calibri" w:cs="Calibri" w:eastAsia="Calibri"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Calibri" w:hAnsi="Calibri" w:cs="Calibri" w:eastAsia="Calibri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cs="Calibri" w:eastAsia="Calibri"/>
    </w:rPr>
  </w:style>
  <w:style w:customStyle="1" w:styleId="VerbatimChar" w:type="character">
    <w:name w:val="Verbatim Char"/>
    <w:basedOn w:val="BodyTextChar"/>
    <w:rPr>
      <w:rFonts w:ascii="Calibri" w:hAnsi="Calibri" w:cs="Calibri" w:eastAsia="Calibri"/>
      <w:sz w:val="22"/>
    </w:rPr>
  </w:style>
  <w:style w:customStyle="1" w:styleId="SectionNumber" w:type="character">
    <w:name w:val="Section Number"/>
    <w:basedOn w:val="BodyTextChar"/>
    <w:rPr>
      <w:rFonts w:ascii="Calibri" w:hAnsi="Calibri" w:cs="Calibri" w:eastAsia="Calibri"/>
    </w:rPr>
  </w:style>
  <w:style w:styleId="FootnoteReference" w:type="character">
    <w:name w:val="Footnote Reference"/>
    <w:basedOn w:val="BodyTextChar"/>
    <w:rPr>
      <w:vertAlign w:val="superscript"/>
      <w:rFonts w:ascii="Calibri" w:hAnsi="Calibri" w:cs="Calibri" w:eastAsia="Calibri"/>
    </w:rPr>
  </w:style>
  <w:style w:styleId="Hyperlink" w:type="character">
    <w:name w:val="Hyperlink"/>
    <w:basedOn w:val="BodyTextChar"/>
    <w:rPr>
      <w:color w:themeColor="accent1" w:val="4F81BD"/>
      <w:rFonts w:ascii="Calibri" w:hAnsi="Calibri" w:cs="Calibri" w:eastAsia="Calibr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  <w:rFonts w:ascii="Calibri" w:hAnsi="Calibri" w:cs="Calibri" w:eastAsia="Calibri"/>
    </w:rPr>
  </w:style>
  <w:style w:type="character" w:customStyle="1" w:styleId="DataTypeTok">
    <w:name w:val="DataTypeTok"/>
    <w:basedOn w:val="VerbatimChar"/>
    <w:rPr>
      <w:color w:val="902000"/>
      <w:rFonts w:ascii="Calibri" w:hAnsi="Calibri" w:cs="Calibri" w:eastAsia="Calibri"/>
    </w:rPr>
  </w:style>
  <w:style w:type="character" w:customStyle="1" w:styleId="DecValTok">
    <w:name w:val="DecValTok"/>
    <w:basedOn w:val="VerbatimChar"/>
    <w:rPr>
      <w:color w:val="40a070"/>
      <w:rFonts w:ascii="Calibri" w:hAnsi="Calibri" w:cs="Calibri" w:eastAsia="Calibri"/>
    </w:rPr>
  </w:style>
  <w:style w:type="character" w:customStyle="1" w:styleId="BaseNTok">
    <w:name w:val="BaseNTok"/>
    <w:basedOn w:val="VerbatimChar"/>
    <w:rPr>
      <w:color w:val="40a070"/>
      <w:rFonts w:ascii="Calibri" w:hAnsi="Calibri" w:cs="Calibri" w:eastAsia="Calibri"/>
    </w:rPr>
  </w:style>
  <w:style w:type="character" w:customStyle="1" w:styleId="FloatTok">
    <w:name w:val="FloatTok"/>
    <w:basedOn w:val="VerbatimChar"/>
    <w:rPr>
      <w:color w:val="40a070"/>
      <w:rFonts w:ascii="Calibri" w:hAnsi="Calibri" w:cs="Calibri" w:eastAsia="Calibri"/>
    </w:rPr>
  </w:style>
  <w:style w:type="character" w:customStyle="1" w:styleId="ConstantTok">
    <w:name w:val="ConstantTok"/>
    <w:basedOn w:val="VerbatimChar"/>
    <w:rPr>
      <w:color w:val="880000"/>
      <w:rFonts w:ascii="Calibri" w:hAnsi="Calibri" w:cs="Calibri" w:eastAsia="Calibri"/>
    </w:rPr>
  </w:style>
  <w:style w:type="character" w:customStyle="1" w:styleId="CharTok">
    <w:name w:val="CharTok"/>
    <w:basedOn w:val="VerbatimChar"/>
    <w:rPr>
      <w:color w:val="4070a0"/>
      <w:rFonts w:ascii="Calibri" w:hAnsi="Calibri" w:cs="Calibri" w:eastAsia="Calibri"/>
    </w:rPr>
  </w:style>
  <w:style w:type="character" w:customStyle="1" w:styleId="SpecialCharTok">
    <w:name w:val="SpecialCharTok"/>
    <w:basedOn w:val="VerbatimChar"/>
    <w:rPr>
      <w:color w:val="4070a0"/>
      <w:rFonts w:ascii="Calibri" w:hAnsi="Calibri" w:cs="Calibri" w:eastAsia="Calibri"/>
    </w:rPr>
  </w:style>
  <w:style w:type="character" w:customStyle="1" w:styleId="StringTok">
    <w:name w:val="StringTok"/>
    <w:basedOn w:val="VerbatimChar"/>
    <w:rPr>
      <w:color w:val="4070a0"/>
      <w:rFonts w:ascii="Calibri" w:hAnsi="Calibri" w:cs="Calibri" w:eastAsia="Calibri"/>
    </w:rPr>
  </w:style>
  <w:style w:type="character" w:customStyle="1" w:styleId="VerbatimStringTok">
    <w:name w:val="VerbatimStringTok"/>
    <w:basedOn w:val="VerbatimChar"/>
    <w:rPr>
      <w:color w:val="4070a0"/>
      <w:rFonts w:ascii="Calibri" w:hAnsi="Calibri" w:cs="Calibri" w:eastAsia="Calibri"/>
    </w:rPr>
  </w:style>
  <w:style w:type="character" w:customStyle="1" w:styleId="SpecialStringTok">
    <w:name w:val="SpecialStringTok"/>
    <w:basedOn w:val="VerbatimChar"/>
    <w:rPr>
      <w:color w:val="bb6688"/>
      <w:rFonts w:ascii="Calibri" w:hAnsi="Calibri" w:cs="Calibri" w:eastAsia="Calibri"/>
    </w:rPr>
  </w:style>
  <w:style w:type="character" w:customStyle="1" w:styleId="ImportTok">
    <w:name w:val="ImportTok"/>
    <w:basedOn w:val="VerbatimChar"/>
    <w:rPr>
      <w:color w:val="008000"/>
      <w:b/>
      <w:rFonts w:ascii="Calibri" w:hAnsi="Calibri" w:cs="Calibri" w:eastAsia="Calibri"/>
    </w:rPr>
  </w:style>
  <w:style w:type="character" w:customStyle="1" w:styleId="CommentTok">
    <w:name w:val="CommentTok"/>
    <w:basedOn w:val="VerbatimChar"/>
    <w:rPr>
      <w:color w:val="60a0b0"/>
      <w:i/>
      <w:rFonts w:ascii="Calibri" w:hAnsi="Calibri" w:cs="Calibri" w:eastAsia="Calibri"/>
    </w:rPr>
  </w:style>
  <w:style w:type="character" w:customStyle="1" w:styleId="DocumentationTok">
    <w:name w:val="DocumentationTok"/>
    <w:basedOn w:val="VerbatimChar"/>
    <w:rPr>
      <w:color w:val="ba2121"/>
      <w:i/>
      <w:rFonts w:ascii="Calibri" w:hAnsi="Calibri" w:cs="Calibri" w:eastAsia="Calibri"/>
    </w:rPr>
  </w:style>
  <w:style w:type="character" w:customStyle="1" w:styleId="AnnotationTok">
    <w:name w:val="Annotation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CommentVarTok">
    <w:name w:val="CommentVar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OtherTok">
    <w:name w:val="OtherTok"/>
    <w:basedOn w:val="VerbatimChar"/>
    <w:rPr>
      <w:color w:val="007020"/>
      <w:rFonts w:ascii="Calibri" w:hAnsi="Calibri" w:cs="Calibri" w:eastAsia="Calibri"/>
    </w:rPr>
  </w:style>
  <w:style w:type="character" w:customStyle="1" w:styleId="FunctionTok">
    <w:name w:val="FunctionTok"/>
    <w:basedOn w:val="VerbatimChar"/>
    <w:rPr>
      <w:color w:val="06287e"/>
      <w:rFonts w:ascii="Calibri" w:hAnsi="Calibri" w:cs="Calibri" w:eastAsia="Calibri"/>
    </w:rPr>
  </w:style>
  <w:style w:type="character" w:customStyle="1" w:styleId="VariableTok">
    <w:name w:val="VariableTok"/>
    <w:basedOn w:val="VerbatimChar"/>
    <w:rPr>
      <w:color w:val="19177c"/>
      <w:rFonts w:ascii="Calibri" w:hAnsi="Calibri" w:cs="Calibri" w:eastAsia="Calibri"/>
    </w:rPr>
  </w:style>
  <w:style w:type="character" w:customStyle="1" w:styleId="ControlFlowTok">
    <w:name w:val="ControlFlowTok"/>
    <w:basedOn w:val="VerbatimChar"/>
    <w:rPr>
      <w:color w:val="007020"/>
      <w:b/>
      <w:rFonts w:ascii="Calibri" w:hAnsi="Calibri" w:cs="Calibri" w:eastAsia="Calibri"/>
    </w:rPr>
  </w:style>
  <w:style w:type="character" w:customStyle="1" w:styleId="OperatorTok">
    <w:name w:val="OperatorTok"/>
    <w:basedOn w:val="VerbatimChar"/>
    <w:rPr>
      <w:color w:val="666666"/>
      <w:rFonts w:ascii="Calibri" w:hAnsi="Calibri" w:cs="Calibri" w:eastAsia="Calibri"/>
    </w:rPr>
  </w:style>
  <w:style w:type="character" w:customStyle="1" w:styleId="BuiltInTok">
    <w:name w:val="BuiltInTok"/>
    <w:basedOn w:val="VerbatimChar"/>
    <w:rPr>
      <w:color w:val="008000"/>
      <w:rFonts w:ascii="Calibri" w:hAnsi="Calibri" w:cs="Calibri" w:eastAsia="Calibri"/>
    </w:rPr>
  </w:style>
  <w:style w:type="character" w:customStyle="1" w:styleId="ExtensionTok">
    <w:name w:val="ExtensionTok"/>
    <w:basedOn w:val="VerbatimChar"/>
    <w:rPr>
      <w:rFonts w:ascii="Calibri" w:hAnsi="Calibri" w:cs="Calibri" w:eastAsia="Calibri"/>
    </w:rPr>
  </w:style>
  <w:style w:type="character" w:customStyle="1" w:styleId="PreprocessorTok">
    <w:name w:val="PreprocessorTok"/>
    <w:basedOn w:val="VerbatimChar"/>
    <w:rPr>
      <w:color w:val="bc7a00"/>
      <w:rFonts w:ascii="Calibri" w:hAnsi="Calibri" w:cs="Calibri" w:eastAsia="Calibri"/>
    </w:rPr>
  </w:style>
  <w:style w:type="character" w:customStyle="1" w:styleId="AttributeTok">
    <w:name w:val="AttributeTok"/>
    <w:basedOn w:val="VerbatimChar"/>
    <w:rPr>
      <w:color w:val="7d9029"/>
      <w:rFonts w:ascii="Calibri" w:hAnsi="Calibri" w:cs="Calibri" w:eastAsia="Calibri"/>
    </w:rPr>
  </w:style>
  <w:style w:type="character" w:customStyle="1" w:styleId="RegionMarkerTok">
    <w:name w:val="RegionMarkerTok"/>
    <w:basedOn w:val="VerbatimChar"/>
    <w:rPr>
      <w:rFonts w:ascii="Calibri" w:hAnsi="Calibri" w:cs="Calibri" w:eastAsia="Calibri"/>
    </w:rPr>
  </w:style>
  <w:style w:type="character" w:customStyle="1" w:styleId="InformationTok">
    <w:name w:val="Information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WarningTok">
    <w:name w:val="Warning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AlertTok">
    <w:name w:val="AlertTok"/>
    <w:basedOn w:val="VerbatimChar"/>
    <w:rPr>
      <w:color w:val="ff0000"/>
      <w:b/>
      <w:rFonts w:ascii="Calibri" w:hAnsi="Calibri" w:cs="Calibri" w:eastAsia="Calibri"/>
    </w:rPr>
  </w:style>
  <w:style w:type="character" w:customStyle="1" w:styleId="ErrorTok">
    <w:name w:val="ErrorTok"/>
    <w:basedOn w:val="VerbatimChar"/>
    <w:rPr>
      <w:color w:val="ff0000"/>
      <w:b/>
      <w:rFonts w:ascii="Calibri" w:hAnsi="Calibri" w:cs="Calibri" w:eastAsia="Calibri"/>
    </w:rPr>
  </w:style>
  <w:style w:type="character" w:customStyle="1" w:styleId="NormalTok">
    <w:name w:val="NormalTok"/>
    <w:basedOn w:val="VerbatimChar"/>
    <w:rPr>
      <w:rFonts w:ascii="Calibri" w:hAnsi="Calibri" w:cs="Calibri" w:eastAsia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«Читальня» — пользовательские сценарии (use cases)</dc:title>
  <dc:creator/>
  <cp:keywords/>
  <dcterms:created xsi:type="dcterms:W3CDTF">2026-10-15T04:59:31Z</dcterms:created>
  <dcterms:modified xsi:type="dcterms:W3CDTF">2026-10-15T04:59:31Z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