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EB7410" w:rsidP="00B9479B">
      <w:pPr>
        <w:pStyle w:val="Heading1"/>
      </w:pPr>
      <w:r>
        <w:lastRenderedPageBreak/>
        <w:t>Rear Fog Indication Telltale – CGEA1.3</w:t>
      </w:r>
    </w:p>
    <w:p w:rsidR="00406F39" w:rsidRDefault="00EB7410" w:rsidP="00B9479B">
      <w:pPr>
        <w:pStyle w:val="Heading2"/>
      </w:pPr>
      <w:r>
        <w:t>Functional Description</w:t>
      </w:r>
    </w:p>
    <w:p w:rsidR="00A1596A" w:rsidRDefault="00EB7410">
      <w:pPr>
        <w:ind w:left="720"/>
        <w:rPr>
          <w:rFonts w:cs="Arial"/>
        </w:rPr>
      </w:pPr>
    </w:p>
    <w:p w:rsidR="00A1596A" w:rsidRDefault="00EB7410" w:rsidP="00D77526">
      <w:r>
        <w:t>The purpose of the Rear</w:t>
      </w:r>
      <w:r>
        <w:t xml:space="preserve"> Fog</w:t>
      </w:r>
      <w:r>
        <w:t xml:space="preserve"> Indication Telltale is to inform </w:t>
      </w:r>
      <w:r>
        <w:t>t</w:t>
      </w:r>
      <w:r>
        <w:t>he driver of the vehicle’s Rear</w:t>
      </w:r>
      <w:r>
        <w:t xml:space="preserve"> Fog</w:t>
      </w:r>
      <w:r>
        <w:t xml:space="preserve"> Lamp status.</w:t>
      </w:r>
    </w:p>
    <w:p w:rsidR="00A1596A" w:rsidRDefault="00EB7410" w:rsidP="00D77526"/>
    <w:p w:rsidR="00A1596A" w:rsidRDefault="00EB7410" w:rsidP="00D77526">
      <w:r>
        <w:t>The Rear</w:t>
      </w:r>
      <w:r>
        <w:t>_</w:t>
      </w:r>
      <w:r>
        <w:t>Fog</w:t>
      </w:r>
      <w:r>
        <w:t>_Indication_</w:t>
      </w:r>
      <w:r>
        <w:t xml:space="preserve">Telltale </w:t>
      </w:r>
      <w:r w:rsidRPr="008A7073">
        <w:t xml:space="preserve">correlates the </w:t>
      </w:r>
      <w:r w:rsidRPr="00B03125">
        <w:t xml:space="preserve">FogLghtRearOn_B_Stat </w:t>
      </w:r>
      <w:r>
        <w:t>s</w:t>
      </w:r>
      <w:r w:rsidRPr="008A7073">
        <w:t xml:space="preserve">ignal from the </w:t>
      </w:r>
      <w:r w:rsidRPr="008A7073">
        <w:t>BCM</w:t>
      </w:r>
      <w:r>
        <w:t xml:space="preserve"> and the Operational_Mode to illumi</w:t>
      </w:r>
      <w:r>
        <w:t>nate or extinguish the Rear</w:t>
      </w:r>
      <w:r>
        <w:t xml:space="preserve"> Fog</w:t>
      </w:r>
      <w:r>
        <w:t xml:space="preserve"> Indication Telltale.</w:t>
      </w:r>
      <w:r>
        <w:t xml:space="preserve">  </w:t>
      </w:r>
    </w:p>
    <w:p w:rsidR="00B03125" w:rsidRDefault="00EB7410" w:rsidP="00D77526"/>
    <w:p w:rsidR="00A1596A" w:rsidRDefault="00EB7410" w:rsidP="00D77526">
      <w:r>
        <w:t xml:space="preserve">The </w:t>
      </w:r>
      <w:r>
        <w:t>Rear</w:t>
      </w:r>
      <w:r>
        <w:t xml:space="preserve"> Fog </w:t>
      </w:r>
      <w:r>
        <w:t xml:space="preserve">Indication Telltale shall provide an iconic representation that will illuminate or extinguish to inform the driver of the vehicle’s </w:t>
      </w:r>
      <w:r>
        <w:t>Rear</w:t>
      </w:r>
      <w:r>
        <w:t xml:space="preserve"> Fog </w:t>
      </w:r>
      <w:r>
        <w:t>Lamp status</w:t>
      </w:r>
      <w:r>
        <w:t>.</w:t>
      </w:r>
    </w:p>
    <w:p w:rsidR="00A1596A" w:rsidRDefault="00EB7410" w:rsidP="00C47D38"/>
    <w:p w:rsidR="00406F39" w:rsidRDefault="00EB7410" w:rsidP="00B9479B">
      <w:pPr>
        <w:pStyle w:val="Heading2"/>
      </w:pPr>
      <w:r>
        <w:t>Interfaces</w:t>
      </w:r>
    </w:p>
    <w:p w:rsidR="00406F39" w:rsidRDefault="00EB7410" w:rsidP="00B9479B">
      <w:pPr>
        <w:pStyle w:val="Heading3"/>
      </w:pPr>
      <w:r>
        <w:t>Interface Context Diagram (I/O Block Diagram)</w:t>
      </w:r>
    </w:p>
    <w:p w:rsidR="003404DD" w:rsidRPr="003404DD" w:rsidRDefault="00EB7410" w:rsidP="003404DD"/>
    <w:p w:rsidR="00A1596A" w:rsidRDefault="00EB7410" w:rsidP="00417BC9">
      <w:pPr>
        <w:jc w:val="center"/>
      </w:pPr>
      <w:r w:rsidRPr="003404DD">
        <w:rPr>
          <w:b/>
        </w:rPr>
        <w:t>Rear Fog Indication Telltale Context Diagram</w:t>
      </w:r>
      <w:r w:rsidRPr="003404DD">
        <w:rPr>
          <w:b/>
        </w:rPr>
        <w:br/>
      </w:r>
      <w:r w:rsidR="00417BC9">
        <w:object w:dxaOrig="8332" w:dyaOrig="424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ff0967e0000b1f5794d8ca1" o:spid="_x0000_i1025" type="#_x0000_t75" style="width:416.25pt;height:212.25pt" o:ole="">
            <v:imagedata r:id="rId8" o:title=""/>
          </v:shape>
          <o:OLEObject Type="Embed" ProgID="Visio.Drawing.11" ShapeID="5ff0967e0000b1f5794d8ca1" DrawAspect="Content" ObjectID="_1671089908" r:id="rId9"/>
        </w:object>
      </w:r>
    </w:p>
    <w:p w:rsidR="00A1596A" w:rsidRDefault="00EB7410">
      <w:pPr>
        <w:jc w:val="center"/>
        <w:rPr>
          <w:rFonts w:cs="Arial"/>
        </w:rPr>
      </w:pPr>
    </w:p>
    <w:p w:rsidR="00A1596A" w:rsidRDefault="00EB7410"/>
    <w:p w:rsidR="00406F39" w:rsidRDefault="00EB7410" w:rsidP="00B9479B">
      <w:pPr>
        <w:pStyle w:val="Heading3"/>
      </w:pPr>
      <w:r>
        <w:t>Inputs</w:t>
      </w:r>
    </w:p>
    <w:p w:rsidR="00417BC9" w:rsidRPr="00417BC9" w:rsidRDefault="00417BC9" w:rsidP="00B9479B">
      <w:pPr>
        <w:pStyle w:val="Heading4"/>
        <w:rPr>
          <w:b w:val="0"/>
          <w:u w:val="single"/>
        </w:rPr>
      </w:pPr>
      <w:r w:rsidRPr="00417BC9">
        <w:rPr>
          <w:b w:val="0"/>
          <w:u w:val="single"/>
        </w:rPr>
        <w:t>IR-REQ-301474/A-INTERNAL:</w:t>
      </w:r>
    </w:p>
    <w:p w:rsidR="003404DD" w:rsidRPr="003404DD" w:rsidRDefault="00EB7410" w:rsidP="003404DD"/>
    <w:p w:rsidR="00A1596A" w:rsidRDefault="00EB7410" w:rsidP="00EB7410">
      <w:pPr>
        <w:numPr>
          <w:ilvl w:val="0"/>
          <w:numId w:val="7"/>
        </w:numPr>
      </w:pPr>
      <w:r>
        <w:t>DIAG_SE</w:t>
      </w:r>
      <w:r>
        <w:t>SSION_TIMER</w:t>
      </w:r>
    </w:p>
    <w:p w:rsidR="00A1596A" w:rsidRDefault="00EB7410" w:rsidP="00EB7410">
      <w:pPr>
        <w:numPr>
          <w:ilvl w:val="0"/>
          <w:numId w:val="7"/>
        </w:numPr>
      </w:pPr>
      <w:r>
        <w:t>Operational_Mode</w:t>
      </w:r>
    </w:p>
    <w:p w:rsidR="00A1596A" w:rsidRPr="008A7073" w:rsidRDefault="00EB7410" w:rsidP="00EB7410">
      <w:pPr>
        <w:numPr>
          <w:ilvl w:val="0"/>
          <w:numId w:val="7"/>
        </w:numPr>
      </w:pPr>
      <w:r w:rsidRPr="008A7073">
        <w:t>DIAG_</w:t>
      </w:r>
      <w:r>
        <w:t>DID</w:t>
      </w:r>
      <w:r w:rsidRPr="008A7073">
        <w:t>_61A5,4,6 (all warning lamps)</w:t>
      </w:r>
    </w:p>
    <w:p w:rsidR="00A1596A" w:rsidRPr="008A7073" w:rsidRDefault="00EB7410" w:rsidP="00EB7410">
      <w:pPr>
        <w:numPr>
          <w:ilvl w:val="0"/>
          <w:numId w:val="7"/>
        </w:numPr>
      </w:pPr>
      <w:r w:rsidRPr="008A7073">
        <w:t>DIAG_</w:t>
      </w:r>
      <w:r>
        <w:t>DID_61A4, 3,5 (Rear Fog</w:t>
      </w:r>
      <w:r w:rsidRPr="008A7073">
        <w:t>)</w:t>
      </w:r>
    </w:p>
    <w:p w:rsidR="00A1596A" w:rsidRDefault="00EB7410" w:rsidP="00EB7410">
      <w:pPr>
        <w:numPr>
          <w:ilvl w:val="0"/>
          <w:numId w:val="7"/>
        </w:numPr>
      </w:pPr>
      <w:r>
        <w:t>ETM_Bulb_Check_State</w:t>
      </w:r>
    </w:p>
    <w:p w:rsidR="00A1596A" w:rsidRDefault="00EB7410" w:rsidP="00EB7410">
      <w:pPr>
        <w:numPr>
          <w:ilvl w:val="0"/>
          <w:numId w:val="7"/>
        </w:numPr>
      </w:pPr>
      <w:r>
        <w:t>Self_Test_Entry_Bulb_Check_Timer</w:t>
      </w:r>
    </w:p>
    <w:p w:rsidR="00FC7FA0" w:rsidRDefault="00EB7410" w:rsidP="00EB7410">
      <w:pPr>
        <w:numPr>
          <w:ilvl w:val="0"/>
          <w:numId w:val="7"/>
        </w:numPr>
      </w:pPr>
      <w:r>
        <w:t>Rear_Fog_Cfg</w:t>
      </w:r>
    </w:p>
    <w:p w:rsidR="00406F39" w:rsidRDefault="00EB7410" w:rsidP="00B9479B">
      <w:pPr>
        <w:pStyle w:val="Heading4"/>
      </w:pPr>
      <w:r>
        <w:lastRenderedPageBreak/>
        <w:t>MUX message on the CAN Bus from BCM</w:t>
      </w:r>
    </w:p>
    <w:p w:rsidR="00406F39" w:rsidRDefault="00EB7410" w:rsidP="00B9479B">
      <w:pPr>
        <w:pStyle w:val="Heading5"/>
      </w:pPr>
      <w:r w:rsidRPr="00B9479B">
        <w:t>SIG-REQ-301467/A-FogLghtRearOn_B_Stat Signal</w:t>
      </w:r>
    </w:p>
    <w:p w:rsidR="00AE06BC" w:rsidRPr="00AE06BC" w:rsidRDefault="00EB7410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607"/>
        <w:gridCol w:w="643"/>
        <w:gridCol w:w="1614"/>
        <w:gridCol w:w="671"/>
        <w:gridCol w:w="746"/>
        <w:gridCol w:w="746"/>
        <w:gridCol w:w="1010"/>
        <w:gridCol w:w="540"/>
        <w:gridCol w:w="540"/>
      </w:tblGrid>
      <w:tr w:rsidR="009A41EC" w:rsidRPr="008A7073" w:rsidTr="001E7197">
        <w:trPr>
          <w:trHeight w:val="395"/>
          <w:jc w:val="center"/>
        </w:trPr>
        <w:tc>
          <w:tcPr>
            <w:tcW w:w="260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A41EC" w:rsidRPr="008A7073" w:rsidRDefault="00EB7410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64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A41EC" w:rsidRPr="008A7073" w:rsidRDefault="00EB7410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Size (bits)</w:t>
            </w:r>
          </w:p>
        </w:tc>
        <w:tc>
          <w:tcPr>
            <w:tcW w:w="161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A41EC" w:rsidRPr="008A7073" w:rsidRDefault="00EB7410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67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A41EC" w:rsidRPr="008A7073" w:rsidRDefault="00EB7410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74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A41EC" w:rsidRPr="008A7073" w:rsidRDefault="00EB7410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74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A41EC" w:rsidRPr="008A7073" w:rsidRDefault="00EB7410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10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A41EC" w:rsidRPr="008A7073" w:rsidRDefault="00EB7410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5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A41EC" w:rsidRPr="008A7073" w:rsidRDefault="00EB7410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5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A41EC" w:rsidRPr="008A7073" w:rsidRDefault="00EB7410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9A41EC" w:rsidRPr="008A7073" w:rsidTr="001E7197">
        <w:trPr>
          <w:trHeight w:val="350"/>
          <w:jc w:val="center"/>
        </w:trPr>
        <w:tc>
          <w:tcPr>
            <w:tcW w:w="2607" w:type="dxa"/>
            <w:tcBorders>
              <w:top w:val="single" w:sz="12" w:space="0" w:color="auto"/>
            </w:tcBorders>
            <w:vAlign w:val="center"/>
          </w:tcPr>
          <w:p w:rsidR="009A41EC" w:rsidRPr="00B03125" w:rsidRDefault="00EB7410">
            <w:pPr>
              <w:jc w:val="center"/>
              <w:rPr>
                <w:rFonts w:cs="Arial"/>
              </w:rPr>
            </w:pPr>
            <w:r w:rsidRPr="00B03125">
              <w:rPr>
                <w:rFonts w:cs="Arial"/>
              </w:rPr>
              <w:t>FogLghtRearOn_B_Stat</w:t>
            </w:r>
          </w:p>
        </w:tc>
        <w:tc>
          <w:tcPr>
            <w:tcW w:w="643" w:type="dxa"/>
            <w:tcBorders>
              <w:top w:val="single" w:sz="12" w:space="0" w:color="auto"/>
            </w:tcBorders>
            <w:vAlign w:val="center"/>
          </w:tcPr>
          <w:p w:rsidR="009A41EC" w:rsidRPr="008A7073" w:rsidRDefault="00EB7410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1</w:t>
            </w:r>
          </w:p>
        </w:tc>
        <w:tc>
          <w:tcPr>
            <w:tcW w:w="1614" w:type="dxa"/>
            <w:tcBorders>
              <w:top w:val="single" w:sz="12" w:space="0" w:color="auto"/>
            </w:tcBorders>
            <w:vAlign w:val="center"/>
          </w:tcPr>
          <w:p w:rsidR="009A41EC" w:rsidRPr="008A7073" w:rsidRDefault="00EB741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671" w:type="dxa"/>
            <w:tcBorders>
              <w:top w:val="single" w:sz="12" w:space="0" w:color="auto"/>
            </w:tcBorders>
            <w:vAlign w:val="center"/>
          </w:tcPr>
          <w:p w:rsidR="009A41EC" w:rsidRPr="008A7073" w:rsidRDefault="00EB7410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  <w:snapToGrid w:val="0"/>
              </w:rPr>
              <w:t>SED</w:t>
            </w:r>
          </w:p>
        </w:tc>
        <w:tc>
          <w:tcPr>
            <w:tcW w:w="746" w:type="dxa"/>
            <w:tcBorders>
              <w:top w:val="single" w:sz="12" w:space="0" w:color="auto"/>
            </w:tcBorders>
            <w:vAlign w:val="center"/>
          </w:tcPr>
          <w:p w:rsidR="009A41EC" w:rsidRPr="008A7073" w:rsidRDefault="00EB7410">
            <w:pPr>
              <w:jc w:val="center"/>
              <w:rPr>
                <w:rFonts w:cs="Arial"/>
              </w:rPr>
            </w:pPr>
            <w:r w:rsidRPr="008A7073">
              <w:rPr>
                <w:rFonts w:cs="Arial"/>
              </w:rPr>
              <w:t>1</w:t>
            </w:r>
          </w:p>
        </w:tc>
        <w:tc>
          <w:tcPr>
            <w:tcW w:w="746" w:type="dxa"/>
            <w:tcBorders>
              <w:top w:val="single" w:sz="12" w:space="0" w:color="auto"/>
            </w:tcBorders>
            <w:vAlign w:val="center"/>
          </w:tcPr>
          <w:p w:rsidR="009A41EC" w:rsidRPr="008A7073" w:rsidRDefault="00EB7410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0</w:t>
            </w:r>
          </w:p>
        </w:tc>
        <w:tc>
          <w:tcPr>
            <w:tcW w:w="1010" w:type="dxa"/>
            <w:tcBorders>
              <w:top w:val="single" w:sz="12" w:space="0" w:color="auto"/>
            </w:tcBorders>
            <w:vAlign w:val="center"/>
          </w:tcPr>
          <w:p w:rsidR="009A41EC" w:rsidRPr="008A7073" w:rsidRDefault="00EB741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540" w:type="dxa"/>
            <w:tcBorders>
              <w:top w:val="single" w:sz="12" w:space="0" w:color="auto"/>
            </w:tcBorders>
            <w:vAlign w:val="center"/>
          </w:tcPr>
          <w:p w:rsidR="009A41EC" w:rsidRPr="008A7073" w:rsidRDefault="00EB7410">
            <w:pPr>
              <w:jc w:val="center"/>
              <w:rPr>
                <w:rFonts w:cs="Arial"/>
              </w:rPr>
            </w:pPr>
            <w:r w:rsidRPr="008A7073">
              <w:rPr>
                <w:rFonts w:cs="Arial"/>
              </w:rPr>
              <w:t>0 (0x0)</w:t>
            </w:r>
          </w:p>
        </w:tc>
        <w:tc>
          <w:tcPr>
            <w:tcW w:w="540" w:type="dxa"/>
            <w:tcBorders>
              <w:top w:val="single" w:sz="12" w:space="0" w:color="auto"/>
            </w:tcBorders>
            <w:vAlign w:val="center"/>
          </w:tcPr>
          <w:p w:rsidR="009A41EC" w:rsidRPr="008A7073" w:rsidRDefault="00EB7410">
            <w:pPr>
              <w:jc w:val="center"/>
              <w:rPr>
                <w:rFonts w:cs="Arial"/>
              </w:rPr>
            </w:pPr>
            <w:r w:rsidRPr="008A7073">
              <w:rPr>
                <w:rFonts w:cs="Arial"/>
              </w:rPr>
              <w:t xml:space="preserve">1 </w:t>
            </w:r>
          </w:p>
          <w:p w:rsidR="009A41EC" w:rsidRPr="008A7073" w:rsidRDefault="00EB7410">
            <w:pPr>
              <w:jc w:val="center"/>
              <w:rPr>
                <w:rFonts w:cs="Arial"/>
              </w:rPr>
            </w:pPr>
            <w:r w:rsidRPr="008A7073">
              <w:rPr>
                <w:rFonts w:cs="Arial"/>
              </w:rPr>
              <w:t>(0x1)</w:t>
            </w:r>
            <w:r w:rsidRPr="008A7073">
              <w:rPr>
                <w:rFonts w:cs="Arial"/>
                <w:strike/>
              </w:rPr>
              <w:t xml:space="preserve"> </w:t>
            </w:r>
          </w:p>
        </w:tc>
      </w:tr>
      <w:tr w:rsidR="009A41EC" w:rsidRPr="008A7073" w:rsidTr="001E7197">
        <w:trPr>
          <w:trHeight w:val="247"/>
          <w:jc w:val="center"/>
        </w:trPr>
        <w:tc>
          <w:tcPr>
            <w:tcW w:w="2607" w:type="dxa"/>
            <w:vAlign w:val="center"/>
          </w:tcPr>
          <w:p w:rsidR="009A41EC" w:rsidRPr="008A7073" w:rsidRDefault="00EB7410">
            <w:pPr>
              <w:jc w:val="center"/>
              <w:rPr>
                <w:rFonts w:cs="Arial"/>
                <w:snapToGrid w:val="0"/>
                <w:color w:val="FF0000"/>
              </w:rPr>
            </w:pPr>
          </w:p>
        </w:tc>
        <w:tc>
          <w:tcPr>
            <w:tcW w:w="643" w:type="dxa"/>
            <w:vAlign w:val="center"/>
          </w:tcPr>
          <w:p w:rsidR="009A41EC" w:rsidRPr="008A7073" w:rsidRDefault="00EB741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614" w:type="dxa"/>
            <w:vAlign w:val="center"/>
          </w:tcPr>
          <w:p w:rsidR="009A41EC" w:rsidRPr="008A7073" w:rsidRDefault="00EB7410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</w:rPr>
              <w:t>Off</w:t>
            </w:r>
          </w:p>
        </w:tc>
        <w:tc>
          <w:tcPr>
            <w:tcW w:w="671" w:type="dxa"/>
            <w:vAlign w:val="center"/>
          </w:tcPr>
          <w:p w:rsidR="009A41EC" w:rsidRPr="008A7073" w:rsidRDefault="00EB741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46" w:type="dxa"/>
            <w:vAlign w:val="center"/>
          </w:tcPr>
          <w:p w:rsidR="009A41EC" w:rsidRPr="008A7073" w:rsidRDefault="00EB741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46" w:type="dxa"/>
            <w:vAlign w:val="center"/>
          </w:tcPr>
          <w:p w:rsidR="009A41EC" w:rsidRPr="008A7073" w:rsidRDefault="00EB741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10" w:type="dxa"/>
            <w:vAlign w:val="center"/>
          </w:tcPr>
          <w:p w:rsidR="009A41EC" w:rsidRPr="008A7073" w:rsidRDefault="00EB7410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0x0</w:t>
            </w:r>
          </w:p>
        </w:tc>
        <w:tc>
          <w:tcPr>
            <w:tcW w:w="540" w:type="dxa"/>
            <w:vAlign w:val="center"/>
          </w:tcPr>
          <w:p w:rsidR="009A41EC" w:rsidRPr="008A7073" w:rsidRDefault="00EB741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540" w:type="dxa"/>
            <w:vAlign w:val="center"/>
          </w:tcPr>
          <w:p w:rsidR="009A41EC" w:rsidRPr="008A7073" w:rsidRDefault="00EB7410">
            <w:pPr>
              <w:jc w:val="center"/>
              <w:rPr>
                <w:rFonts w:cs="Arial"/>
                <w:snapToGrid w:val="0"/>
              </w:rPr>
            </w:pPr>
          </w:p>
        </w:tc>
      </w:tr>
      <w:tr w:rsidR="009A41EC" w:rsidTr="001E7197">
        <w:trPr>
          <w:trHeight w:val="247"/>
          <w:jc w:val="center"/>
        </w:trPr>
        <w:tc>
          <w:tcPr>
            <w:tcW w:w="2607" w:type="dxa"/>
            <w:vAlign w:val="center"/>
          </w:tcPr>
          <w:p w:rsidR="009A41EC" w:rsidRPr="001E7197" w:rsidRDefault="00EB741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643" w:type="dxa"/>
            <w:vAlign w:val="center"/>
          </w:tcPr>
          <w:p w:rsidR="009A41EC" w:rsidRPr="001E7197" w:rsidRDefault="00EB741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614" w:type="dxa"/>
            <w:vAlign w:val="center"/>
          </w:tcPr>
          <w:p w:rsidR="009A41EC" w:rsidRPr="001E7197" w:rsidRDefault="00EB7410">
            <w:pPr>
              <w:jc w:val="center"/>
              <w:rPr>
                <w:rFonts w:cs="Arial"/>
                <w:snapToGrid w:val="0"/>
              </w:rPr>
            </w:pPr>
            <w:r w:rsidRPr="001E7197">
              <w:rPr>
                <w:rFonts w:cs="Arial"/>
              </w:rPr>
              <w:t>On</w:t>
            </w:r>
          </w:p>
        </w:tc>
        <w:tc>
          <w:tcPr>
            <w:tcW w:w="671" w:type="dxa"/>
            <w:vAlign w:val="center"/>
          </w:tcPr>
          <w:p w:rsidR="009A41EC" w:rsidRPr="001E7197" w:rsidRDefault="00EB741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46" w:type="dxa"/>
            <w:vAlign w:val="center"/>
          </w:tcPr>
          <w:p w:rsidR="009A41EC" w:rsidRPr="001E7197" w:rsidRDefault="00EB741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46" w:type="dxa"/>
            <w:vAlign w:val="center"/>
          </w:tcPr>
          <w:p w:rsidR="009A41EC" w:rsidRPr="001E7197" w:rsidRDefault="00EB741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10" w:type="dxa"/>
            <w:vAlign w:val="center"/>
          </w:tcPr>
          <w:p w:rsidR="009A41EC" w:rsidRPr="001E7197" w:rsidRDefault="00EB7410">
            <w:pPr>
              <w:jc w:val="center"/>
              <w:rPr>
                <w:rFonts w:cs="Arial"/>
                <w:snapToGrid w:val="0"/>
              </w:rPr>
            </w:pPr>
            <w:r w:rsidRPr="001E7197">
              <w:rPr>
                <w:rFonts w:cs="Arial"/>
              </w:rPr>
              <w:t>0x1</w:t>
            </w:r>
          </w:p>
        </w:tc>
        <w:tc>
          <w:tcPr>
            <w:tcW w:w="540" w:type="dxa"/>
            <w:vAlign w:val="center"/>
          </w:tcPr>
          <w:p w:rsidR="009A41EC" w:rsidRPr="001E7197" w:rsidRDefault="00EB741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540" w:type="dxa"/>
            <w:vAlign w:val="center"/>
          </w:tcPr>
          <w:p w:rsidR="009A41EC" w:rsidRPr="001E7197" w:rsidRDefault="00EB7410">
            <w:pPr>
              <w:jc w:val="center"/>
              <w:rPr>
                <w:rFonts w:cs="Arial"/>
                <w:snapToGrid w:val="0"/>
              </w:rPr>
            </w:pPr>
          </w:p>
        </w:tc>
      </w:tr>
    </w:tbl>
    <w:p w:rsidR="00D83288" w:rsidRDefault="00EB7410">
      <w:pPr>
        <w:rPr>
          <w:rFonts w:cs="Arial"/>
        </w:rPr>
      </w:pPr>
    </w:p>
    <w:p w:rsidR="00417BC9" w:rsidRPr="00417BC9" w:rsidRDefault="00417BC9" w:rsidP="00B9479B">
      <w:pPr>
        <w:pStyle w:val="Heading3"/>
        <w:rPr>
          <w:b w:val="0"/>
          <w:u w:val="single"/>
        </w:rPr>
      </w:pPr>
      <w:r w:rsidRPr="00417BC9">
        <w:rPr>
          <w:b w:val="0"/>
          <w:u w:val="single"/>
        </w:rPr>
        <w:t>IR-REQ-301481/A-Outputs</w:t>
      </w:r>
    </w:p>
    <w:p w:rsidR="00A1596A" w:rsidRDefault="00EB7410" w:rsidP="003404DD">
      <w:r>
        <w:t>Rear</w:t>
      </w:r>
      <w:r>
        <w:t>_Fog</w:t>
      </w:r>
      <w:r>
        <w:t>_Indication_Telltale, which is used to control the state of the LED</w:t>
      </w:r>
    </w:p>
    <w:p w:rsidR="00A1596A" w:rsidRDefault="00EB7410">
      <w:pPr>
        <w:ind w:left="1008"/>
        <w:rPr>
          <w:rFonts w:cs="Arial"/>
        </w:rPr>
      </w:pPr>
    </w:p>
    <w:p w:rsidR="00406F39" w:rsidRDefault="00EB7410" w:rsidP="00B9479B">
      <w:pPr>
        <w:pStyle w:val="Heading2"/>
      </w:pPr>
      <w:r>
        <w:t>Function/Performance</w:t>
      </w:r>
    </w:p>
    <w:p w:rsidR="00406F39" w:rsidRDefault="00EB7410" w:rsidP="00B9479B">
      <w:pPr>
        <w:pStyle w:val="Heading3"/>
      </w:pPr>
      <w:r w:rsidRPr="00B9479B">
        <w:t>F-REQ-301478/A-Operational Modes</w:t>
      </w:r>
    </w:p>
    <w:p w:rsidR="00A1596A" w:rsidRDefault="00EB7410">
      <w:pPr>
        <w:ind w:left="72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800"/>
        <w:gridCol w:w="4628"/>
      </w:tblGrid>
      <w:tr w:rsidR="00A1596A">
        <w:trPr>
          <w:jc w:val="center"/>
        </w:trPr>
        <w:tc>
          <w:tcPr>
            <w:tcW w:w="18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EB7410">
            <w:pPr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Mode</w:t>
            </w:r>
          </w:p>
        </w:tc>
        <w:tc>
          <w:tcPr>
            <w:tcW w:w="462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EB7410">
            <w:pPr>
              <w:rPr>
                <w:rFonts w:cs="Arial"/>
                <w:b/>
              </w:rPr>
            </w:pPr>
            <w:r>
              <w:rPr>
                <w:rFonts w:cs="Arial"/>
                <w:b/>
              </w:rPr>
              <w:t>Different</w:t>
            </w:r>
            <w:r>
              <w:rPr>
                <w:rFonts w:cs="Arial"/>
                <w:b/>
              </w:rPr>
              <w:t>iating Vehicle Conditions</w:t>
            </w:r>
          </w:p>
        </w:tc>
      </w:tr>
      <w:tr w:rsidR="00A1596A">
        <w:trPr>
          <w:jc w:val="center"/>
        </w:trPr>
        <w:tc>
          <w:tcPr>
            <w:tcW w:w="1800" w:type="dxa"/>
            <w:tcBorders>
              <w:top w:val="single" w:sz="12" w:space="0" w:color="auto"/>
            </w:tcBorders>
          </w:tcPr>
          <w:p w:rsidR="00A1596A" w:rsidRDefault="00EB7410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4628" w:type="dxa"/>
            <w:tcBorders>
              <w:top w:val="single" w:sz="12" w:space="0" w:color="auto"/>
            </w:tcBorders>
          </w:tcPr>
          <w:p w:rsidR="00A1596A" w:rsidRDefault="00EB7410">
            <w:pPr>
              <w:rPr>
                <w:rFonts w:cs="Arial"/>
              </w:rPr>
            </w:pPr>
            <w:r>
              <w:rPr>
                <w:rFonts w:cs="Arial"/>
              </w:rPr>
              <w:t>Rear</w:t>
            </w:r>
            <w:r>
              <w:rPr>
                <w:rFonts w:cs="Arial"/>
              </w:rPr>
              <w:t xml:space="preserve"> Fog</w:t>
            </w:r>
            <w:r>
              <w:rPr>
                <w:rFonts w:cs="Arial"/>
              </w:rPr>
              <w:t xml:space="preserve"> Indication Telltale OFF</w:t>
            </w:r>
          </w:p>
        </w:tc>
      </w:tr>
      <w:tr w:rsidR="00A1596A">
        <w:trPr>
          <w:jc w:val="center"/>
        </w:trPr>
        <w:tc>
          <w:tcPr>
            <w:tcW w:w="1800" w:type="dxa"/>
          </w:tcPr>
          <w:p w:rsidR="00A1596A" w:rsidRDefault="00EB7410">
            <w:pPr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4628" w:type="dxa"/>
          </w:tcPr>
          <w:p w:rsidR="00A1596A" w:rsidRDefault="00EB7410">
            <w:pPr>
              <w:rPr>
                <w:rFonts w:cs="Arial"/>
              </w:rPr>
            </w:pPr>
            <w:r>
              <w:rPr>
                <w:rFonts w:cs="Arial"/>
              </w:rPr>
              <w:t>Rear</w:t>
            </w:r>
            <w:r>
              <w:rPr>
                <w:rFonts w:cs="Arial"/>
              </w:rPr>
              <w:t xml:space="preserve"> Fog Indication Telltale </w:t>
            </w:r>
            <w:r>
              <w:rPr>
                <w:rFonts w:cs="Arial"/>
              </w:rPr>
              <w:t>OFF</w:t>
            </w:r>
          </w:p>
        </w:tc>
      </w:tr>
      <w:tr w:rsidR="00A1596A">
        <w:trPr>
          <w:jc w:val="center"/>
        </w:trPr>
        <w:tc>
          <w:tcPr>
            <w:tcW w:w="1800" w:type="dxa"/>
          </w:tcPr>
          <w:p w:rsidR="00A1596A" w:rsidRDefault="00EB7410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4628" w:type="dxa"/>
          </w:tcPr>
          <w:p w:rsidR="00A1596A" w:rsidRDefault="00EB7410">
            <w:pPr>
              <w:rPr>
                <w:rFonts w:cs="Arial"/>
              </w:rPr>
            </w:pPr>
            <w:r>
              <w:rPr>
                <w:rFonts w:cs="Arial"/>
              </w:rPr>
              <w:t>Rear</w:t>
            </w:r>
            <w:r>
              <w:rPr>
                <w:rFonts w:cs="Arial"/>
              </w:rPr>
              <w:t xml:space="preserve"> Fog </w:t>
            </w:r>
            <w:r>
              <w:rPr>
                <w:rFonts w:cs="Arial"/>
              </w:rPr>
              <w:t>Indication Telltale ON / OFF</w:t>
            </w:r>
          </w:p>
        </w:tc>
      </w:tr>
      <w:tr w:rsidR="00A1596A">
        <w:trPr>
          <w:jc w:val="center"/>
        </w:trPr>
        <w:tc>
          <w:tcPr>
            <w:tcW w:w="1800" w:type="dxa"/>
          </w:tcPr>
          <w:p w:rsidR="00A1596A" w:rsidRDefault="00EB7410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4628" w:type="dxa"/>
          </w:tcPr>
          <w:p w:rsidR="00A1596A" w:rsidRDefault="00EB7410">
            <w:pPr>
              <w:rPr>
                <w:rFonts w:cs="Arial"/>
              </w:rPr>
            </w:pPr>
            <w:r>
              <w:rPr>
                <w:rFonts w:cs="Arial"/>
              </w:rPr>
              <w:t>Rear</w:t>
            </w:r>
            <w:r>
              <w:rPr>
                <w:rFonts w:cs="Arial"/>
              </w:rPr>
              <w:t xml:space="preserve"> Fog </w:t>
            </w:r>
            <w:r>
              <w:rPr>
                <w:rFonts w:cs="Arial"/>
              </w:rPr>
              <w:t>Indication Telltale ON / OFF</w:t>
            </w:r>
          </w:p>
        </w:tc>
      </w:tr>
    </w:tbl>
    <w:p w:rsidR="00A1596A" w:rsidRDefault="00EB7410">
      <w:pPr>
        <w:ind w:left="720"/>
        <w:rPr>
          <w:rFonts w:cs="Arial"/>
        </w:rPr>
      </w:pPr>
    </w:p>
    <w:p w:rsidR="00406F39" w:rsidRDefault="00EB7410" w:rsidP="00B9479B">
      <w:pPr>
        <w:pStyle w:val="Heading3"/>
      </w:pPr>
      <w:r>
        <w:t>Voltage Levels</w:t>
      </w:r>
    </w:p>
    <w:p w:rsidR="00A1596A" w:rsidRDefault="00EB7410">
      <w:pPr>
        <w:ind w:left="720"/>
        <w:rPr>
          <w:rFonts w:cs="Arial"/>
        </w:rPr>
      </w:pPr>
    </w:p>
    <w:p w:rsidR="00A1596A" w:rsidRDefault="00EB7410" w:rsidP="003404DD">
      <w:r>
        <w:t>Refer to the Cluster Features table located in the Operational Modes and Voltage Range Strategies section in this SPSS</w:t>
      </w:r>
    </w:p>
    <w:p w:rsidR="00A1596A" w:rsidRDefault="00EB7410">
      <w:pPr>
        <w:rPr>
          <w:rFonts w:cs="Arial"/>
        </w:rPr>
      </w:pPr>
    </w:p>
    <w:p w:rsidR="00406F39" w:rsidRDefault="00EB7410" w:rsidP="00B9479B">
      <w:pPr>
        <w:pStyle w:val="Heading3"/>
      </w:pPr>
      <w:r>
        <w:t>Human-Ma</w:t>
      </w:r>
      <w:r>
        <w:t>chine Interface</w:t>
      </w:r>
    </w:p>
    <w:p w:rsidR="00406F39" w:rsidRDefault="00EB7410" w:rsidP="00B9479B">
      <w:pPr>
        <w:pStyle w:val="Heading4"/>
      </w:pPr>
      <w:r>
        <w:t>Visual</w:t>
      </w:r>
    </w:p>
    <w:p w:rsidR="00406F39" w:rsidRDefault="00EB7410" w:rsidP="00B9479B">
      <w:pPr>
        <w:pStyle w:val="Heading4"/>
      </w:pPr>
      <w:r>
        <w:t>Indicator Graphics / Display Format</w:t>
      </w:r>
    </w:p>
    <w:p w:rsidR="00E15351" w:rsidRDefault="00EB7410" w:rsidP="00417BC9">
      <w:pPr>
        <w:jc w:val="center"/>
        <w:rPr>
          <w:rFonts w:cs="Arial"/>
        </w:rPr>
      </w:pPr>
      <w:r w:rsidRPr="00B50537">
        <w:rPr>
          <w:rFonts w:cs="Arial"/>
          <w:noProof/>
        </w:rPr>
        <w:drawing>
          <wp:inline distT="0" distB="0" distL="0" distR="0">
            <wp:extent cx="590550" cy="542925"/>
            <wp:effectExtent l="0" t="0" r="0" b="9525"/>
            <wp:docPr id="1500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055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15351" w:rsidRPr="00E15351" w:rsidRDefault="00EB7410">
      <w:pPr>
        <w:jc w:val="center"/>
        <w:rPr>
          <w:rFonts w:cs="Arial"/>
        </w:rPr>
      </w:pPr>
    </w:p>
    <w:p w:rsidR="00A1596A" w:rsidRDefault="00EB7410" w:rsidP="003404DD">
      <w:r>
        <w:t>For actual symbol def</w:t>
      </w:r>
      <w:r>
        <w:t>inition refer to database # A.06</w:t>
      </w:r>
      <w:r>
        <w:t xml:space="preserve"> of the 03-0685 ARL requirement</w:t>
      </w:r>
    </w:p>
    <w:p w:rsidR="00A1596A" w:rsidRDefault="00EB7410">
      <w:pPr>
        <w:ind w:left="2880"/>
        <w:rPr>
          <w:rFonts w:cs="Arial"/>
        </w:rPr>
      </w:pPr>
    </w:p>
    <w:p w:rsidR="00417BC9" w:rsidRPr="00417BC9" w:rsidRDefault="00417BC9" w:rsidP="00B9479B">
      <w:pPr>
        <w:pStyle w:val="Heading5"/>
        <w:rPr>
          <w:b w:val="0"/>
          <w:u w:val="single"/>
        </w:rPr>
      </w:pPr>
      <w:r w:rsidRPr="00417BC9">
        <w:rPr>
          <w:b w:val="0"/>
          <w:u w:val="single"/>
        </w:rPr>
        <w:t>HMI-REQ-301468/A-Indicator Color Coordinates</w:t>
      </w:r>
    </w:p>
    <w:p w:rsidR="00A1596A" w:rsidRDefault="00EB7410">
      <w:pPr>
        <w:ind w:left="1440" w:firstLine="1152"/>
        <w:rPr>
          <w:rFonts w:cs="Arial"/>
        </w:rPr>
      </w:pPr>
    </w:p>
    <w:p w:rsidR="00A1596A" w:rsidRDefault="00EB7410" w:rsidP="003404DD">
      <w:r>
        <w:t xml:space="preserve">Amber </w:t>
      </w:r>
    </w:p>
    <w:p w:rsidR="00A1596A" w:rsidRDefault="00EB7410">
      <w:pPr>
        <w:ind w:left="2880"/>
        <w:rPr>
          <w:rFonts w:cs="Arial"/>
        </w:rPr>
      </w:pPr>
      <w:r>
        <w:rPr>
          <w:rFonts w:cs="Arial"/>
        </w:rPr>
        <w:tab/>
      </w:r>
      <w:r>
        <w:rPr>
          <w:rFonts w:cs="Arial"/>
        </w:rPr>
        <w:tab/>
      </w:r>
    </w:p>
    <w:p w:rsidR="00406F39" w:rsidRDefault="00EB7410" w:rsidP="00B9479B">
      <w:pPr>
        <w:pStyle w:val="Heading6"/>
      </w:pPr>
      <w:r>
        <w:t>Indicator Color Cooridantes Reference</w:t>
      </w:r>
    </w:p>
    <w:p w:rsidR="00172C76" w:rsidRDefault="00EB7410" w:rsidP="00172C76">
      <w:r>
        <w:t>Reference SDS IL-0017/IS-0379</w:t>
      </w:r>
    </w:p>
    <w:p w:rsidR="00500605" w:rsidRDefault="00EB7410" w:rsidP="00500605"/>
    <w:p w:rsidR="00417BC9" w:rsidRPr="00417BC9" w:rsidRDefault="00417BC9" w:rsidP="00B9479B">
      <w:pPr>
        <w:pStyle w:val="Heading5"/>
        <w:rPr>
          <w:b w:val="0"/>
          <w:u w:val="single"/>
        </w:rPr>
      </w:pPr>
      <w:r w:rsidRPr="00417BC9">
        <w:rPr>
          <w:b w:val="0"/>
          <w:u w:val="single"/>
        </w:rPr>
        <w:lastRenderedPageBreak/>
        <w:t>HMI-REQ-301469/A-Indicator Characteristics</w:t>
      </w:r>
    </w:p>
    <w:p w:rsidR="00A1596A" w:rsidRDefault="00EB7410">
      <w:pPr>
        <w:ind w:firstLine="1152"/>
        <w:rPr>
          <w:rFonts w:cs="Arial"/>
        </w:rPr>
      </w:pPr>
    </w:p>
    <w:p w:rsidR="00A1596A" w:rsidRDefault="00EB7410" w:rsidP="003404DD">
      <w:r>
        <w:t>LED – Rear</w:t>
      </w:r>
      <w:r>
        <w:t xml:space="preserve"> Fog</w:t>
      </w:r>
      <w:r>
        <w:t xml:space="preserve"> Indication Telltale</w:t>
      </w:r>
    </w:p>
    <w:p w:rsidR="00A1596A" w:rsidRDefault="00EB7410">
      <w:pPr>
        <w:ind w:left="1872"/>
        <w:rPr>
          <w:rFonts w:cs="Arial"/>
        </w:rPr>
      </w:pPr>
    </w:p>
    <w:p w:rsidR="00406F39" w:rsidRDefault="00EB7410" w:rsidP="00B9479B">
      <w:pPr>
        <w:pStyle w:val="Heading4"/>
      </w:pPr>
      <w:r>
        <w:t>Audio</w:t>
      </w:r>
    </w:p>
    <w:p w:rsidR="00A1596A" w:rsidRDefault="00EB7410">
      <w:pPr>
        <w:ind w:firstLine="576"/>
        <w:rPr>
          <w:rFonts w:cs="Arial"/>
        </w:rPr>
      </w:pPr>
    </w:p>
    <w:p w:rsidR="00A1596A" w:rsidRDefault="00EB7410" w:rsidP="003404DD">
      <w:r>
        <w:t xml:space="preserve">    No</w:t>
      </w:r>
      <w:r>
        <w:t>ne.</w:t>
      </w:r>
    </w:p>
    <w:p w:rsidR="00A1596A" w:rsidRDefault="00EB7410">
      <w:pPr>
        <w:rPr>
          <w:rFonts w:cs="Arial"/>
        </w:rPr>
      </w:pPr>
    </w:p>
    <w:p w:rsidR="00417BC9" w:rsidRPr="00417BC9" w:rsidRDefault="00417BC9" w:rsidP="00B9479B">
      <w:pPr>
        <w:pStyle w:val="Heading3"/>
        <w:rPr>
          <w:b w:val="0"/>
          <w:u w:val="single"/>
        </w:rPr>
      </w:pPr>
      <w:r w:rsidRPr="00417BC9">
        <w:rPr>
          <w:b w:val="0"/>
          <w:u w:val="single"/>
        </w:rPr>
        <w:t>PFM-REQ-301480/B-System Accuracy</w:t>
      </w:r>
    </w:p>
    <w:p w:rsidR="00A1596A" w:rsidRDefault="00EB7410">
      <w:pPr>
        <w:rPr>
          <w:rFonts w:cs="Arial"/>
        </w:rPr>
      </w:pPr>
    </w:p>
    <w:p w:rsidR="00A1596A" w:rsidRDefault="00EB7410" w:rsidP="003404DD">
      <w:r>
        <w:t>The Rear_Fog_Indication_Telltale shall change the state of the Telltale within 100msec of a state change as indicated in the state matrix reference 1.3.5.1 Subsystem Algorithm Flowchart/ Sta</w:t>
      </w:r>
      <w:r>
        <w:t>te Diagram</w:t>
      </w:r>
    </w:p>
    <w:p w:rsidR="00A1596A" w:rsidRDefault="00EB7410" w:rsidP="00EC6D3E">
      <w:pPr>
        <w:rPr>
          <w:rFonts w:cs="Arial"/>
        </w:rPr>
      </w:pPr>
      <w:r>
        <w:br w:type="page"/>
      </w:r>
    </w:p>
    <w:p w:rsidR="00406F39" w:rsidRDefault="00EB7410" w:rsidP="00B9479B">
      <w:pPr>
        <w:pStyle w:val="Heading3"/>
      </w:pPr>
      <w:r>
        <w:lastRenderedPageBreak/>
        <w:t>Operation: Performance and Functional</w:t>
      </w:r>
    </w:p>
    <w:p w:rsidR="00406F39" w:rsidRDefault="00EB7410" w:rsidP="00B9479B">
      <w:pPr>
        <w:pStyle w:val="Heading4"/>
      </w:pPr>
      <w:r>
        <w:t>Subsystem Algorithm Flowchart / State Diagram</w:t>
      </w:r>
    </w:p>
    <w:p w:rsidR="00406F39" w:rsidRDefault="00EB7410" w:rsidP="00B9479B">
      <w:pPr>
        <w:pStyle w:val="Heading5"/>
      </w:pPr>
      <w:r w:rsidRPr="00B9479B">
        <w:t>F-REQ-301470/A-Rear Fog Configuration Flowchart</w:t>
      </w:r>
    </w:p>
    <w:p w:rsidR="008942EC" w:rsidRPr="008942EC" w:rsidRDefault="00417BC9" w:rsidP="00417BC9">
      <w:pPr>
        <w:jc w:val="center"/>
      </w:pPr>
      <w:r>
        <w:object w:dxaOrig="3965" w:dyaOrig="4735">
          <v:shape id="5ff0967e0000b1f5721bf7f6" o:spid="_x0000_i1026" type="#_x0000_t75" style="width:198pt;height:237pt" o:ole="">
            <v:imagedata r:id="rId11" o:title=""/>
          </v:shape>
          <o:OLEObject Type="Embed" ProgID="Visio.Drawing.11" ShapeID="5ff0967e0000b1f5721bf7f6" DrawAspect="Content" ObjectID="_1671089909" r:id="rId12"/>
        </w:object>
      </w:r>
    </w:p>
    <w:p w:rsidR="00406F39" w:rsidRDefault="00EB7410" w:rsidP="00B9479B">
      <w:pPr>
        <w:pStyle w:val="Heading5"/>
      </w:pPr>
      <w:r w:rsidRPr="00B9479B">
        <w:t>F-REQ-301471/B-State Ma</w:t>
      </w:r>
      <w:r w:rsidRPr="00B9479B">
        <w:t>trix for Rear Fog Indicator Telltale</w:t>
      </w:r>
    </w:p>
    <w:p w:rsidR="00AE06BC" w:rsidRPr="00AE06BC" w:rsidRDefault="00EB7410" w:rsidP="00AE06BC"/>
    <w:tbl>
      <w:tblPr>
        <w:tblW w:w="10084" w:type="dxa"/>
        <w:jc w:val="center"/>
        <w:tblBorders>
          <w:top w:val="single" w:sz="12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040"/>
        <w:gridCol w:w="880"/>
        <w:gridCol w:w="880"/>
        <w:gridCol w:w="1300"/>
        <w:gridCol w:w="1223"/>
        <w:gridCol w:w="1053"/>
        <w:gridCol w:w="1170"/>
        <w:gridCol w:w="1282"/>
        <w:gridCol w:w="1256"/>
      </w:tblGrid>
      <w:tr w:rsidR="006B6EF4" w:rsidTr="00D46264">
        <w:trPr>
          <w:trHeight w:val="275"/>
          <w:jc w:val="center"/>
        </w:trPr>
        <w:tc>
          <w:tcPr>
            <w:tcW w:w="10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6B6EF4" w:rsidRDefault="00EB7410" w:rsidP="006972E7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4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4"/>
              </w:rPr>
              <w:t>Operational_Mode</w:t>
            </w:r>
          </w:p>
        </w:tc>
        <w:tc>
          <w:tcPr>
            <w:tcW w:w="8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6B6EF4" w:rsidRDefault="00EB7410" w:rsidP="006972E7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Rear_Fog_Cfg</w:t>
            </w:r>
          </w:p>
        </w:tc>
        <w:tc>
          <w:tcPr>
            <w:tcW w:w="8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6B6EF4" w:rsidRDefault="00EB7410" w:rsidP="006972E7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ETM_Bulb_Check_</w:t>
            </w:r>
          </w:p>
          <w:p w:rsidR="006B6EF4" w:rsidRDefault="00EB7410" w:rsidP="006972E7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State</w:t>
            </w:r>
          </w:p>
        </w:tc>
        <w:tc>
          <w:tcPr>
            <w:tcW w:w="13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6B6EF4" w:rsidRDefault="00EB7410" w:rsidP="006972E7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DIAG_SESSION_TIMER</w:t>
            </w:r>
          </w:p>
        </w:tc>
        <w:tc>
          <w:tcPr>
            <w:tcW w:w="122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6B6EF4" w:rsidRDefault="00EB7410" w:rsidP="006972E7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4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4"/>
              </w:rPr>
              <w:t>Self_Test_</w:t>
            </w:r>
          </w:p>
          <w:p w:rsidR="006B6EF4" w:rsidRDefault="00EB7410" w:rsidP="006972E7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4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4"/>
              </w:rPr>
              <w:t>Entry_Bulb_ Check_Timer</w:t>
            </w:r>
          </w:p>
        </w:tc>
        <w:tc>
          <w:tcPr>
            <w:tcW w:w="105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6B6EF4" w:rsidRDefault="00EB7410" w:rsidP="006972E7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E11F70">
              <w:rPr>
                <w:rFonts w:cs="Arial"/>
                <w:b/>
                <w:snapToGrid w:val="0"/>
                <w:color w:val="000000"/>
                <w:sz w:val="16"/>
              </w:rPr>
              <w:t>DIAG_DID_</w:t>
            </w:r>
          </w:p>
          <w:p w:rsidR="006B6EF4" w:rsidRDefault="00EB7410" w:rsidP="006972E7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61A4,3,5</w:t>
            </w:r>
          </w:p>
          <w:p w:rsidR="006B6EF4" w:rsidRPr="00E11F70" w:rsidRDefault="00EB7410" w:rsidP="006972E7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(Rear Fog</w:t>
            </w:r>
            <w:r w:rsidRPr="00E11F70">
              <w:rPr>
                <w:rFonts w:cs="Arial"/>
                <w:b/>
                <w:snapToGrid w:val="0"/>
                <w:color w:val="000000"/>
                <w:sz w:val="16"/>
              </w:rPr>
              <w:t>)</w:t>
            </w:r>
          </w:p>
        </w:tc>
        <w:tc>
          <w:tcPr>
            <w:tcW w:w="11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6B6EF4" w:rsidRDefault="00EB7410" w:rsidP="006972E7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E11F70">
              <w:rPr>
                <w:rFonts w:cs="Arial"/>
                <w:b/>
                <w:snapToGrid w:val="0"/>
                <w:color w:val="000000"/>
                <w:sz w:val="16"/>
              </w:rPr>
              <w:t>DIAG_DID_</w:t>
            </w:r>
          </w:p>
          <w:p w:rsidR="006B6EF4" w:rsidRDefault="00EB7410" w:rsidP="006972E7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61A5,4,6</w:t>
            </w:r>
          </w:p>
          <w:p w:rsidR="006B6EF4" w:rsidRPr="00E11F70" w:rsidRDefault="00EB7410" w:rsidP="006972E7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E11F70">
              <w:rPr>
                <w:rFonts w:cs="Arial"/>
                <w:b/>
                <w:snapToGrid w:val="0"/>
                <w:color w:val="000000"/>
                <w:sz w:val="16"/>
              </w:rPr>
              <w:t>(all warning lamps)</w:t>
            </w:r>
          </w:p>
        </w:tc>
        <w:tc>
          <w:tcPr>
            <w:tcW w:w="128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12" w:space="0" w:color="auto"/>
            </w:tcBorders>
            <w:vAlign w:val="center"/>
          </w:tcPr>
          <w:p w:rsidR="006B6EF4" w:rsidRPr="00B03125" w:rsidRDefault="00EB7410" w:rsidP="00C329FC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B03125">
              <w:rPr>
                <w:rFonts w:cs="Arial"/>
                <w:b/>
                <w:sz w:val="16"/>
                <w:szCs w:val="16"/>
              </w:rPr>
              <w:t xml:space="preserve">FogLghtRearOn_B_Stat </w:t>
            </w:r>
            <w:r>
              <w:rPr>
                <w:rFonts w:cs="Arial"/>
                <w:b/>
                <w:sz w:val="16"/>
                <w:szCs w:val="16"/>
              </w:rPr>
              <w:t>Signal</w:t>
            </w:r>
          </w:p>
        </w:tc>
        <w:tc>
          <w:tcPr>
            <w:tcW w:w="1256" w:type="dxa"/>
            <w:tcBorders>
              <w:top w:val="single" w:sz="12" w:space="0" w:color="auto"/>
              <w:left w:val="doub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6B6EF4" w:rsidRDefault="00EB7410" w:rsidP="006972E7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Rear</w:t>
            </w:r>
            <w:r w:rsidRPr="005544E6">
              <w:rPr>
                <w:rFonts w:cs="Arial"/>
                <w:b/>
                <w:snapToGrid w:val="0"/>
                <w:color w:val="000000"/>
                <w:sz w:val="16"/>
              </w:rPr>
              <w:t>_Fog_</w:t>
            </w:r>
          </w:p>
          <w:p w:rsidR="006B6EF4" w:rsidRDefault="00EB7410" w:rsidP="006972E7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5544E6">
              <w:rPr>
                <w:rFonts w:cs="Arial"/>
                <w:b/>
                <w:snapToGrid w:val="0"/>
                <w:color w:val="000000"/>
                <w:sz w:val="16"/>
              </w:rPr>
              <w:t>Indication_</w:t>
            </w:r>
          </w:p>
          <w:p w:rsidR="006B6EF4" w:rsidRPr="005544E6" w:rsidRDefault="00EB7410" w:rsidP="006972E7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5544E6">
              <w:rPr>
                <w:rFonts w:cs="Arial"/>
                <w:b/>
                <w:snapToGrid w:val="0"/>
                <w:color w:val="000000"/>
                <w:sz w:val="16"/>
              </w:rPr>
              <w:t>Telltale</w:t>
            </w:r>
          </w:p>
        </w:tc>
      </w:tr>
      <w:tr w:rsidR="00D46264" w:rsidTr="00D46264">
        <w:trPr>
          <w:cantSplit/>
          <w:trHeight w:val="260"/>
          <w:jc w:val="center"/>
        </w:trPr>
        <w:tc>
          <w:tcPr>
            <w:tcW w:w="1040" w:type="dxa"/>
            <w:vMerge w:val="restart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D46264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smartTag w:uri="urn:schemas-microsoft-com:office:smarttags" w:element="place">
              <w:smartTag w:uri="urn:schemas-microsoft-com:office:smarttags" w:element="City">
                <w:r>
                  <w:rPr>
                    <w:rFonts w:cs="Arial"/>
                    <w:snapToGrid w:val="0"/>
                    <w:color w:val="000000"/>
                    <w:sz w:val="16"/>
                  </w:rPr>
                  <w:t>Normal</w:t>
                </w:r>
              </w:smartTag>
            </w:smartTag>
            <w:r>
              <w:rPr>
                <w:rFonts w:cs="Arial"/>
                <w:snapToGrid w:val="0"/>
                <w:color w:val="000000"/>
                <w:sz w:val="16"/>
              </w:rPr>
              <w:t xml:space="preserve"> or Crank</w:t>
            </w:r>
          </w:p>
        </w:tc>
        <w:tc>
          <w:tcPr>
            <w:tcW w:w="880" w:type="dxa"/>
            <w:vMerge w:val="restart"/>
            <w:tcBorders>
              <w:right w:val="single" w:sz="4" w:space="0" w:color="auto"/>
            </w:tcBorders>
            <w:vAlign w:val="center"/>
          </w:tcPr>
          <w:p w:rsidR="00D46264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Enabled (0x1)</w:t>
            </w:r>
          </w:p>
          <w:p w:rsidR="00D46264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6264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6264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2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6264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6264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D46264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82" w:type="dxa"/>
            <w:tcBorders>
              <w:right w:val="double" w:sz="12" w:space="0" w:color="auto"/>
            </w:tcBorders>
            <w:vAlign w:val="center"/>
          </w:tcPr>
          <w:p w:rsidR="00D46264" w:rsidRPr="009A6B72" w:rsidRDefault="00EB7410" w:rsidP="009A7793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On (0x1</w:t>
            </w:r>
            <w:r w:rsidRPr="009A6B72">
              <w:rPr>
                <w:rFonts w:cs="Arial"/>
                <w:snapToGrid w:val="0"/>
                <w:sz w:val="16"/>
                <w:szCs w:val="16"/>
              </w:rPr>
              <w:t>)</w:t>
            </w:r>
          </w:p>
        </w:tc>
        <w:tc>
          <w:tcPr>
            <w:tcW w:w="1256" w:type="dxa"/>
            <w:tcBorders>
              <w:left w:val="double" w:sz="12" w:space="0" w:color="auto"/>
            </w:tcBorders>
            <w:vAlign w:val="center"/>
          </w:tcPr>
          <w:p w:rsidR="00D46264" w:rsidRPr="009A6B72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02197E" w:rsidTr="00D46264">
        <w:trPr>
          <w:cantSplit/>
          <w:trHeight w:val="260"/>
          <w:jc w:val="center"/>
        </w:trPr>
        <w:tc>
          <w:tcPr>
            <w:tcW w:w="1040" w:type="dxa"/>
            <w:vMerge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02197E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vMerge/>
            <w:tcBorders>
              <w:right w:val="single" w:sz="4" w:space="0" w:color="auto"/>
            </w:tcBorders>
          </w:tcPr>
          <w:p w:rsidR="0002197E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2197E" w:rsidRDefault="00EB7410" w:rsidP="00865C4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2197E" w:rsidRDefault="00EB7410" w:rsidP="00865C4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2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2197E" w:rsidRDefault="00EB7410" w:rsidP="00865C4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2197E" w:rsidRDefault="00EB7410" w:rsidP="00865C4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02197E" w:rsidRDefault="00EB7410" w:rsidP="00865C4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82" w:type="dxa"/>
            <w:tcBorders>
              <w:right w:val="double" w:sz="12" w:space="0" w:color="auto"/>
            </w:tcBorders>
            <w:vAlign w:val="center"/>
          </w:tcPr>
          <w:p w:rsidR="0002197E" w:rsidRPr="009A6B72" w:rsidRDefault="00EB7410" w:rsidP="00865C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9A6B72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256" w:type="dxa"/>
            <w:tcBorders>
              <w:left w:val="double" w:sz="12" w:space="0" w:color="auto"/>
            </w:tcBorders>
            <w:vAlign w:val="center"/>
          </w:tcPr>
          <w:p w:rsidR="0002197E" w:rsidRPr="009A6B72" w:rsidRDefault="00EB7410" w:rsidP="00865C4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D46264" w:rsidTr="00D46264">
        <w:trPr>
          <w:cantSplit/>
          <w:trHeight w:val="260"/>
          <w:jc w:val="center"/>
        </w:trPr>
        <w:tc>
          <w:tcPr>
            <w:tcW w:w="1040" w:type="dxa"/>
            <w:vMerge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D46264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vMerge/>
            <w:tcBorders>
              <w:right w:val="single" w:sz="4" w:space="0" w:color="auto"/>
            </w:tcBorders>
          </w:tcPr>
          <w:p w:rsidR="00D46264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6264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OFF (0X0)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6264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ACTIVE</w:t>
            </w:r>
          </w:p>
        </w:tc>
        <w:tc>
          <w:tcPr>
            <w:tcW w:w="12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6264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6264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D46264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82" w:type="dxa"/>
            <w:tcBorders>
              <w:right w:val="double" w:sz="12" w:space="0" w:color="auto"/>
            </w:tcBorders>
            <w:vAlign w:val="center"/>
          </w:tcPr>
          <w:p w:rsidR="00D46264" w:rsidRPr="009A6B72" w:rsidRDefault="00EB7410" w:rsidP="009A779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Missing as per 1.4.1</w:t>
            </w:r>
          </w:p>
        </w:tc>
        <w:tc>
          <w:tcPr>
            <w:tcW w:w="1256" w:type="dxa"/>
            <w:tcBorders>
              <w:left w:val="double" w:sz="12" w:space="0" w:color="auto"/>
            </w:tcBorders>
            <w:vAlign w:val="center"/>
          </w:tcPr>
          <w:p w:rsidR="00D46264" w:rsidRPr="009A6B72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OFF</w:t>
            </w:r>
          </w:p>
        </w:tc>
      </w:tr>
      <w:tr w:rsidR="009A41EC" w:rsidTr="00D46264">
        <w:trPr>
          <w:cantSplit/>
          <w:trHeight w:val="260"/>
          <w:jc w:val="center"/>
        </w:trPr>
        <w:tc>
          <w:tcPr>
            <w:tcW w:w="1040" w:type="dxa"/>
            <w:vMerge w:val="restart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smartTag w:uri="urn:schemas-microsoft-com:office:smarttags" w:element="place">
              <w:smartTag w:uri="urn:schemas-microsoft-com:office:smarttags" w:element="City">
                <w:r>
                  <w:rPr>
                    <w:rFonts w:cs="Arial"/>
                    <w:snapToGrid w:val="0"/>
                    <w:color w:val="000000"/>
                    <w:sz w:val="16"/>
                  </w:rPr>
                  <w:t>Normal</w:t>
                </w:r>
              </w:smartTag>
            </w:smartTag>
          </w:p>
        </w:tc>
        <w:tc>
          <w:tcPr>
            <w:tcW w:w="880" w:type="dxa"/>
            <w:vMerge/>
            <w:tcBorders>
              <w:right w:val="single" w:sz="4" w:space="0" w:color="auto"/>
            </w:tcBorders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2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282" w:type="dxa"/>
            <w:tcBorders>
              <w:right w:val="double" w:sz="12" w:space="0" w:color="auto"/>
            </w:tcBorders>
            <w:vAlign w:val="center"/>
          </w:tcPr>
          <w:p w:rsidR="009A41EC" w:rsidRPr="009A6B72" w:rsidRDefault="00EB7410" w:rsidP="009A7793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On (0x1</w:t>
            </w:r>
            <w:r w:rsidRPr="009A6B72">
              <w:rPr>
                <w:rFonts w:cs="Arial"/>
                <w:snapToGrid w:val="0"/>
                <w:sz w:val="16"/>
                <w:szCs w:val="16"/>
              </w:rPr>
              <w:t>)</w:t>
            </w:r>
          </w:p>
        </w:tc>
        <w:tc>
          <w:tcPr>
            <w:tcW w:w="1256" w:type="dxa"/>
            <w:tcBorders>
              <w:left w:val="double" w:sz="12" w:space="0" w:color="auto"/>
            </w:tcBorders>
            <w:vAlign w:val="center"/>
          </w:tcPr>
          <w:p w:rsidR="009A41EC" w:rsidRPr="009A6B72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9A41EC" w:rsidTr="00D46264">
        <w:trPr>
          <w:cantSplit/>
          <w:trHeight w:val="260"/>
          <w:jc w:val="center"/>
        </w:trPr>
        <w:tc>
          <w:tcPr>
            <w:tcW w:w="1040" w:type="dxa"/>
            <w:vMerge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vMerge/>
            <w:tcBorders>
              <w:right w:val="single" w:sz="4" w:space="0" w:color="auto"/>
            </w:tcBorders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41EC" w:rsidRDefault="00EB7410" w:rsidP="005257F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41EC" w:rsidRDefault="00EB7410" w:rsidP="005257F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2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41EC" w:rsidRDefault="00EB7410" w:rsidP="005257F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41EC" w:rsidRDefault="00EB7410" w:rsidP="005257F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9A41EC" w:rsidRDefault="00EB7410" w:rsidP="005257F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282" w:type="dxa"/>
            <w:tcBorders>
              <w:right w:val="double" w:sz="12" w:space="0" w:color="auto"/>
            </w:tcBorders>
            <w:vAlign w:val="center"/>
          </w:tcPr>
          <w:p w:rsidR="009A41EC" w:rsidRPr="009A6B72" w:rsidRDefault="00EB7410" w:rsidP="005257F8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9A6B72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256" w:type="dxa"/>
            <w:tcBorders>
              <w:left w:val="double" w:sz="12" w:space="0" w:color="auto"/>
            </w:tcBorders>
            <w:vAlign w:val="center"/>
          </w:tcPr>
          <w:p w:rsidR="009A41EC" w:rsidRPr="009A6B72" w:rsidRDefault="00EB7410" w:rsidP="005257F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02197E" w:rsidTr="00D46264">
        <w:trPr>
          <w:cantSplit/>
          <w:trHeight w:val="260"/>
          <w:jc w:val="center"/>
        </w:trPr>
        <w:tc>
          <w:tcPr>
            <w:tcW w:w="1040" w:type="dxa"/>
            <w:vMerge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02197E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vMerge/>
            <w:tcBorders>
              <w:right w:val="single" w:sz="4" w:space="0" w:color="auto"/>
            </w:tcBorders>
          </w:tcPr>
          <w:p w:rsidR="0002197E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2197E" w:rsidRDefault="00EB7410" w:rsidP="00865C4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OFF (0X0)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2197E" w:rsidRDefault="00EB7410" w:rsidP="00865C4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2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2197E" w:rsidRDefault="00EB7410" w:rsidP="00865C4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2197E" w:rsidRDefault="00EB7410" w:rsidP="00865C4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Not Received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02197E" w:rsidRDefault="00EB7410" w:rsidP="00865C4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Not </w:t>
            </w:r>
            <w:r>
              <w:rPr>
                <w:rFonts w:cs="Arial"/>
                <w:snapToGrid w:val="0"/>
                <w:color w:val="000000"/>
                <w:sz w:val="16"/>
              </w:rPr>
              <w:t>Received</w:t>
            </w:r>
          </w:p>
        </w:tc>
        <w:tc>
          <w:tcPr>
            <w:tcW w:w="1282" w:type="dxa"/>
            <w:tcBorders>
              <w:right w:val="double" w:sz="12" w:space="0" w:color="auto"/>
            </w:tcBorders>
            <w:vAlign w:val="center"/>
          </w:tcPr>
          <w:p w:rsidR="0002197E" w:rsidRPr="009A6B72" w:rsidRDefault="00EB7410" w:rsidP="00865C4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Missing as per 1.4.1</w:t>
            </w:r>
          </w:p>
        </w:tc>
        <w:tc>
          <w:tcPr>
            <w:tcW w:w="1256" w:type="dxa"/>
            <w:tcBorders>
              <w:left w:val="double" w:sz="12" w:space="0" w:color="auto"/>
            </w:tcBorders>
            <w:vAlign w:val="center"/>
          </w:tcPr>
          <w:p w:rsidR="0002197E" w:rsidRPr="009A6B72" w:rsidRDefault="00EB7410" w:rsidP="00865C4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OFF</w:t>
            </w:r>
          </w:p>
        </w:tc>
      </w:tr>
      <w:tr w:rsidR="009A41EC" w:rsidTr="00D46264">
        <w:trPr>
          <w:cantSplit/>
          <w:trHeight w:val="260"/>
          <w:jc w:val="center"/>
        </w:trPr>
        <w:tc>
          <w:tcPr>
            <w:tcW w:w="1040" w:type="dxa"/>
            <w:vMerge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vMerge/>
            <w:tcBorders>
              <w:right w:val="single" w:sz="4" w:space="0" w:color="auto"/>
            </w:tcBorders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2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ON(0x1)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82" w:type="dxa"/>
            <w:tcBorders>
              <w:right w:val="double" w:sz="12" w:space="0" w:color="auto"/>
            </w:tcBorders>
            <w:vAlign w:val="center"/>
          </w:tcPr>
          <w:p w:rsidR="009A41EC" w:rsidRPr="009A6B72" w:rsidRDefault="00EB7410" w:rsidP="009A779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9A6B72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256" w:type="dxa"/>
            <w:tcBorders>
              <w:left w:val="double" w:sz="12" w:space="0" w:color="auto"/>
            </w:tcBorders>
            <w:vAlign w:val="center"/>
          </w:tcPr>
          <w:p w:rsidR="009A41EC" w:rsidRPr="009A6B72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9A41EC" w:rsidTr="00D46264">
        <w:trPr>
          <w:cantSplit/>
          <w:trHeight w:val="260"/>
          <w:jc w:val="center"/>
        </w:trPr>
        <w:tc>
          <w:tcPr>
            <w:tcW w:w="1040" w:type="dxa"/>
            <w:vMerge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vMerge/>
            <w:tcBorders>
              <w:right w:val="single" w:sz="4" w:space="0" w:color="auto"/>
            </w:tcBorders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2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1282" w:type="dxa"/>
            <w:tcBorders>
              <w:right w:val="double" w:sz="12" w:space="0" w:color="auto"/>
            </w:tcBorders>
            <w:vAlign w:val="center"/>
          </w:tcPr>
          <w:p w:rsidR="009A41EC" w:rsidRPr="009A6B72" w:rsidRDefault="00EB7410" w:rsidP="009A779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9A6B72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256" w:type="dxa"/>
            <w:tcBorders>
              <w:left w:val="double" w:sz="12" w:space="0" w:color="auto"/>
            </w:tcBorders>
            <w:vAlign w:val="center"/>
          </w:tcPr>
          <w:p w:rsidR="009A41EC" w:rsidRPr="009A6B72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9A41EC" w:rsidTr="00D46264">
        <w:trPr>
          <w:cantSplit/>
          <w:trHeight w:val="260"/>
          <w:jc w:val="center"/>
        </w:trPr>
        <w:tc>
          <w:tcPr>
            <w:tcW w:w="1040" w:type="dxa"/>
            <w:vMerge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vMerge/>
            <w:tcBorders>
              <w:right w:val="single" w:sz="4" w:space="0" w:color="auto"/>
            </w:tcBorders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2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82" w:type="dxa"/>
            <w:tcBorders>
              <w:right w:val="double" w:sz="12" w:space="0" w:color="auto"/>
            </w:tcBorders>
            <w:vAlign w:val="center"/>
          </w:tcPr>
          <w:p w:rsidR="009A41EC" w:rsidRPr="009A6B72" w:rsidRDefault="00EB7410" w:rsidP="009A779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9A6B72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256" w:type="dxa"/>
            <w:tcBorders>
              <w:left w:val="double" w:sz="12" w:space="0" w:color="auto"/>
            </w:tcBorders>
            <w:vAlign w:val="center"/>
          </w:tcPr>
          <w:p w:rsidR="009A41EC" w:rsidRPr="009A6B72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9A41EC" w:rsidTr="00D46264">
        <w:trPr>
          <w:cantSplit/>
          <w:trHeight w:val="260"/>
          <w:jc w:val="center"/>
        </w:trPr>
        <w:tc>
          <w:tcPr>
            <w:tcW w:w="1040" w:type="dxa"/>
            <w:vMerge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vMerge/>
            <w:tcBorders>
              <w:right w:val="single" w:sz="4" w:space="0" w:color="auto"/>
            </w:tcBorders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2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82" w:type="dxa"/>
            <w:tcBorders>
              <w:right w:val="double" w:sz="12" w:space="0" w:color="auto"/>
            </w:tcBorders>
            <w:vAlign w:val="center"/>
          </w:tcPr>
          <w:p w:rsidR="009A41EC" w:rsidRPr="009A6B72" w:rsidRDefault="00EB7410" w:rsidP="009A779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9A6B72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256" w:type="dxa"/>
            <w:tcBorders>
              <w:left w:val="double" w:sz="12" w:space="0" w:color="auto"/>
            </w:tcBorders>
            <w:vAlign w:val="center"/>
          </w:tcPr>
          <w:p w:rsidR="009A41EC" w:rsidRPr="009A6B72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9A41EC" w:rsidTr="00D46264">
        <w:trPr>
          <w:cantSplit/>
          <w:trHeight w:val="260"/>
          <w:jc w:val="center"/>
        </w:trPr>
        <w:tc>
          <w:tcPr>
            <w:tcW w:w="8828" w:type="dxa"/>
            <w:gridSpan w:val="8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9A41EC" w:rsidRPr="009A6B72" w:rsidRDefault="00EB7410" w:rsidP="009A779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56" w:type="dxa"/>
            <w:tcBorders>
              <w:left w:val="double" w:sz="12" w:space="0" w:color="auto"/>
            </w:tcBorders>
            <w:vAlign w:val="center"/>
          </w:tcPr>
          <w:p w:rsidR="009A41EC" w:rsidRDefault="00EB7410" w:rsidP="006972E7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</w:tr>
    </w:tbl>
    <w:p w:rsidR="00482365" w:rsidRDefault="00EB7410" w:rsidP="00482365">
      <w:pPr>
        <w:rPr>
          <w:rFonts w:cs="Arial"/>
        </w:rPr>
      </w:pPr>
      <w:r>
        <w:rPr>
          <w:rFonts w:cs="Arial"/>
        </w:rPr>
        <w:t>X= Don’t Care</w:t>
      </w:r>
    </w:p>
    <w:p w:rsidR="006972E7" w:rsidRDefault="00EB7410" w:rsidP="00482365">
      <w:pPr>
        <w:rPr>
          <w:rFonts w:cs="Arial"/>
        </w:rPr>
      </w:pPr>
      <w:r>
        <w:rPr>
          <w:rFonts w:cs="Arial"/>
        </w:rPr>
        <w:t>Not Received = The</w:t>
      </w:r>
      <w:r>
        <w:rPr>
          <w:rFonts w:cs="Arial"/>
        </w:rPr>
        <w:t xml:space="preserve"> state when a DIAG_SESSION_TIMER is active and the DID has not been </w:t>
      </w:r>
      <w:r w:rsidRPr="00BF05CB">
        <w:rPr>
          <w:rFonts w:cs="Arial"/>
        </w:rPr>
        <w:t>received</w:t>
      </w:r>
    </w:p>
    <w:p w:rsidR="00557244" w:rsidRDefault="00EB7410" w:rsidP="00557244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EB7410" w:rsidP="00B9479B">
      <w:pPr>
        <w:pStyle w:val="Heading4"/>
      </w:pPr>
      <w:r>
        <w:lastRenderedPageBreak/>
        <w:t>Operation Description (supports algorithm flowchart /state diagram)</w:t>
      </w:r>
    </w:p>
    <w:p w:rsidR="00406F39" w:rsidRDefault="00EB7410" w:rsidP="00B9479B">
      <w:pPr>
        <w:pStyle w:val="Heading5"/>
      </w:pPr>
      <w:r w:rsidRPr="00B9479B">
        <w:t>F-REQ-302637/A-Rear_Fog_Indication_Telltale</w:t>
      </w:r>
    </w:p>
    <w:p w:rsidR="00500605" w:rsidRDefault="00EB7410" w:rsidP="006E02AE">
      <w:r>
        <w:t>Rear_Fog_Indication_Telltale shall extinguish when transitioning from Sleep or Limited to Normal or Crank until receipt of the FogLghtRearOn_B_Stat Signal.</w:t>
      </w:r>
    </w:p>
    <w:p w:rsidR="00406F39" w:rsidRDefault="00EB7410" w:rsidP="00B9479B">
      <w:pPr>
        <w:pStyle w:val="Heading4"/>
      </w:pPr>
      <w:r w:rsidRPr="00B9479B">
        <w:t>FS-REQ-301482/B-Function Safety Classification (EMC)</w:t>
      </w:r>
    </w:p>
    <w:p w:rsidR="00A1596A" w:rsidRDefault="00EB7410" w:rsidP="007C0BC5">
      <w:r>
        <w:t>B</w:t>
      </w:r>
    </w:p>
    <w:p w:rsidR="0072467D" w:rsidRDefault="00EB7410" w:rsidP="007C0BC5">
      <w:r>
        <w:br w:type="page"/>
      </w:r>
    </w:p>
    <w:p w:rsidR="00406F39" w:rsidRDefault="00EB7410" w:rsidP="00B9479B">
      <w:pPr>
        <w:pStyle w:val="Heading4"/>
      </w:pPr>
      <w:r>
        <w:lastRenderedPageBreak/>
        <w:t>Memory Storage</w:t>
      </w:r>
    </w:p>
    <w:p w:rsidR="00406F39" w:rsidRDefault="00EB7410" w:rsidP="00B9479B">
      <w:pPr>
        <w:pStyle w:val="Heading5"/>
      </w:pPr>
      <w:r w:rsidRPr="00B9479B">
        <w:t>NVM-REQ-301472/A- Memory Storage Table</w:t>
      </w:r>
    </w:p>
    <w:p w:rsidR="00A1596A" w:rsidRDefault="00EB7410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988"/>
        <w:gridCol w:w="3690"/>
        <w:gridCol w:w="1980"/>
        <w:gridCol w:w="1980"/>
      </w:tblGrid>
      <w:tr w:rsidR="00A1596A" w:rsidTr="00417BC9">
        <w:trPr>
          <w:trHeight w:val="692"/>
          <w:jc w:val="center"/>
        </w:trPr>
        <w:tc>
          <w:tcPr>
            <w:tcW w:w="298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EB7410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6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EB7410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EB7410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Value at</w:t>
            </w:r>
            <w:r>
              <w:rPr>
                <w:b/>
              </w:rPr>
              <w:t xml:space="preserve"> </w:t>
            </w:r>
          </w:p>
          <w:p w:rsidR="00A1596A" w:rsidRDefault="00EB7410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EB7410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A1596A" w:rsidRDefault="00EB7410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A1596A" w:rsidTr="00417BC9">
        <w:trPr>
          <w:jc w:val="center"/>
        </w:trPr>
        <w:tc>
          <w:tcPr>
            <w:tcW w:w="2988" w:type="dxa"/>
          </w:tcPr>
          <w:p w:rsidR="00A1596A" w:rsidRDefault="00EB7410">
            <w:pPr>
              <w:pStyle w:val="Header"/>
              <w:tabs>
                <w:tab w:val="clear" w:pos="4320"/>
                <w:tab w:val="clear" w:pos="8640"/>
              </w:tabs>
            </w:pPr>
            <w:r>
              <w:t>Rear</w:t>
            </w:r>
            <w:r>
              <w:t>_Fog</w:t>
            </w:r>
            <w:r>
              <w:t>_Indication_Telltale</w:t>
            </w:r>
          </w:p>
        </w:tc>
        <w:tc>
          <w:tcPr>
            <w:tcW w:w="3690" w:type="dxa"/>
          </w:tcPr>
          <w:p w:rsidR="00A1596A" w:rsidRPr="00BF05CB" w:rsidRDefault="00EB7410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BF05CB">
              <w:rPr>
                <w:rFonts w:cs="Arial"/>
              </w:rPr>
              <w:t>Used to control the state of the LED</w:t>
            </w:r>
          </w:p>
        </w:tc>
        <w:tc>
          <w:tcPr>
            <w:tcW w:w="1980" w:type="dxa"/>
          </w:tcPr>
          <w:p w:rsidR="00A1596A" w:rsidRDefault="00EB7410">
            <w:pPr>
              <w:pStyle w:val="Header"/>
              <w:tabs>
                <w:tab w:val="clear" w:pos="4320"/>
                <w:tab w:val="clear" w:pos="8640"/>
              </w:tabs>
            </w:pPr>
            <w:r>
              <w:t>OFF (0x0)</w:t>
            </w:r>
          </w:p>
        </w:tc>
        <w:tc>
          <w:tcPr>
            <w:tcW w:w="1980" w:type="dxa"/>
          </w:tcPr>
          <w:p w:rsidR="00A1596A" w:rsidRDefault="00EB7410">
            <w:pPr>
              <w:pStyle w:val="Header"/>
              <w:tabs>
                <w:tab w:val="clear" w:pos="4320"/>
                <w:tab w:val="clear" w:pos="8640"/>
              </w:tabs>
            </w:pPr>
            <w:r>
              <w:t>OFF (0x0)</w:t>
            </w:r>
          </w:p>
        </w:tc>
      </w:tr>
      <w:tr w:rsidR="00A1596A" w:rsidTr="00417BC9">
        <w:trPr>
          <w:jc w:val="center"/>
        </w:trPr>
        <w:tc>
          <w:tcPr>
            <w:tcW w:w="2988" w:type="dxa"/>
          </w:tcPr>
          <w:p w:rsidR="00A1596A" w:rsidRPr="00B03125" w:rsidRDefault="00EB7410">
            <w:pPr>
              <w:pStyle w:val="Header"/>
              <w:tabs>
                <w:tab w:val="clear" w:pos="4320"/>
                <w:tab w:val="clear" w:pos="8640"/>
              </w:tabs>
            </w:pPr>
            <w:r w:rsidRPr="00B03125">
              <w:t>FogLghtRearOn_B_Stat</w:t>
            </w:r>
            <w:r>
              <w:t xml:space="preserve"> Signal</w:t>
            </w:r>
          </w:p>
        </w:tc>
        <w:tc>
          <w:tcPr>
            <w:tcW w:w="3690" w:type="dxa"/>
          </w:tcPr>
          <w:p w:rsidR="00A1596A" w:rsidRPr="00BF05CB" w:rsidRDefault="00EB7410">
            <w:pPr>
              <w:pStyle w:val="Header"/>
              <w:tabs>
                <w:tab w:val="clear" w:pos="4320"/>
                <w:tab w:val="clear" w:pos="8640"/>
              </w:tabs>
            </w:pPr>
            <w:r w:rsidRPr="00BF05CB">
              <w:t xml:space="preserve">CAN signal sent from the </w:t>
            </w:r>
            <w:r w:rsidRPr="00BF05CB">
              <w:t>BCM</w:t>
            </w:r>
          </w:p>
        </w:tc>
        <w:tc>
          <w:tcPr>
            <w:tcW w:w="1980" w:type="dxa"/>
          </w:tcPr>
          <w:p w:rsidR="00A1596A" w:rsidRDefault="00EB7410">
            <w:pPr>
              <w:pStyle w:val="Header"/>
              <w:tabs>
                <w:tab w:val="clear" w:pos="4320"/>
                <w:tab w:val="clear" w:pos="8640"/>
              </w:tabs>
            </w:pPr>
            <w:r>
              <w:t>Off</w:t>
            </w:r>
            <w:r>
              <w:t xml:space="preserve"> (0x0)</w:t>
            </w:r>
          </w:p>
        </w:tc>
        <w:tc>
          <w:tcPr>
            <w:tcW w:w="1980" w:type="dxa"/>
          </w:tcPr>
          <w:p w:rsidR="00A1596A" w:rsidRDefault="00EB7410">
            <w:pPr>
              <w:pStyle w:val="Header"/>
              <w:tabs>
                <w:tab w:val="clear" w:pos="4320"/>
                <w:tab w:val="clear" w:pos="8640"/>
              </w:tabs>
            </w:pPr>
            <w:r>
              <w:t>Do Not Init</w:t>
            </w:r>
          </w:p>
        </w:tc>
      </w:tr>
      <w:tr w:rsidR="00BA0A76" w:rsidTr="00417BC9">
        <w:trPr>
          <w:jc w:val="center"/>
        </w:trPr>
        <w:tc>
          <w:tcPr>
            <w:tcW w:w="2988" w:type="dxa"/>
          </w:tcPr>
          <w:p w:rsidR="00BA0A76" w:rsidRPr="00A7730B" w:rsidRDefault="00EB7410" w:rsidP="005257F8">
            <w:pPr>
              <w:pStyle w:val="Header"/>
              <w:tabs>
                <w:tab w:val="clear" w:pos="4320"/>
                <w:tab w:val="clear" w:pos="8640"/>
              </w:tabs>
            </w:pPr>
            <w:r>
              <w:t>Rear_Fog_Cfg</w:t>
            </w:r>
            <w:r w:rsidRPr="00A7730B">
              <w:tab/>
            </w:r>
          </w:p>
        </w:tc>
        <w:tc>
          <w:tcPr>
            <w:tcW w:w="3690" w:type="dxa"/>
          </w:tcPr>
          <w:p w:rsidR="00BA0A76" w:rsidRPr="00BF05CB" w:rsidRDefault="00EB7410" w:rsidP="005257F8">
            <w:pPr>
              <w:pStyle w:val="Header"/>
              <w:tabs>
                <w:tab w:val="clear" w:pos="4320"/>
                <w:tab w:val="clear" w:pos="8640"/>
              </w:tabs>
            </w:pPr>
            <w:r w:rsidRPr="00A7730B">
              <w:t xml:space="preserve">State indicator for </w:t>
            </w:r>
            <w:r w:rsidRPr="00A7730B">
              <w:t>feature presence controlled via CAN at EOL at VO plant.</w:t>
            </w:r>
          </w:p>
        </w:tc>
        <w:tc>
          <w:tcPr>
            <w:tcW w:w="1980" w:type="dxa"/>
          </w:tcPr>
          <w:p w:rsidR="00BA0A76" w:rsidRDefault="00EB7410" w:rsidP="005257F8">
            <w:pPr>
              <w:pStyle w:val="Header"/>
              <w:tabs>
                <w:tab w:val="clear" w:pos="4320"/>
                <w:tab w:val="clear" w:pos="8640"/>
              </w:tabs>
            </w:pPr>
            <w:r w:rsidRPr="00A7730B">
              <w:t>Use Stored Value</w:t>
            </w:r>
          </w:p>
        </w:tc>
        <w:tc>
          <w:tcPr>
            <w:tcW w:w="1980" w:type="dxa"/>
          </w:tcPr>
          <w:p w:rsidR="00BA0A76" w:rsidRDefault="00EB7410" w:rsidP="005257F8">
            <w:pPr>
              <w:pStyle w:val="Header"/>
              <w:tabs>
                <w:tab w:val="clear" w:pos="4320"/>
                <w:tab w:val="clear" w:pos="8640"/>
              </w:tabs>
            </w:pPr>
            <w:r w:rsidRPr="00A7730B">
              <w:t>Use Stored Value</w:t>
            </w:r>
          </w:p>
        </w:tc>
      </w:tr>
      <w:tr w:rsidR="00BF05CB" w:rsidTr="00417BC9">
        <w:trPr>
          <w:jc w:val="center"/>
        </w:trPr>
        <w:tc>
          <w:tcPr>
            <w:tcW w:w="2988" w:type="dxa"/>
          </w:tcPr>
          <w:p w:rsidR="00BF05CB" w:rsidRPr="00BF05CB" w:rsidRDefault="00EB7410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DIAG_DID_61A4, 3,5 (Rear </w:t>
            </w:r>
            <w:r>
              <w:t>Fog</w:t>
            </w:r>
            <w:r w:rsidRPr="00BF05CB">
              <w:t>)</w:t>
            </w:r>
          </w:p>
        </w:tc>
        <w:tc>
          <w:tcPr>
            <w:tcW w:w="3690" w:type="dxa"/>
            <w:vAlign w:val="center"/>
          </w:tcPr>
          <w:p w:rsidR="00BF05CB" w:rsidRPr="008E015E" w:rsidRDefault="00EB7410" w:rsidP="004C7D05">
            <w:pPr>
              <w:pStyle w:val="Header"/>
              <w:tabs>
                <w:tab w:val="clear" w:pos="4320"/>
                <w:tab w:val="clear" w:pos="8640"/>
              </w:tabs>
              <w:rPr>
                <w:highlight w:val="yellow"/>
              </w:rPr>
            </w:pPr>
            <w:r w:rsidRPr="0097159A">
              <w:t xml:space="preserve">Warning Lamp status </w:t>
            </w:r>
            <w:r>
              <w:t>1,</w:t>
            </w:r>
            <w:r w:rsidRPr="0097159A">
              <w:t xml:space="preserve"> byte </w:t>
            </w:r>
            <w:r>
              <w:t>3</w:t>
            </w:r>
            <w:r w:rsidRPr="0097159A">
              <w:t xml:space="preserve">, bit </w:t>
            </w:r>
            <w:r>
              <w:t>4</w:t>
            </w:r>
            <w:r w:rsidRPr="0097159A">
              <w:t xml:space="preserve"> (</w:t>
            </w:r>
            <w:r>
              <w:t>Front Fog</w:t>
            </w:r>
            <w:r w:rsidRPr="0097159A">
              <w:t>)</w:t>
            </w:r>
          </w:p>
        </w:tc>
        <w:tc>
          <w:tcPr>
            <w:tcW w:w="1980" w:type="dxa"/>
          </w:tcPr>
          <w:p w:rsidR="00BF05CB" w:rsidRDefault="00EB7410">
            <w:pPr>
              <w:pStyle w:val="Header"/>
              <w:tabs>
                <w:tab w:val="clear" w:pos="4320"/>
                <w:tab w:val="clear" w:pos="8640"/>
              </w:tabs>
            </w:pPr>
            <w:r>
              <w:t>0 (0x0)</w:t>
            </w:r>
          </w:p>
        </w:tc>
        <w:tc>
          <w:tcPr>
            <w:tcW w:w="1980" w:type="dxa"/>
          </w:tcPr>
          <w:p w:rsidR="00BF05CB" w:rsidRDefault="00EB7410">
            <w:pPr>
              <w:pStyle w:val="Header"/>
              <w:tabs>
                <w:tab w:val="clear" w:pos="4320"/>
                <w:tab w:val="clear" w:pos="8640"/>
              </w:tabs>
            </w:pPr>
            <w:r>
              <w:t>0 (0x0)</w:t>
            </w:r>
          </w:p>
        </w:tc>
      </w:tr>
      <w:tr w:rsidR="00BF05CB" w:rsidTr="00417BC9">
        <w:trPr>
          <w:jc w:val="center"/>
        </w:trPr>
        <w:tc>
          <w:tcPr>
            <w:tcW w:w="2988" w:type="dxa"/>
          </w:tcPr>
          <w:p w:rsidR="00BF05CB" w:rsidRPr="00BF05CB" w:rsidRDefault="00EB7410">
            <w:pPr>
              <w:pStyle w:val="Header"/>
              <w:tabs>
                <w:tab w:val="clear" w:pos="4320"/>
                <w:tab w:val="clear" w:pos="8640"/>
              </w:tabs>
            </w:pPr>
            <w:r w:rsidRPr="00BF05CB">
              <w:t>DIAG_DID_61A5,4,6 (all warning lamps)</w:t>
            </w:r>
          </w:p>
        </w:tc>
        <w:tc>
          <w:tcPr>
            <w:tcW w:w="3690" w:type="dxa"/>
            <w:vAlign w:val="center"/>
          </w:tcPr>
          <w:p w:rsidR="00BF05CB" w:rsidRPr="008E015E" w:rsidRDefault="00EB7410" w:rsidP="004C7D05">
            <w:pPr>
              <w:pStyle w:val="Header"/>
              <w:tabs>
                <w:tab w:val="clear" w:pos="4320"/>
                <w:tab w:val="clear" w:pos="8640"/>
              </w:tabs>
              <w:rPr>
                <w:highlight w:val="yellow"/>
              </w:rPr>
            </w:pPr>
            <w:r w:rsidRPr="0097159A">
              <w:t>Warning Lamp status 2</w:t>
            </w:r>
            <w:r>
              <w:t>,</w:t>
            </w:r>
            <w:r w:rsidRPr="0097159A">
              <w:t xml:space="preserve"> byte 4, bit 6 (all warning lamps)</w:t>
            </w:r>
          </w:p>
        </w:tc>
        <w:tc>
          <w:tcPr>
            <w:tcW w:w="1980" w:type="dxa"/>
          </w:tcPr>
          <w:p w:rsidR="00BF05CB" w:rsidRDefault="00EB7410">
            <w:pPr>
              <w:pStyle w:val="Header"/>
              <w:tabs>
                <w:tab w:val="clear" w:pos="4320"/>
                <w:tab w:val="clear" w:pos="8640"/>
              </w:tabs>
            </w:pPr>
            <w:r>
              <w:t>0 (0x0)</w:t>
            </w:r>
          </w:p>
        </w:tc>
        <w:tc>
          <w:tcPr>
            <w:tcW w:w="1980" w:type="dxa"/>
          </w:tcPr>
          <w:p w:rsidR="00BF05CB" w:rsidRDefault="00EB7410">
            <w:pPr>
              <w:pStyle w:val="Header"/>
              <w:tabs>
                <w:tab w:val="clear" w:pos="4320"/>
                <w:tab w:val="clear" w:pos="8640"/>
              </w:tabs>
            </w:pPr>
            <w:r>
              <w:t>0 (0x0)</w:t>
            </w:r>
          </w:p>
        </w:tc>
      </w:tr>
      <w:tr w:rsidR="00BF05CB" w:rsidTr="00417BC9">
        <w:trPr>
          <w:jc w:val="center"/>
        </w:trPr>
        <w:tc>
          <w:tcPr>
            <w:tcW w:w="2988" w:type="dxa"/>
          </w:tcPr>
          <w:p w:rsidR="00BF05CB" w:rsidRDefault="00EB7410">
            <w:pPr>
              <w:pStyle w:val="Header"/>
              <w:tabs>
                <w:tab w:val="clear" w:pos="4320"/>
                <w:tab w:val="clear" w:pos="8640"/>
              </w:tabs>
            </w:pPr>
            <w:r>
              <w:t>ETM_Bulb_Check_State</w:t>
            </w:r>
          </w:p>
        </w:tc>
        <w:tc>
          <w:tcPr>
            <w:tcW w:w="3690" w:type="dxa"/>
          </w:tcPr>
          <w:p w:rsidR="00BF05CB" w:rsidRDefault="00EB7410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State </w:t>
            </w:r>
            <w:r>
              <w:t>indicator</w:t>
            </w:r>
            <w:r>
              <w:t xml:space="preserve"> for warning bulb in ETM</w:t>
            </w:r>
          </w:p>
        </w:tc>
        <w:tc>
          <w:tcPr>
            <w:tcW w:w="1980" w:type="dxa"/>
          </w:tcPr>
          <w:p w:rsidR="00BF05CB" w:rsidRDefault="00EB7410">
            <w:pPr>
              <w:pStyle w:val="Header"/>
              <w:tabs>
                <w:tab w:val="clear" w:pos="4320"/>
                <w:tab w:val="clear" w:pos="8640"/>
              </w:tabs>
            </w:pPr>
            <w:r>
              <w:t>OFF (0x0)</w:t>
            </w:r>
          </w:p>
        </w:tc>
        <w:tc>
          <w:tcPr>
            <w:tcW w:w="1980" w:type="dxa"/>
          </w:tcPr>
          <w:p w:rsidR="00BF05CB" w:rsidRDefault="00EB7410">
            <w:pPr>
              <w:pStyle w:val="Header"/>
              <w:tabs>
                <w:tab w:val="clear" w:pos="4320"/>
                <w:tab w:val="clear" w:pos="8640"/>
              </w:tabs>
            </w:pPr>
            <w:r>
              <w:t>OFF (0x0)</w:t>
            </w:r>
          </w:p>
        </w:tc>
      </w:tr>
      <w:tr w:rsidR="00BF05CB" w:rsidTr="00417BC9">
        <w:trPr>
          <w:jc w:val="center"/>
        </w:trPr>
        <w:tc>
          <w:tcPr>
            <w:tcW w:w="2988" w:type="dxa"/>
          </w:tcPr>
          <w:p w:rsidR="00BF05CB" w:rsidRDefault="00EB7410">
            <w:pPr>
              <w:pStyle w:val="Header"/>
              <w:tabs>
                <w:tab w:val="clear" w:pos="4320"/>
                <w:tab w:val="clear" w:pos="8640"/>
              </w:tabs>
            </w:pPr>
            <w:r>
              <w:t>Operational_Mode</w:t>
            </w:r>
          </w:p>
        </w:tc>
        <w:tc>
          <w:tcPr>
            <w:tcW w:w="3690" w:type="dxa"/>
          </w:tcPr>
          <w:p w:rsidR="00BF05CB" w:rsidRDefault="00EB7410">
            <w:pPr>
              <w:pStyle w:val="Header"/>
              <w:tabs>
                <w:tab w:val="clear" w:pos="4320"/>
                <w:tab w:val="clear" w:pos="8640"/>
              </w:tabs>
            </w:pPr>
            <w:r>
              <w:t>4 state indicator for cluster operational mode</w:t>
            </w:r>
          </w:p>
        </w:tc>
        <w:tc>
          <w:tcPr>
            <w:tcW w:w="1980" w:type="dxa"/>
          </w:tcPr>
          <w:p w:rsidR="00BF05CB" w:rsidRDefault="00EB7410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Limited </w:t>
            </w:r>
          </w:p>
        </w:tc>
        <w:tc>
          <w:tcPr>
            <w:tcW w:w="1980" w:type="dxa"/>
          </w:tcPr>
          <w:p w:rsidR="00BF05CB" w:rsidRDefault="00EB7410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Limited, </w:t>
            </w:r>
            <w:smartTag w:uri="urn:schemas-microsoft-com:office:smarttags" w:element="City">
              <w:smartTag w:uri="urn:schemas-microsoft-com:office:smarttags" w:element="place">
                <w:r>
                  <w:t>Normal</w:t>
                </w:r>
              </w:smartTag>
            </w:smartTag>
            <w:r>
              <w:t xml:space="preserve"> or Crank</w:t>
            </w:r>
          </w:p>
        </w:tc>
      </w:tr>
    </w:tbl>
    <w:p w:rsidR="00A1596A" w:rsidRDefault="00EB7410">
      <w:pPr>
        <w:pStyle w:val="Header"/>
        <w:tabs>
          <w:tab w:val="clear" w:pos="4320"/>
          <w:tab w:val="clear" w:pos="8640"/>
        </w:tabs>
      </w:pPr>
    </w:p>
    <w:p w:rsidR="00406F39" w:rsidRDefault="00EB7410" w:rsidP="00B9479B">
      <w:pPr>
        <w:pStyle w:val="Heading5"/>
      </w:pPr>
      <w:r w:rsidRPr="00B9479B">
        <w:t>NVM-REQ-301473/A-Memory Storage Timer Table</w:t>
      </w:r>
    </w:p>
    <w:p w:rsidR="00A1596A" w:rsidRDefault="00EB7410">
      <w:pPr>
        <w:pStyle w:val="Header"/>
        <w:tabs>
          <w:tab w:val="clear" w:pos="4320"/>
          <w:tab w:val="clear" w:pos="8640"/>
        </w:tabs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988"/>
        <w:gridCol w:w="3690"/>
        <w:gridCol w:w="1980"/>
        <w:gridCol w:w="1980"/>
      </w:tblGrid>
      <w:tr w:rsidR="00A1596A" w:rsidTr="00417BC9">
        <w:trPr>
          <w:trHeight w:val="683"/>
          <w:jc w:val="center"/>
        </w:trPr>
        <w:tc>
          <w:tcPr>
            <w:tcW w:w="298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EB7410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6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EB7410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EB7410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A1596A" w:rsidRDefault="00EB7410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EB7410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A1596A" w:rsidRDefault="00EB7410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845DCB" w:rsidTr="00417BC9">
        <w:trPr>
          <w:jc w:val="center"/>
        </w:trPr>
        <w:tc>
          <w:tcPr>
            <w:tcW w:w="2988" w:type="dxa"/>
            <w:tcBorders>
              <w:top w:val="single" w:sz="12" w:space="0" w:color="auto"/>
              <w:bottom w:val="single" w:sz="4" w:space="0" w:color="auto"/>
            </w:tcBorders>
          </w:tcPr>
          <w:p w:rsidR="00845DCB" w:rsidRDefault="00EB7410">
            <w:pPr>
              <w:pStyle w:val="Header"/>
              <w:tabs>
                <w:tab w:val="clear" w:pos="4320"/>
                <w:tab w:val="clear" w:pos="8640"/>
              </w:tabs>
            </w:pPr>
            <w:r>
              <w:t>DIAG_SESSION_TIMER</w:t>
            </w:r>
          </w:p>
        </w:tc>
        <w:tc>
          <w:tcPr>
            <w:tcW w:w="3690" w:type="dxa"/>
            <w:tcBorders>
              <w:top w:val="single" w:sz="12" w:space="0" w:color="auto"/>
              <w:bottom w:val="single" w:sz="4" w:space="0" w:color="auto"/>
            </w:tcBorders>
          </w:tcPr>
          <w:p w:rsidR="00845DCB" w:rsidRDefault="00EB7410">
            <w:pPr>
              <w:pStyle w:val="Header"/>
              <w:tabs>
                <w:tab w:val="clear" w:pos="4320"/>
                <w:tab w:val="clear" w:pos="8640"/>
              </w:tabs>
            </w:pPr>
            <w:r>
              <w:t>Timer used to time-out a diagnostic session</w:t>
            </w:r>
          </w:p>
        </w:tc>
        <w:tc>
          <w:tcPr>
            <w:tcW w:w="1980" w:type="dxa"/>
            <w:tcBorders>
              <w:top w:val="single" w:sz="12" w:space="0" w:color="auto"/>
              <w:bottom w:val="single" w:sz="4" w:space="0" w:color="auto"/>
            </w:tcBorders>
          </w:tcPr>
          <w:p w:rsidR="00845DCB" w:rsidRDefault="00EB7410">
            <w:pPr>
              <w:pStyle w:val="Header"/>
              <w:tabs>
                <w:tab w:val="clear" w:pos="4320"/>
                <w:tab w:val="clear" w:pos="8640"/>
              </w:tabs>
            </w:pPr>
            <w:r>
              <w:t>Inactive</w:t>
            </w:r>
          </w:p>
        </w:tc>
        <w:tc>
          <w:tcPr>
            <w:tcW w:w="1980" w:type="dxa"/>
            <w:tcBorders>
              <w:top w:val="single" w:sz="12" w:space="0" w:color="auto"/>
              <w:bottom w:val="single" w:sz="4" w:space="0" w:color="auto"/>
            </w:tcBorders>
          </w:tcPr>
          <w:p w:rsidR="00845DCB" w:rsidRDefault="00EB7410">
            <w:r w:rsidRPr="004E239A">
              <w:t>Inactive</w:t>
            </w:r>
          </w:p>
        </w:tc>
      </w:tr>
      <w:tr w:rsidR="00845DCB" w:rsidTr="00417BC9">
        <w:trPr>
          <w:jc w:val="center"/>
        </w:trPr>
        <w:tc>
          <w:tcPr>
            <w:tcW w:w="2988" w:type="dxa"/>
            <w:tcBorders>
              <w:top w:val="single" w:sz="4" w:space="0" w:color="auto"/>
            </w:tcBorders>
          </w:tcPr>
          <w:p w:rsidR="00845DCB" w:rsidRDefault="00EB7410">
            <w:pPr>
              <w:pStyle w:val="Header"/>
              <w:tabs>
                <w:tab w:val="clear" w:pos="4320"/>
                <w:tab w:val="clear" w:pos="8640"/>
              </w:tabs>
            </w:pPr>
            <w:r>
              <w:t>Self_Test_Entry_Bulb_Check_ Timer</w:t>
            </w:r>
          </w:p>
        </w:tc>
        <w:tc>
          <w:tcPr>
            <w:tcW w:w="3690" w:type="dxa"/>
            <w:tcBorders>
              <w:top w:val="single" w:sz="4" w:space="0" w:color="auto"/>
            </w:tcBorders>
          </w:tcPr>
          <w:p w:rsidR="00845DCB" w:rsidRDefault="00EB7410">
            <w:pPr>
              <w:pStyle w:val="Header"/>
              <w:tabs>
                <w:tab w:val="clear" w:pos="4320"/>
                <w:tab w:val="clear" w:pos="8640"/>
              </w:tabs>
            </w:pPr>
            <w:r>
              <w:t>Timer used in diagnostic session to do a self check of telltales</w:t>
            </w:r>
          </w:p>
        </w:tc>
        <w:tc>
          <w:tcPr>
            <w:tcW w:w="1980" w:type="dxa"/>
            <w:tcBorders>
              <w:top w:val="single" w:sz="4" w:space="0" w:color="auto"/>
            </w:tcBorders>
          </w:tcPr>
          <w:p w:rsidR="00845DCB" w:rsidRDefault="00EB7410">
            <w:pPr>
              <w:pStyle w:val="Header"/>
              <w:tabs>
                <w:tab w:val="clear" w:pos="4320"/>
                <w:tab w:val="clear" w:pos="8640"/>
              </w:tabs>
            </w:pPr>
            <w:r>
              <w:t>Inactive</w:t>
            </w:r>
          </w:p>
        </w:tc>
        <w:tc>
          <w:tcPr>
            <w:tcW w:w="1980" w:type="dxa"/>
            <w:tcBorders>
              <w:top w:val="single" w:sz="4" w:space="0" w:color="auto"/>
            </w:tcBorders>
          </w:tcPr>
          <w:p w:rsidR="00845DCB" w:rsidRDefault="00EB7410">
            <w:r w:rsidRPr="004E239A">
              <w:t>Inactive</w:t>
            </w:r>
          </w:p>
        </w:tc>
      </w:tr>
    </w:tbl>
    <w:p w:rsidR="00A1596A" w:rsidRDefault="00EB7410">
      <w:pPr>
        <w:rPr>
          <w:rFonts w:cs="Arial"/>
        </w:rPr>
      </w:pPr>
    </w:p>
    <w:p w:rsidR="00406F39" w:rsidRDefault="00EB7410" w:rsidP="00B9479B">
      <w:pPr>
        <w:pStyle w:val="Heading4"/>
      </w:pPr>
      <w:r>
        <w:t>Prove Out</w:t>
      </w:r>
    </w:p>
    <w:p w:rsidR="00A1596A" w:rsidRDefault="00EB7410">
      <w:pPr>
        <w:rPr>
          <w:rFonts w:cs="Arial"/>
        </w:rPr>
      </w:pPr>
    </w:p>
    <w:p w:rsidR="00A1596A" w:rsidRDefault="00EB7410" w:rsidP="00595742">
      <w:r>
        <w:t>None</w:t>
      </w:r>
    </w:p>
    <w:p w:rsidR="00A1596A" w:rsidRDefault="00EB7410">
      <w:pPr>
        <w:rPr>
          <w:rFonts w:cs="Arial"/>
        </w:rPr>
      </w:pPr>
    </w:p>
    <w:p w:rsidR="00406F39" w:rsidRDefault="00EB7410" w:rsidP="00B9479B">
      <w:pPr>
        <w:pStyle w:val="Heading4"/>
      </w:pPr>
      <w:r>
        <w:t>Reconfigurable Telltale</w:t>
      </w:r>
    </w:p>
    <w:p w:rsidR="00A1596A" w:rsidRDefault="00EB7410">
      <w:pPr>
        <w:rPr>
          <w:rFonts w:cs="Arial"/>
        </w:rPr>
      </w:pPr>
    </w:p>
    <w:p w:rsidR="00A1596A" w:rsidRDefault="00EB7410" w:rsidP="00595742">
      <w:r>
        <w:t>No</w:t>
      </w:r>
    </w:p>
    <w:p w:rsidR="00A1596A" w:rsidRDefault="00EB7410">
      <w:pPr>
        <w:rPr>
          <w:rFonts w:cs="Arial"/>
        </w:rPr>
      </w:pPr>
    </w:p>
    <w:p w:rsidR="00406F39" w:rsidRDefault="00EB7410" w:rsidP="00B9479B">
      <w:pPr>
        <w:pStyle w:val="Heading4"/>
      </w:pPr>
      <w:r>
        <w:t>Message Center Msg</w:t>
      </w:r>
    </w:p>
    <w:p w:rsidR="00A1596A" w:rsidRDefault="00EB7410">
      <w:pPr>
        <w:ind w:left="1008"/>
        <w:rPr>
          <w:rFonts w:cs="Arial"/>
        </w:rPr>
      </w:pPr>
    </w:p>
    <w:p w:rsidR="00A1596A" w:rsidRDefault="00EB7410" w:rsidP="00595742">
      <w:r>
        <w:t>None</w:t>
      </w:r>
    </w:p>
    <w:p w:rsidR="00A1596A" w:rsidRDefault="00EB7410" w:rsidP="0060470E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EB7410" w:rsidP="00B9479B">
      <w:pPr>
        <w:pStyle w:val="Heading2"/>
      </w:pPr>
      <w:r>
        <w:lastRenderedPageBreak/>
        <w:t>Error Handling</w:t>
      </w:r>
    </w:p>
    <w:p w:rsidR="00406F39" w:rsidRDefault="00EB7410" w:rsidP="00B9479B">
      <w:pPr>
        <w:pStyle w:val="Heading3"/>
      </w:pPr>
      <w:r>
        <w:t>Missing Message Strategy</w:t>
      </w:r>
    </w:p>
    <w:p w:rsidR="00A1596A" w:rsidRDefault="00EB7410"/>
    <w:p w:rsidR="0032254D" w:rsidRPr="0032254D" w:rsidRDefault="00EB7410" w:rsidP="00A31AB9">
      <w:r w:rsidRPr="0032254D">
        <w:t>The signals will be declared missing as per the Diagnostics section of this SPSS.</w:t>
      </w:r>
    </w:p>
    <w:p w:rsidR="0032254D" w:rsidRPr="0032254D" w:rsidRDefault="00EB7410" w:rsidP="00A31AB9"/>
    <w:p w:rsidR="00F001F1" w:rsidRDefault="00EB7410" w:rsidP="00A354EC">
      <w:pPr>
        <w:rPr>
          <w:rFonts w:cs="Arial"/>
        </w:rPr>
      </w:pPr>
      <w:r w:rsidRPr="0032254D">
        <w:t xml:space="preserve">DTCs </w:t>
      </w:r>
      <w:r w:rsidRPr="0032254D">
        <w:t>states and history will be determined as per the Diagnostics section of this SPSS.</w:t>
      </w:r>
      <w:r>
        <w:rPr>
          <w:rFonts w:cs="Arial"/>
        </w:rPr>
        <w:t xml:space="preserve"> </w:t>
      </w:r>
    </w:p>
    <w:p w:rsidR="00B03125" w:rsidRPr="00344BA1" w:rsidRDefault="00EB7410" w:rsidP="00344BA1"/>
    <w:p w:rsidR="00406F39" w:rsidRDefault="00EB7410" w:rsidP="00B9479B">
      <w:pPr>
        <w:pStyle w:val="Heading2"/>
      </w:pPr>
      <w:r>
        <w:t>Diagnostics</w:t>
      </w:r>
    </w:p>
    <w:p w:rsidR="00406F39" w:rsidRDefault="00EB7410" w:rsidP="00B9479B">
      <w:pPr>
        <w:pStyle w:val="Heading3"/>
      </w:pPr>
      <w:r w:rsidRPr="00B9479B">
        <w:t>DIR-REQ-301479/A-Self Test</w:t>
      </w:r>
    </w:p>
    <w:p w:rsidR="00A1596A" w:rsidRDefault="00EB7410">
      <w:pPr>
        <w:rPr>
          <w:rFonts w:cs="Arial"/>
        </w:rPr>
      </w:pPr>
    </w:p>
    <w:p w:rsidR="00A1596A" w:rsidRDefault="00EB7410" w:rsidP="00A31AB9">
      <w:r>
        <w:t xml:space="preserve">Bulb illuminated during self test as per </w:t>
      </w:r>
      <w:r>
        <w:t>Self_Test_Bulb_Check_Timer</w:t>
      </w:r>
    </w:p>
    <w:p w:rsidR="00A1596A" w:rsidRDefault="00EB7410">
      <w:pPr>
        <w:rPr>
          <w:rFonts w:cs="Arial"/>
        </w:rPr>
      </w:pPr>
    </w:p>
    <w:p w:rsidR="00406F39" w:rsidRDefault="00EB7410" w:rsidP="00B9479B">
      <w:pPr>
        <w:pStyle w:val="Heading3"/>
      </w:pPr>
      <w:r>
        <w:t>Engineering Test Mode</w:t>
      </w:r>
    </w:p>
    <w:p w:rsidR="00A1596A" w:rsidRDefault="00EB7410">
      <w:pPr>
        <w:rPr>
          <w:rFonts w:cs="Arial"/>
        </w:rPr>
      </w:pPr>
    </w:p>
    <w:p w:rsidR="00A1596A" w:rsidRDefault="00EB7410" w:rsidP="00A31AB9">
      <w:r>
        <w:t>Reference section “</w:t>
      </w:r>
      <w:bookmarkStart w:id="1" w:name="_Toc33162517"/>
      <w:r>
        <w:t>Dealer / Engineering Test Mode (ETM)</w:t>
      </w:r>
      <w:bookmarkEnd w:id="1"/>
      <w:r>
        <w:t>”</w:t>
      </w:r>
    </w:p>
    <w:p w:rsidR="00A31AB9" w:rsidRDefault="00EB7410" w:rsidP="00A31AB9"/>
    <w:p w:rsidR="00406F39" w:rsidRDefault="00EB7410" w:rsidP="00B9479B">
      <w:pPr>
        <w:pStyle w:val="Heading3"/>
      </w:pPr>
      <w:r>
        <w:t>Part II Performance</w:t>
      </w:r>
    </w:p>
    <w:p w:rsidR="00406F39" w:rsidRDefault="00EB7410" w:rsidP="00B9479B">
      <w:pPr>
        <w:pStyle w:val="Heading4"/>
      </w:pPr>
      <w:r w:rsidRPr="00B9479B">
        <w:t>DID-REQ-301476/A-Supported Diagnostic DIDs (Service $22 and $2F)</w:t>
      </w:r>
    </w:p>
    <w:p w:rsidR="00A31AB9" w:rsidRPr="00A31AB9" w:rsidRDefault="00EB7410" w:rsidP="00A31AB9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5670"/>
        <w:gridCol w:w="2693"/>
      </w:tblGrid>
      <w:tr w:rsidR="00A1596A" w:rsidTr="00417BC9">
        <w:trPr>
          <w:jc w:val="center"/>
        </w:trPr>
        <w:tc>
          <w:tcPr>
            <w:tcW w:w="141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Pr="00BF05CB" w:rsidRDefault="00EB7410">
            <w:pPr>
              <w:rPr>
                <w:b/>
                <w:bCs/>
              </w:rPr>
            </w:pPr>
            <w:r w:rsidRPr="00BF05CB">
              <w:rPr>
                <w:b/>
                <w:bCs/>
              </w:rPr>
              <w:t>Number</w:t>
            </w:r>
          </w:p>
        </w:tc>
        <w:tc>
          <w:tcPr>
            <w:tcW w:w="56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Pr="00BF05CB" w:rsidRDefault="00EB7410">
            <w:pPr>
              <w:rPr>
                <w:b/>
                <w:bCs/>
              </w:rPr>
            </w:pPr>
            <w:r w:rsidRPr="00BF05CB">
              <w:rPr>
                <w:b/>
                <w:bCs/>
              </w:rPr>
              <w:t>DID</w:t>
            </w:r>
            <w:r w:rsidRPr="00BF05CB">
              <w:rPr>
                <w:b/>
                <w:bCs/>
              </w:rPr>
              <w:t xml:space="preserve"> / CommonID Name</w:t>
            </w:r>
          </w:p>
        </w:tc>
        <w:tc>
          <w:tcPr>
            <w:tcW w:w="269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EB7410">
            <w:pPr>
              <w:ind w:left="422" w:hanging="422"/>
              <w:rPr>
                <w:b/>
                <w:bCs/>
              </w:rPr>
            </w:pPr>
            <w:r w:rsidRPr="00BF05CB">
              <w:rPr>
                <w:b/>
                <w:bCs/>
              </w:rPr>
              <w:t>DID</w:t>
            </w:r>
            <w:r w:rsidRPr="00BF05CB">
              <w:rPr>
                <w:b/>
                <w:bCs/>
              </w:rPr>
              <w:t xml:space="preserve"> Type</w:t>
            </w:r>
          </w:p>
        </w:tc>
      </w:tr>
      <w:tr w:rsidR="00BF05CB" w:rsidTr="00417BC9">
        <w:trPr>
          <w:jc w:val="center"/>
        </w:trPr>
        <w:tc>
          <w:tcPr>
            <w:tcW w:w="1417" w:type="dxa"/>
            <w:tcBorders>
              <w:top w:val="single" w:sz="12" w:space="0" w:color="auto"/>
            </w:tcBorders>
            <w:vAlign w:val="center"/>
          </w:tcPr>
          <w:p w:rsidR="00BF05CB" w:rsidRPr="00706EA5" w:rsidRDefault="00EB7410" w:rsidP="004C7D05">
            <w:r w:rsidRPr="00706EA5">
              <w:t>61A4</w:t>
            </w:r>
          </w:p>
        </w:tc>
        <w:tc>
          <w:tcPr>
            <w:tcW w:w="5670" w:type="dxa"/>
            <w:tcBorders>
              <w:top w:val="single" w:sz="12" w:space="0" w:color="auto"/>
            </w:tcBorders>
            <w:vAlign w:val="center"/>
          </w:tcPr>
          <w:p w:rsidR="00BF05CB" w:rsidRPr="00706EA5" w:rsidRDefault="00EB7410" w:rsidP="004C7D05">
            <w:r w:rsidRPr="0097159A">
              <w:t xml:space="preserve">Warning Lamp status </w:t>
            </w:r>
            <w:r>
              <w:t>1,</w:t>
            </w:r>
            <w:r w:rsidRPr="0097159A">
              <w:t xml:space="preserve"> byte </w:t>
            </w:r>
            <w:r>
              <w:t>3</w:t>
            </w:r>
            <w:r w:rsidRPr="0097159A">
              <w:t xml:space="preserve">, bit </w:t>
            </w:r>
            <w:r>
              <w:t>5</w:t>
            </w:r>
            <w:r w:rsidRPr="0097159A">
              <w:t xml:space="preserve"> (</w:t>
            </w:r>
            <w:r>
              <w:t>Rear</w:t>
            </w:r>
            <w:r>
              <w:t xml:space="preserve"> Fog</w:t>
            </w:r>
            <w:r w:rsidRPr="0097159A">
              <w:t>)</w:t>
            </w:r>
          </w:p>
        </w:tc>
        <w:tc>
          <w:tcPr>
            <w:tcW w:w="2693" w:type="dxa"/>
            <w:tcBorders>
              <w:top w:val="single" w:sz="12" w:space="0" w:color="auto"/>
            </w:tcBorders>
          </w:tcPr>
          <w:p w:rsidR="00BF05CB" w:rsidRDefault="00EB7410">
            <w:r>
              <w:t>Bit Mapped</w:t>
            </w:r>
          </w:p>
        </w:tc>
      </w:tr>
      <w:tr w:rsidR="00BF05CB" w:rsidTr="00417BC9">
        <w:trPr>
          <w:jc w:val="center"/>
        </w:trPr>
        <w:tc>
          <w:tcPr>
            <w:tcW w:w="1417" w:type="dxa"/>
          </w:tcPr>
          <w:p w:rsidR="00BF05CB" w:rsidRPr="0097692E" w:rsidRDefault="00EB7410" w:rsidP="004C7D05">
            <w:r w:rsidRPr="0097692E">
              <w:t>61A5</w:t>
            </w:r>
          </w:p>
        </w:tc>
        <w:tc>
          <w:tcPr>
            <w:tcW w:w="5670" w:type="dxa"/>
          </w:tcPr>
          <w:p w:rsidR="00BF05CB" w:rsidRPr="0097692E" w:rsidRDefault="00EB7410" w:rsidP="004C7D05">
            <w:r w:rsidRPr="0097692E">
              <w:t>Warning Lamp Status 2, byte 4, bit 6 (all warning lamps)</w:t>
            </w:r>
          </w:p>
        </w:tc>
        <w:tc>
          <w:tcPr>
            <w:tcW w:w="2693" w:type="dxa"/>
          </w:tcPr>
          <w:p w:rsidR="00BF05CB" w:rsidRDefault="00EB7410">
            <w:r>
              <w:t>Bit Mapped</w:t>
            </w:r>
          </w:p>
        </w:tc>
      </w:tr>
    </w:tbl>
    <w:p w:rsidR="00A1596A" w:rsidRDefault="00EB7410">
      <w:pPr>
        <w:ind w:left="360"/>
      </w:pPr>
    </w:p>
    <w:p w:rsidR="00406F39" w:rsidRDefault="00EB7410" w:rsidP="00B9479B">
      <w:pPr>
        <w:pStyle w:val="Heading4"/>
      </w:pPr>
      <w:r>
        <w:t>Supported Diagnostic Trouble Codes (DTCs)</w:t>
      </w:r>
    </w:p>
    <w:p w:rsidR="00A31AB9" w:rsidRPr="00A31AB9" w:rsidRDefault="00EB7410" w:rsidP="00A31AB9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4536"/>
        <w:gridCol w:w="3827"/>
      </w:tblGrid>
      <w:tr w:rsidR="00A1596A" w:rsidTr="00417BC9">
        <w:trPr>
          <w:jc w:val="center"/>
        </w:trPr>
        <w:tc>
          <w:tcPr>
            <w:tcW w:w="141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EB7410">
            <w:pPr>
              <w:rPr>
                <w:b/>
                <w:bCs/>
              </w:rPr>
            </w:pPr>
            <w:r>
              <w:rPr>
                <w:b/>
                <w:bCs/>
              </w:rPr>
              <w:t>DTC</w:t>
            </w:r>
          </w:p>
        </w:tc>
        <w:tc>
          <w:tcPr>
            <w:tcW w:w="453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EB7410">
            <w:pPr>
              <w:rPr>
                <w:b/>
                <w:bCs/>
              </w:rPr>
            </w:pPr>
            <w:r>
              <w:rPr>
                <w:b/>
                <w:bCs/>
              </w:rPr>
              <w:t>Description</w:t>
            </w:r>
          </w:p>
        </w:tc>
        <w:tc>
          <w:tcPr>
            <w:tcW w:w="382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EB7410">
            <w:pPr>
              <w:ind w:left="422" w:hanging="422"/>
              <w:rPr>
                <w:b/>
                <w:bCs/>
              </w:rPr>
            </w:pPr>
            <w:r>
              <w:rPr>
                <w:b/>
                <w:bCs/>
              </w:rPr>
              <w:t>When Logged</w:t>
            </w:r>
          </w:p>
        </w:tc>
      </w:tr>
      <w:tr w:rsidR="00A1596A" w:rsidTr="00417BC9">
        <w:trPr>
          <w:jc w:val="center"/>
        </w:trPr>
        <w:tc>
          <w:tcPr>
            <w:tcW w:w="1417" w:type="dxa"/>
            <w:tcBorders>
              <w:top w:val="single" w:sz="12" w:space="0" w:color="auto"/>
            </w:tcBorders>
          </w:tcPr>
          <w:p w:rsidR="00A1596A" w:rsidRPr="00BF05CB" w:rsidRDefault="00EB7410"/>
        </w:tc>
        <w:tc>
          <w:tcPr>
            <w:tcW w:w="4536" w:type="dxa"/>
            <w:tcBorders>
              <w:top w:val="single" w:sz="12" w:space="0" w:color="auto"/>
            </w:tcBorders>
          </w:tcPr>
          <w:p w:rsidR="00A1596A" w:rsidRPr="00BF05CB" w:rsidRDefault="00EB7410"/>
        </w:tc>
        <w:tc>
          <w:tcPr>
            <w:tcW w:w="3827" w:type="dxa"/>
            <w:tcBorders>
              <w:top w:val="single" w:sz="12" w:space="0" w:color="auto"/>
            </w:tcBorders>
          </w:tcPr>
          <w:p w:rsidR="00A1596A" w:rsidRDefault="00EB7410"/>
        </w:tc>
      </w:tr>
    </w:tbl>
    <w:p w:rsidR="00595742" w:rsidRDefault="00EB7410" w:rsidP="00595742"/>
    <w:p w:rsidR="00406F39" w:rsidRDefault="00EB7410" w:rsidP="00B9479B">
      <w:pPr>
        <w:pStyle w:val="Heading4"/>
      </w:pPr>
      <w:r w:rsidRPr="00B9479B">
        <w:t>DCR-REQ-301477/A-Supported Configuration ($DExx) DIDs</w:t>
      </w:r>
    </w:p>
    <w:p w:rsidR="00A31AB9" w:rsidRPr="00A31AB9" w:rsidRDefault="00EB7410" w:rsidP="00A31AB9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800"/>
        <w:gridCol w:w="810"/>
        <w:gridCol w:w="540"/>
        <w:gridCol w:w="1800"/>
        <w:gridCol w:w="900"/>
        <w:gridCol w:w="900"/>
        <w:gridCol w:w="810"/>
        <w:gridCol w:w="1757"/>
      </w:tblGrid>
      <w:tr w:rsidR="00586396" w:rsidTr="00586396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86396" w:rsidRDefault="00EB7410" w:rsidP="007F0448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586396" w:rsidRDefault="00EB7410" w:rsidP="007F0448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86396" w:rsidRDefault="00EB7410" w:rsidP="007F0448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</w:t>
            </w:r>
            <w:r>
              <w:rPr>
                <w:rFonts w:cs="Arial"/>
                <w:b/>
                <w:sz w:val="14"/>
                <w:szCs w:val="14"/>
              </w:rPr>
              <w:t>scription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86396" w:rsidRDefault="00EB7410" w:rsidP="007F044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86396" w:rsidRDefault="00EB7410" w:rsidP="007F044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86396" w:rsidRDefault="00EB7410" w:rsidP="007F044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86396" w:rsidRDefault="00EB7410" w:rsidP="007F044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86396" w:rsidRDefault="00EB7410" w:rsidP="007F044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86396" w:rsidRDefault="00EB7410" w:rsidP="007F044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7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86396" w:rsidRDefault="00EB7410" w:rsidP="007F044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Comments/Information</w:t>
            </w:r>
          </w:p>
        </w:tc>
      </w:tr>
      <w:tr w:rsidR="00586396" w:rsidTr="00586396">
        <w:trPr>
          <w:jc w:val="center"/>
        </w:trPr>
        <w:tc>
          <w:tcPr>
            <w:tcW w:w="25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6396" w:rsidRDefault="00EB7410" w:rsidP="007F0448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6396" w:rsidRDefault="00EB7410" w:rsidP="007F0448">
            <w:pPr>
              <w:rPr>
                <w:rFonts w:cs="Arial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6396" w:rsidRDefault="00EB7410" w:rsidP="007F0448">
            <w:pPr>
              <w:rPr>
                <w:rFonts w:cs="Arial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6396" w:rsidRDefault="00EB7410" w:rsidP="007F0448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6396" w:rsidRDefault="00EB7410" w:rsidP="007F0448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6396" w:rsidRDefault="00EB7410" w:rsidP="007F0448">
            <w:pPr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6396" w:rsidRDefault="00EB7410" w:rsidP="007F0448">
            <w:pPr>
              <w:rPr>
                <w:rFonts w:cs="Arial"/>
              </w:rPr>
            </w:pPr>
          </w:p>
        </w:tc>
        <w:tc>
          <w:tcPr>
            <w:tcW w:w="17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6396" w:rsidRDefault="00EB7410" w:rsidP="007F0448">
            <w:pPr>
              <w:rPr>
                <w:rFonts w:cs="Arial"/>
              </w:rPr>
            </w:pPr>
          </w:p>
        </w:tc>
      </w:tr>
      <w:tr w:rsidR="00586396" w:rsidTr="00586396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6396" w:rsidRDefault="00EB7410" w:rsidP="007F044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6396" w:rsidRDefault="00EB7410" w:rsidP="007F044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6396" w:rsidRDefault="00EB7410" w:rsidP="007F044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6396" w:rsidRDefault="00EB7410" w:rsidP="007F044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6396" w:rsidRDefault="00EB7410" w:rsidP="007F044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6396" w:rsidRDefault="00EB7410" w:rsidP="007F044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6396" w:rsidRDefault="00EB7410" w:rsidP="007F044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6396" w:rsidRDefault="00EB7410" w:rsidP="007F044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7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6396" w:rsidRDefault="00EB7410" w:rsidP="007F0448">
            <w:pPr>
              <w:rPr>
                <w:rFonts w:cs="Arial"/>
                <w:sz w:val="16"/>
                <w:szCs w:val="16"/>
              </w:rPr>
            </w:pPr>
          </w:p>
        </w:tc>
      </w:tr>
      <w:tr w:rsidR="00586396" w:rsidTr="00586396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6396" w:rsidRDefault="00EB7410" w:rsidP="007F0448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$00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6396" w:rsidRDefault="00EB7410" w:rsidP="00586396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6396" w:rsidRDefault="00EB7410" w:rsidP="007F0448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6396" w:rsidRDefault="00EB7410" w:rsidP="007F0448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6396" w:rsidRDefault="00EB7410" w:rsidP="007F0448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Rear Fog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6396" w:rsidRDefault="00EB7410" w:rsidP="007F0448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6396" w:rsidRDefault="00EB7410" w:rsidP="007F0448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6396" w:rsidRDefault="00EB7410" w:rsidP="007F0448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17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6396" w:rsidRDefault="00EB7410" w:rsidP="007F0448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 means the feature is not present in the vehicle</w:t>
            </w:r>
          </w:p>
        </w:tc>
      </w:tr>
      <w:tr w:rsidR="00586396" w:rsidTr="00586396">
        <w:trPr>
          <w:trHeight w:val="70"/>
          <w:jc w:val="center"/>
        </w:trPr>
        <w:tc>
          <w:tcPr>
            <w:tcW w:w="10037" w:type="dxa"/>
            <w:gridSpan w:val="9"/>
            <w:tcBorders>
              <w:top w:val="single" w:sz="4" w:space="0" w:color="auto"/>
            </w:tcBorders>
          </w:tcPr>
          <w:p w:rsidR="00586396" w:rsidRDefault="00EB7410" w:rsidP="007F0448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*Byte and bit </w:t>
            </w:r>
            <w:r>
              <w:rPr>
                <w:rFonts w:cs="Arial"/>
                <w:sz w:val="16"/>
                <w:szCs w:val="16"/>
              </w:rPr>
              <w:t>location to be identified in Part II Specification for this cluster</w:t>
            </w:r>
          </w:p>
        </w:tc>
      </w:tr>
    </w:tbl>
    <w:p w:rsidR="00A31AB9" w:rsidRDefault="00EB7410">
      <w:pPr>
        <w:rPr>
          <w:rFonts w:cs="Arial"/>
        </w:rPr>
      </w:pPr>
    </w:p>
    <w:p w:rsidR="00A31AB9" w:rsidRDefault="00EB7410" w:rsidP="00A31AB9">
      <w:r>
        <w:br w:type="page"/>
      </w:r>
    </w:p>
    <w:p w:rsidR="00406F39" w:rsidRDefault="00EB7410" w:rsidP="00B9479B">
      <w:pPr>
        <w:pStyle w:val="Heading2"/>
      </w:pPr>
      <w:r>
        <w:lastRenderedPageBreak/>
        <w:t>Reference Specification</w:t>
      </w:r>
    </w:p>
    <w:p w:rsidR="00A1596A" w:rsidRDefault="00EB7410"/>
    <w:p w:rsidR="00A1596A" w:rsidRDefault="00EB7410">
      <w:pPr>
        <w:ind w:left="576"/>
        <w:rPr>
          <w:rFonts w:cs="Arial"/>
        </w:rPr>
      </w:pPr>
      <w:r>
        <w:rPr>
          <w:rFonts w:cs="Arial"/>
        </w:rPr>
        <w:t>IS-0001    WARNINGS/INDICATORS/DISPLAYS PROVEOUT</w:t>
      </w:r>
    </w:p>
    <w:p w:rsidR="00A1596A" w:rsidRDefault="00EB7410">
      <w:pPr>
        <w:ind w:left="576"/>
        <w:rPr>
          <w:rFonts w:cs="Arial"/>
        </w:rPr>
      </w:pPr>
      <w:r>
        <w:rPr>
          <w:rFonts w:cs="Arial"/>
        </w:rPr>
        <w:t xml:space="preserve">IS-0046    </w:t>
      </w:r>
      <w:r>
        <w:rPr>
          <w:rFonts w:cs="Arial"/>
        </w:rPr>
        <w:t>INSTRUMENTATION MATERIAL RESISTANCE TO CLEANING</w:t>
      </w:r>
    </w:p>
    <w:p w:rsidR="00A1596A" w:rsidRDefault="00EB7410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A1596A" w:rsidRDefault="00EB7410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A1596A" w:rsidRDefault="00EB7410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A1596A" w:rsidRDefault="00EB7410">
      <w:pPr>
        <w:ind w:left="576"/>
        <w:rPr>
          <w:rFonts w:cs="Arial"/>
        </w:rPr>
      </w:pPr>
      <w:r>
        <w:rPr>
          <w:rFonts w:cs="Arial"/>
        </w:rPr>
        <w:t>IS-0327    WARNING INDICATOR EVALUATION</w:t>
      </w:r>
    </w:p>
    <w:p w:rsidR="00A1596A" w:rsidRDefault="00EB7410">
      <w:pPr>
        <w:ind w:left="576"/>
        <w:rPr>
          <w:rFonts w:cs="Arial"/>
        </w:rPr>
      </w:pPr>
      <w:r>
        <w:rPr>
          <w:rFonts w:cs="Arial"/>
        </w:rPr>
        <w:t>IS-0329    FLICKERING OF LAMPS</w:t>
      </w:r>
    </w:p>
    <w:p w:rsidR="00A1596A" w:rsidRDefault="00EB7410">
      <w:pPr>
        <w:ind w:left="576"/>
        <w:rPr>
          <w:rFonts w:cs="Arial"/>
        </w:rPr>
      </w:pPr>
      <w:r>
        <w:rPr>
          <w:rFonts w:cs="Arial"/>
        </w:rPr>
        <w:t>I</w:t>
      </w:r>
      <w:r>
        <w:rPr>
          <w:rFonts w:cs="Arial"/>
        </w:rPr>
        <w:t>S-0379</w:t>
      </w:r>
      <w:r>
        <w:rPr>
          <w:rFonts w:cs="Arial"/>
        </w:rPr>
        <w:tab/>
        <w:t>NORTH AMERICAN WARNINGS AND INDICATORS STRATEGY</w:t>
      </w:r>
    </w:p>
    <w:p w:rsidR="00A1596A" w:rsidRDefault="00EB7410">
      <w:pPr>
        <w:ind w:left="576"/>
        <w:rPr>
          <w:rFonts w:cs="Arial"/>
        </w:rPr>
      </w:pPr>
    </w:p>
    <w:p w:rsidR="00A1596A" w:rsidRDefault="00EB7410">
      <w:pPr>
        <w:ind w:left="576"/>
        <w:rPr>
          <w:rFonts w:cs="Arial"/>
        </w:rPr>
      </w:pPr>
      <w:r>
        <w:rPr>
          <w:rFonts w:cs="Arial"/>
        </w:rPr>
        <w:t>IL-0017    TELLTALE AND INTERIOR ILLUMINATION COLOR</w:t>
      </w:r>
    </w:p>
    <w:p w:rsidR="00A1596A" w:rsidRDefault="00EB7410">
      <w:pPr>
        <w:ind w:left="576"/>
        <w:rPr>
          <w:rFonts w:cs="Arial"/>
        </w:rPr>
      </w:pPr>
      <w:r>
        <w:rPr>
          <w:rFonts w:cs="Arial"/>
        </w:rPr>
        <w:t>IL-0021    CRAFTSMANSHIP - DISPLAYS</w:t>
      </w:r>
    </w:p>
    <w:p w:rsidR="00A1596A" w:rsidRDefault="00EB7410">
      <w:pPr>
        <w:ind w:left="576"/>
        <w:rPr>
          <w:rFonts w:cs="Arial"/>
        </w:rPr>
      </w:pPr>
      <w:r>
        <w:rPr>
          <w:rFonts w:cs="Arial"/>
        </w:rPr>
        <w:t>IL-0023    CLARITY/LEGIBILITY/READABILITY</w:t>
      </w:r>
    </w:p>
    <w:p w:rsidR="00A1596A" w:rsidRDefault="00EB7410">
      <w:pPr>
        <w:ind w:left="576"/>
        <w:rPr>
          <w:rFonts w:cs="Arial"/>
        </w:rPr>
      </w:pPr>
      <w:r>
        <w:rPr>
          <w:rFonts w:cs="Arial"/>
        </w:rPr>
        <w:t xml:space="preserve">IL-0025 </w:t>
      </w:r>
      <w:r>
        <w:rPr>
          <w:rFonts w:cs="Arial"/>
        </w:rPr>
        <w:t xml:space="preserve">   INTERIOR ILLUMINATION INTENSITY</w:t>
      </w:r>
    </w:p>
    <w:p w:rsidR="00A1596A" w:rsidRDefault="00EB7410">
      <w:pPr>
        <w:ind w:left="576"/>
        <w:rPr>
          <w:rFonts w:cs="Arial"/>
        </w:rPr>
      </w:pPr>
      <w:r>
        <w:rPr>
          <w:rFonts w:cs="Arial"/>
        </w:rPr>
        <w:t>IL -0027   VISUAL CONTRAST</w:t>
      </w:r>
    </w:p>
    <w:p w:rsidR="00A1596A" w:rsidRDefault="00EB7410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A1596A" w:rsidRDefault="00EB7410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A1596A" w:rsidRDefault="00EB7410">
      <w:pPr>
        <w:ind w:left="576"/>
        <w:rPr>
          <w:rFonts w:cs="Arial"/>
        </w:rPr>
      </w:pPr>
      <w:r>
        <w:rPr>
          <w:rFonts w:cs="Arial"/>
        </w:rPr>
        <w:t>IL -0047   TELLTALE; INDICATOR AND DISPLAY LIGHT INTENSITY</w:t>
      </w:r>
    </w:p>
    <w:p w:rsidR="00A1596A" w:rsidRDefault="00EB7410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A1596A" w:rsidRDefault="00EB7410">
      <w:pPr>
        <w:ind w:left="576"/>
        <w:rPr>
          <w:rFonts w:cs="Arial"/>
        </w:rPr>
      </w:pPr>
    </w:p>
    <w:p w:rsidR="00A1596A" w:rsidRDefault="00EB7410">
      <w:pPr>
        <w:ind w:firstLine="576"/>
        <w:rPr>
          <w:rFonts w:cs="Arial"/>
        </w:rPr>
      </w:pPr>
      <w:r>
        <w:rPr>
          <w:rFonts w:cs="Arial"/>
        </w:rPr>
        <w:t>03-0661  PLACEMENT: CONTROL AN</w:t>
      </w:r>
      <w:r>
        <w:rPr>
          <w:rFonts w:cs="Arial"/>
        </w:rPr>
        <w:t>D DISPLAY LOCATIONS</w:t>
      </w:r>
    </w:p>
    <w:p w:rsidR="00A1596A" w:rsidRDefault="00EB7410">
      <w:pPr>
        <w:ind w:firstLine="576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A1596A" w:rsidRDefault="00EB7410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 VISUAL DEMAND</w:t>
      </w:r>
    </w:p>
    <w:p w:rsidR="00A1596A" w:rsidRDefault="00EB7410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A1596A" w:rsidRDefault="00EB7410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A1596A" w:rsidRDefault="00EB7410">
      <w:pPr>
        <w:ind w:firstLine="576"/>
        <w:rPr>
          <w:rFonts w:cs="Arial"/>
        </w:rPr>
      </w:pPr>
      <w:r>
        <w:rPr>
          <w:rFonts w:cs="Arial"/>
        </w:rPr>
        <w:t>03-0671  INTE</w:t>
      </w:r>
      <w:r>
        <w:rPr>
          <w:rFonts w:cs="Arial"/>
        </w:rPr>
        <w:t>RIOR VISIBILITY: REFLECTIONS FROM COMPONENTS &amp; SURFACES</w:t>
      </w:r>
    </w:p>
    <w:p w:rsidR="00A1596A" w:rsidRDefault="00EB7410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A1596A" w:rsidRDefault="00EB7410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A1596A" w:rsidRDefault="00EB7410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A1596A" w:rsidRDefault="00EB7410">
      <w:pPr>
        <w:ind w:firstLine="576"/>
        <w:rPr>
          <w:rFonts w:cs="Arial"/>
        </w:rPr>
      </w:pPr>
      <w:r>
        <w:rPr>
          <w:rFonts w:cs="Arial"/>
        </w:rPr>
        <w:t>03-0675  INTERIOR VISIBILITY: VEI</w:t>
      </w:r>
      <w:r>
        <w:rPr>
          <w:rFonts w:cs="Arial"/>
        </w:rPr>
        <w:t>LING GLARE</w:t>
      </w:r>
    </w:p>
    <w:p w:rsidR="00A1596A" w:rsidRDefault="00EB7410">
      <w:pPr>
        <w:ind w:firstLine="576"/>
        <w:rPr>
          <w:rFonts w:cs="Arial"/>
        </w:rPr>
      </w:pPr>
      <w:r>
        <w:rPr>
          <w:rFonts w:cs="Arial"/>
        </w:rPr>
        <w:t>03-0677  INTERIOR VISIBILITY: SUNLIGHT WASHOUT</w:t>
      </w:r>
    </w:p>
    <w:p w:rsidR="00A1596A" w:rsidRDefault="00EB7410">
      <w:pPr>
        <w:ind w:firstLine="576"/>
        <w:rPr>
          <w:rFonts w:cs="Arial"/>
        </w:rPr>
      </w:pPr>
      <w:r>
        <w:rPr>
          <w:rFonts w:cs="Arial"/>
        </w:rPr>
        <w:t>03-0681  IDENTIFICATION: CHARACTER AND SYMBOL SIZE</w:t>
      </w:r>
    </w:p>
    <w:p w:rsidR="00A1596A" w:rsidRDefault="00EB7410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A1596A" w:rsidRDefault="00EB7410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A1596A" w:rsidRDefault="00EB7410">
      <w:pPr>
        <w:ind w:firstLine="576"/>
        <w:rPr>
          <w:rFonts w:cs="Arial"/>
        </w:rPr>
      </w:pPr>
      <w:r>
        <w:rPr>
          <w:rFonts w:cs="Arial"/>
        </w:rPr>
        <w:t>03-0721  LOGIC OF OPERATION: OPERATIONAL STEREOTYPES</w:t>
      </w:r>
    </w:p>
    <w:p w:rsidR="00A1596A" w:rsidRDefault="00EB7410">
      <w:pPr>
        <w:ind w:firstLine="576"/>
        <w:rPr>
          <w:rFonts w:cs="Arial"/>
        </w:rPr>
      </w:pPr>
      <w:r>
        <w:rPr>
          <w:rFonts w:cs="Arial"/>
        </w:rPr>
        <w:t>03-</w:t>
      </w:r>
      <w:r>
        <w:rPr>
          <w:rFonts w:cs="Arial"/>
        </w:rPr>
        <w:t>0722  LOGIC OF OPERATION: INTERPRETATION</w:t>
      </w:r>
    </w:p>
    <w:p w:rsidR="00A1596A" w:rsidRPr="0032254D" w:rsidRDefault="00EB7410" w:rsidP="0032254D">
      <w:pPr>
        <w:ind w:firstLine="576"/>
        <w:rPr>
          <w:rFonts w:cs="Arial"/>
        </w:rPr>
      </w:pPr>
      <w:r>
        <w:rPr>
          <w:rFonts w:cs="Arial"/>
        </w:rPr>
        <w:t>03-0723  LOGIC OF OPERATION: USE OF SYSTEMS WITH VISUAL DISPLAYS</w:t>
      </w:r>
    </w:p>
    <w:p w:rsidR="00A1596A" w:rsidRDefault="00EB7410">
      <w:pPr>
        <w:ind w:left="576"/>
      </w:pPr>
    </w:p>
    <w:p w:rsidR="00A1596A" w:rsidRDefault="00EB7410">
      <w:pPr>
        <w:rPr>
          <w:rFonts w:cs="Arial"/>
          <w:color w:val="FF0000"/>
        </w:rPr>
      </w:pPr>
      <w:r>
        <w:rPr>
          <w:rFonts w:cs="Arial"/>
          <w:color w:val="FF0000"/>
        </w:rPr>
        <w:br w:type="page"/>
      </w:r>
    </w:p>
    <w:p w:rsidR="00406F39" w:rsidRDefault="00EB7410" w:rsidP="00B9479B">
      <w:pPr>
        <w:pStyle w:val="Heading2"/>
      </w:pPr>
      <w:r>
        <w:lastRenderedPageBreak/>
        <w:t>Revision History</w:t>
      </w:r>
    </w:p>
    <w:p w:rsidR="00A1596A" w:rsidRDefault="00EB7410"/>
    <w:p w:rsidR="00A1596A" w:rsidRDefault="00EB7410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A1596A" w:rsidRDefault="00EB7410">
      <w:pPr>
        <w:rPr>
          <w:rFonts w:cs="Arial"/>
        </w:rPr>
      </w:pPr>
    </w:p>
    <w:tbl>
      <w:tblPr>
        <w:tblW w:w="1049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37"/>
        <w:gridCol w:w="1208"/>
        <w:gridCol w:w="6920"/>
        <w:gridCol w:w="1326"/>
      </w:tblGrid>
      <w:tr w:rsidR="00A1596A" w:rsidTr="00CA7631">
        <w:trPr>
          <w:jc w:val="center"/>
        </w:trPr>
        <w:tc>
          <w:tcPr>
            <w:tcW w:w="103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20547" w:rsidRDefault="00EB7410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</w:t>
            </w:r>
          </w:p>
          <w:p w:rsidR="00A1596A" w:rsidRDefault="00EB7410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Level</w:t>
            </w:r>
          </w:p>
        </w:tc>
        <w:tc>
          <w:tcPr>
            <w:tcW w:w="120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1596A" w:rsidRDefault="00EB7410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692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1596A" w:rsidRDefault="00EB7410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32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1596A" w:rsidRDefault="00EB7410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F001F1" w:rsidTr="00CA7631">
        <w:trPr>
          <w:jc w:val="center"/>
        </w:trPr>
        <w:tc>
          <w:tcPr>
            <w:tcW w:w="1037" w:type="dxa"/>
          </w:tcPr>
          <w:p w:rsidR="00F001F1" w:rsidRDefault="00EB7410" w:rsidP="00F001F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208" w:type="dxa"/>
          </w:tcPr>
          <w:p w:rsidR="00F001F1" w:rsidRPr="005A65C2" w:rsidRDefault="00EB7410" w:rsidP="00F001F1">
            <w:pPr>
              <w:rPr>
                <w:rFonts w:cs="Arial"/>
              </w:rPr>
            </w:pPr>
            <w:r w:rsidRPr="005A65C2">
              <w:rPr>
                <w:rFonts w:cs="Arial"/>
              </w:rPr>
              <w:t>V.Patel</w:t>
            </w:r>
          </w:p>
        </w:tc>
        <w:tc>
          <w:tcPr>
            <w:tcW w:w="6920" w:type="dxa"/>
          </w:tcPr>
          <w:p w:rsidR="00F001F1" w:rsidRPr="002C0F4E" w:rsidRDefault="00EB7410" w:rsidP="00F001F1">
            <w:pPr>
              <w:rPr>
                <w:rFonts w:cs="Arial"/>
              </w:rPr>
            </w:pPr>
            <w:r w:rsidRPr="002C0F4E">
              <w:rPr>
                <w:rFonts w:cs="Arial"/>
              </w:rPr>
              <w:t>Updated for CGEA 1.3</w:t>
            </w:r>
            <w:r>
              <w:rPr>
                <w:rFonts w:cs="Arial"/>
              </w:rPr>
              <w:t xml:space="preserve"> based on CGEA STSS v2.1</w:t>
            </w:r>
          </w:p>
          <w:p w:rsidR="00F001F1" w:rsidRPr="002C0F4E" w:rsidRDefault="00EB7410" w:rsidP="00F001F1">
            <w:pPr>
              <w:rPr>
                <w:rFonts w:cs="Arial"/>
              </w:rPr>
            </w:pPr>
            <w:r w:rsidRPr="002C0F4E">
              <w:rPr>
                <w:rFonts w:cs="Arial"/>
              </w:rPr>
              <w:t xml:space="preserve">Section 1.2.2 – </w:t>
            </w:r>
            <w:r>
              <w:rPr>
                <w:rFonts w:cs="Arial"/>
              </w:rPr>
              <w:t>Delet</w:t>
            </w:r>
            <w:r w:rsidRPr="002C0F4E">
              <w:rPr>
                <w:rFonts w:cs="Arial"/>
              </w:rPr>
              <w:t xml:space="preserve">ed table referencing the HS-CAN message that contains the input signal. </w:t>
            </w:r>
            <w:smartTag w:uri="urn:schemas-microsoft-com:office:smarttags" w:element="State">
              <w:r>
                <w:rPr>
                  <w:rFonts w:cs="Arial"/>
                </w:rPr>
                <w:t>Del</w:t>
              </w:r>
            </w:smartTag>
            <w:r>
              <w:rPr>
                <w:rFonts w:cs="Arial"/>
              </w:rPr>
              <w:t>eted “ID” and “</w:t>
            </w:r>
            <w:smartTag w:uri="urn:schemas-microsoft-com:office:smarttags" w:element="place">
              <w:r>
                <w:rPr>
                  <w:rFonts w:cs="Arial"/>
                </w:rPr>
                <w:t>Po</w:t>
              </w:r>
            </w:smartTag>
            <w:r>
              <w:rPr>
                <w:rFonts w:cs="Arial"/>
              </w:rPr>
              <w:t>s” columns from table 1</w:t>
            </w:r>
          </w:p>
          <w:p w:rsidR="00F001F1" w:rsidRPr="002C0F4E" w:rsidRDefault="00EB7410" w:rsidP="00F001F1">
            <w:pPr>
              <w:rPr>
                <w:rFonts w:cs="Arial"/>
              </w:rPr>
            </w:pPr>
          </w:p>
        </w:tc>
        <w:tc>
          <w:tcPr>
            <w:tcW w:w="1326" w:type="dxa"/>
          </w:tcPr>
          <w:p w:rsidR="00F001F1" w:rsidRDefault="00EB7410" w:rsidP="00F001F1">
            <w:pPr>
              <w:rPr>
                <w:rFonts w:cs="Arial"/>
              </w:rPr>
            </w:pPr>
            <w:r>
              <w:rPr>
                <w:rFonts w:cs="Arial"/>
              </w:rPr>
              <w:t>3/29/2010</w:t>
            </w:r>
          </w:p>
        </w:tc>
      </w:tr>
      <w:tr w:rsidR="00B03125" w:rsidTr="00CA7631">
        <w:trPr>
          <w:jc w:val="center"/>
        </w:trPr>
        <w:tc>
          <w:tcPr>
            <w:tcW w:w="1037" w:type="dxa"/>
          </w:tcPr>
          <w:p w:rsidR="00B03125" w:rsidRPr="001A48FC" w:rsidRDefault="00EB7410" w:rsidP="00865C40">
            <w:pPr>
              <w:jc w:val="center"/>
              <w:rPr>
                <w:rFonts w:cs="Arial"/>
              </w:rPr>
            </w:pPr>
            <w:r w:rsidRPr="001A48FC">
              <w:rPr>
                <w:rFonts w:cs="Arial"/>
              </w:rPr>
              <w:t>1.1</w:t>
            </w:r>
          </w:p>
        </w:tc>
        <w:tc>
          <w:tcPr>
            <w:tcW w:w="1208" w:type="dxa"/>
          </w:tcPr>
          <w:p w:rsidR="00B03125" w:rsidRPr="001A48FC" w:rsidRDefault="00EB7410" w:rsidP="00865C40">
            <w:pPr>
              <w:rPr>
                <w:rFonts w:cs="Arial"/>
              </w:rPr>
            </w:pPr>
            <w:r w:rsidRPr="001A48FC">
              <w:rPr>
                <w:rFonts w:cs="Arial"/>
              </w:rPr>
              <w:t>V. Patel</w:t>
            </w:r>
          </w:p>
        </w:tc>
        <w:tc>
          <w:tcPr>
            <w:tcW w:w="6920" w:type="dxa"/>
          </w:tcPr>
          <w:p w:rsidR="00B03125" w:rsidRPr="001A48FC" w:rsidRDefault="00EB7410" w:rsidP="00865C40">
            <w:pPr>
              <w:rPr>
                <w:rFonts w:cs="Arial"/>
                <w:snapToGrid w:val="0"/>
                <w:color w:val="000000"/>
              </w:rPr>
            </w:pPr>
            <w:r w:rsidRPr="001A48FC">
              <w:rPr>
                <w:rFonts w:cs="Arial"/>
                <w:snapToGrid w:val="0"/>
                <w:color w:val="000000"/>
              </w:rPr>
              <w:t>Replaced “</w:t>
            </w:r>
            <w:r w:rsidRPr="00D83288">
              <w:rPr>
                <w:rFonts w:cs="Arial"/>
              </w:rPr>
              <w:t>RearFog_Lamp_Ind</w:t>
            </w:r>
            <w:r w:rsidRPr="001A48FC">
              <w:rPr>
                <w:rFonts w:cs="Arial"/>
                <w:snapToGrid w:val="0"/>
                <w:color w:val="000000"/>
              </w:rPr>
              <w:t>” signal with the “</w:t>
            </w:r>
            <w:r w:rsidRPr="00B03125">
              <w:rPr>
                <w:rFonts w:cs="Arial"/>
              </w:rPr>
              <w:t>FogLghtRearOn_B_Stat</w:t>
            </w:r>
            <w:r w:rsidRPr="001A48FC">
              <w:rPr>
                <w:rFonts w:cs="Arial"/>
                <w:snapToGrid w:val="0"/>
                <w:color w:val="000000"/>
              </w:rPr>
              <w:t>” Signal as per change made by the BCM module.</w:t>
            </w:r>
          </w:p>
          <w:p w:rsidR="00B03125" w:rsidRPr="001A48FC" w:rsidRDefault="00EB7410" w:rsidP="00865C40">
            <w:pPr>
              <w:rPr>
                <w:rFonts w:cs="Arial"/>
              </w:rPr>
            </w:pPr>
            <w:r w:rsidRPr="001A48FC">
              <w:rPr>
                <w:rFonts w:cs="Arial"/>
                <w:snapToGrid w:val="0"/>
                <w:color w:val="000000"/>
              </w:rPr>
              <w:t>Change applied in section 1.1, figure 1, table 1, table 2 in section 1.3.5.1 and Memory Storage table.</w:t>
            </w:r>
          </w:p>
        </w:tc>
        <w:tc>
          <w:tcPr>
            <w:tcW w:w="1326" w:type="dxa"/>
          </w:tcPr>
          <w:p w:rsidR="00B03125" w:rsidRPr="001A48FC" w:rsidRDefault="00EB7410" w:rsidP="00865C40">
            <w:pPr>
              <w:rPr>
                <w:rFonts w:cs="Arial"/>
              </w:rPr>
            </w:pPr>
            <w:r w:rsidRPr="001A48FC">
              <w:rPr>
                <w:rFonts w:cs="Arial"/>
              </w:rPr>
              <w:t>9/15/2010</w:t>
            </w:r>
          </w:p>
        </w:tc>
      </w:tr>
      <w:tr w:rsidR="00F001F1" w:rsidTr="00CA7631">
        <w:trPr>
          <w:jc w:val="center"/>
        </w:trPr>
        <w:tc>
          <w:tcPr>
            <w:tcW w:w="1037" w:type="dxa"/>
          </w:tcPr>
          <w:p w:rsidR="00972876" w:rsidRDefault="00EB7410" w:rsidP="0097287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2.0</w:t>
            </w:r>
          </w:p>
        </w:tc>
        <w:tc>
          <w:tcPr>
            <w:tcW w:w="1208" w:type="dxa"/>
          </w:tcPr>
          <w:p w:rsidR="00F001F1" w:rsidRDefault="00EB7410" w:rsidP="00972876">
            <w:pPr>
              <w:rPr>
                <w:rFonts w:cs="Arial"/>
              </w:rPr>
            </w:pPr>
            <w:r>
              <w:rPr>
                <w:rFonts w:cs="Arial"/>
              </w:rPr>
              <w:t>T. Cwik</w:t>
            </w:r>
          </w:p>
        </w:tc>
        <w:tc>
          <w:tcPr>
            <w:tcW w:w="6920" w:type="dxa"/>
          </w:tcPr>
          <w:p w:rsidR="00F001F1" w:rsidRDefault="00EB7410" w:rsidP="00972876">
            <w:pPr>
              <w:rPr>
                <w:rFonts w:cs="Arial"/>
              </w:rPr>
            </w:pPr>
            <w:r>
              <w:rPr>
                <w:rFonts w:cs="Arial"/>
              </w:rPr>
              <w:t>Updated</w:t>
            </w:r>
            <w:r>
              <w:rPr>
                <w:rFonts w:cs="Arial"/>
              </w:rPr>
              <w:t xml:space="preserve"> for the missing message strategy since this input is no longer in the same message as Ignition_Status on the HS3 network.</w:t>
            </w:r>
          </w:p>
          <w:p w:rsidR="007718C5" w:rsidRDefault="00EB7410" w:rsidP="00972876">
            <w:pPr>
              <w:rPr>
                <w:rFonts w:cs="Arial"/>
              </w:rPr>
            </w:pPr>
            <w:r>
              <w:rPr>
                <w:rFonts w:cs="Arial"/>
              </w:rPr>
              <w:t>Section 1.4 -- Rewritten</w:t>
            </w:r>
          </w:p>
        </w:tc>
        <w:tc>
          <w:tcPr>
            <w:tcW w:w="1326" w:type="dxa"/>
          </w:tcPr>
          <w:p w:rsidR="00F001F1" w:rsidRDefault="00EB7410">
            <w:pPr>
              <w:rPr>
                <w:rFonts w:cs="Arial"/>
              </w:rPr>
            </w:pPr>
            <w:r>
              <w:rPr>
                <w:rFonts w:cs="Arial"/>
              </w:rPr>
              <w:t>9/13/2012</w:t>
            </w:r>
          </w:p>
        </w:tc>
      </w:tr>
      <w:tr w:rsidR="00F001F1" w:rsidTr="00CA7631">
        <w:trPr>
          <w:jc w:val="center"/>
        </w:trPr>
        <w:tc>
          <w:tcPr>
            <w:tcW w:w="1037" w:type="dxa"/>
          </w:tcPr>
          <w:p w:rsidR="00F001F1" w:rsidRDefault="00EB7410" w:rsidP="00A31AB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2.1</w:t>
            </w:r>
          </w:p>
        </w:tc>
        <w:tc>
          <w:tcPr>
            <w:tcW w:w="1208" w:type="dxa"/>
          </w:tcPr>
          <w:p w:rsidR="00F001F1" w:rsidRDefault="00EB7410">
            <w:pPr>
              <w:rPr>
                <w:rFonts w:cs="Arial"/>
              </w:rPr>
            </w:pPr>
            <w:r>
              <w:rPr>
                <w:rFonts w:cs="Arial"/>
              </w:rPr>
              <w:t>A. Mufid</w:t>
            </w:r>
          </w:p>
        </w:tc>
        <w:tc>
          <w:tcPr>
            <w:tcW w:w="6920" w:type="dxa"/>
          </w:tcPr>
          <w:p w:rsidR="00F001F1" w:rsidRDefault="00EB7410">
            <w:pPr>
              <w:rPr>
                <w:rFonts w:cs="Arial"/>
              </w:rPr>
            </w:pPr>
            <w:r>
              <w:rPr>
                <w:rFonts w:cs="Arial"/>
              </w:rPr>
              <w:t>Initial VSEM RM Release.</w:t>
            </w:r>
          </w:p>
        </w:tc>
        <w:tc>
          <w:tcPr>
            <w:tcW w:w="1326" w:type="dxa"/>
          </w:tcPr>
          <w:p w:rsidR="00F001F1" w:rsidRDefault="00EB7410">
            <w:pPr>
              <w:rPr>
                <w:rFonts w:cs="Arial"/>
              </w:rPr>
            </w:pPr>
            <w:r>
              <w:rPr>
                <w:rFonts w:cs="Arial"/>
              </w:rPr>
              <w:t>3/13/2018</w:t>
            </w:r>
          </w:p>
        </w:tc>
      </w:tr>
      <w:tr w:rsidR="00F001F1" w:rsidTr="00CA7631">
        <w:trPr>
          <w:jc w:val="center"/>
        </w:trPr>
        <w:tc>
          <w:tcPr>
            <w:tcW w:w="1037" w:type="dxa"/>
          </w:tcPr>
          <w:p w:rsidR="00F001F1" w:rsidRDefault="00EB7410" w:rsidP="00CA763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2.2</w:t>
            </w:r>
          </w:p>
        </w:tc>
        <w:tc>
          <w:tcPr>
            <w:tcW w:w="1208" w:type="dxa"/>
          </w:tcPr>
          <w:p w:rsidR="00F001F1" w:rsidRDefault="00EB7410">
            <w:pPr>
              <w:rPr>
                <w:rFonts w:cs="Arial"/>
              </w:rPr>
            </w:pPr>
            <w:r>
              <w:rPr>
                <w:rFonts w:cs="Arial"/>
              </w:rPr>
              <w:t>A.  Mufid</w:t>
            </w:r>
          </w:p>
        </w:tc>
        <w:tc>
          <w:tcPr>
            <w:tcW w:w="6920" w:type="dxa"/>
          </w:tcPr>
          <w:p w:rsidR="00F001F1" w:rsidRDefault="00EB7410">
            <w:pPr>
              <w:rPr>
                <w:rFonts w:cs="Arial"/>
              </w:rPr>
            </w:pPr>
            <w:r>
              <w:rPr>
                <w:rFonts w:cs="Arial"/>
              </w:rPr>
              <w:t>Fixed broken tables and figures</w:t>
            </w:r>
          </w:p>
        </w:tc>
        <w:tc>
          <w:tcPr>
            <w:tcW w:w="1326" w:type="dxa"/>
          </w:tcPr>
          <w:p w:rsidR="00F001F1" w:rsidRDefault="00EB7410">
            <w:pPr>
              <w:rPr>
                <w:rFonts w:cs="Arial"/>
              </w:rPr>
            </w:pPr>
            <w:r>
              <w:rPr>
                <w:rFonts w:cs="Arial"/>
              </w:rPr>
              <w:t>9/28/2018</w:t>
            </w:r>
          </w:p>
        </w:tc>
      </w:tr>
      <w:tr w:rsidR="00F001F1" w:rsidTr="00CA7631">
        <w:trPr>
          <w:jc w:val="center"/>
        </w:trPr>
        <w:tc>
          <w:tcPr>
            <w:tcW w:w="1037" w:type="dxa"/>
          </w:tcPr>
          <w:p w:rsidR="00F001F1" w:rsidRDefault="00EB7410">
            <w:pPr>
              <w:rPr>
                <w:rFonts w:cs="Arial"/>
              </w:rPr>
            </w:pPr>
          </w:p>
        </w:tc>
        <w:tc>
          <w:tcPr>
            <w:tcW w:w="1208" w:type="dxa"/>
          </w:tcPr>
          <w:p w:rsidR="00F001F1" w:rsidRDefault="00EB7410">
            <w:pPr>
              <w:rPr>
                <w:rFonts w:cs="Arial"/>
              </w:rPr>
            </w:pPr>
          </w:p>
        </w:tc>
        <w:tc>
          <w:tcPr>
            <w:tcW w:w="6920" w:type="dxa"/>
          </w:tcPr>
          <w:p w:rsidR="00F001F1" w:rsidRPr="00B03125" w:rsidRDefault="00EB7410">
            <w:pPr>
              <w:rPr>
                <w:rFonts w:cs="Arial"/>
              </w:rPr>
            </w:pPr>
          </w:p>
        </w:tc>
        <w:tc>
          <w:tcPr>
            <w:tcW w:w="1326" w:type="dxa"/>
          </w:tcPr>
          <w:p w:rsidR="00F001F1" w:rsidRDefault="00EB7410">
            <w:pPr>
              <w:rPr>
                <w:rFonts w:cs="Arial"/>
              </w:rPr>
            </w:pPr>
          </w:p>
        </w:tc>
      </w:tr>
      <w:tr w:rsidR="00F001F1" w:rsidTr="00CA7631">
        <w:trPr>
          <w:jc w:val="center"/>
        </w:trPr>
        <w:tc>
          <w:tcPr>
            <w:tcW w:w="1037" w:type="dxa"/>
          </w:tcPr>
          <w:p w:rsidR="00F001F1" w:rsidRDefault="00EB7410" w:rsidP="00887EBD">
            <w:pPr>
              <w:rPr>
                <w:rFonts w:cs="Arial"/>
              </w:rPr>
            </w:pPr>
          </w:p>
        </w:tc>
        <w:tc>
          <w:tcPr>
            <w:tcW w:w="1208" w:type="dxa"/>
          </w:tcPr>
          <w:p w:rsidR="00F001F1" w:rsidRDefault="00EB7410" w:rsidP="00887EBD">
            <w:pPr>
              <w:rPr>
                <w:rFonts w:cs="Arial"/>
              </w:rPr>
            </w:pPr>
          </w:p>
        </w:tc>
        <w:tc>
          <w:tcPr>
            <w:tcW w:w="6920" w:type="dxa"/>
          </w:tcPr>
          <w:p w:rsidR="00F001F1" w:rsidRDefault="00EB7410" w:rsidP="00887EBD">
            <w:pPr>
              <w:rPr>
                <w:rFonts w:cs="Arial"/>
              </w:rPr>
            </w:pPr>
          </w:p>
        </w:tc>
        <w:tc>
          <w:tcPr>
            <w:tcW w:w="1326" w:type="dxa"/>
          </w:tcPr>
          <w:p w:rsidR="00F001F1" w:rsidRDefault="00EB7410" w:rsidP="00887EBD">
            <w:pPr>
              <w:rPr>
                <w:rFonts w:cs="Arial"/>
              </w:rPr>
            </w:pPr>
          </w:p>
        </w:tc>
      </w:tr>
      <w:tr w:rsidR="00F001F1" w:rsidTr="00CA7631">
        <w:trPr>
          <w:jc w:val="center"/>
        </w:trPr>
        <w:tc>
          <w:tcPr>
            <w:tcW w:w="1037" w:type="dxa"/>
          </w:tcPr>
          <w:p w:rsidR="00F001F1" w:rsidRDefault="00EB7410">
            <w:pPr>
              <w:rPr>
                <w:rFonts w:cs="Arial"/>
              </w:rPr>
            </w:pPr>
          </w:p>
        </w:tc>
        <w:tc>
          <w:tcPr>
            <w:tcW w:w="1208" w:type="dxa"/>
          </w:tcPr>
          <w:p w:rsidR="00F001F1" w:rsidRDefault="00EB7410">
            <w:pPr>
              <w:rPr>
                <w:rFonts w:cs="Arial"/>
              </w:rPr>
            </w:pPr>
          </w:p>
        </w:tc>
        <w:tc>
          <w:tcPr>
            <w:tcW w:w="6920" w:type="dxa"/>
          </w:tcPr>
          <w:p w:rsidR="00F001F1" w:rsidRDefault="00EB7410">
            <w:pPr>
              <w:rPr>
                <w:rFonts w:cs="Arial"/>
              </w:rPr>
            </w:pPr>
          </w:p>
        </w:tc>
        <w:tc>
          <w:tcPr>
            <w:tcW w:w="1326" w:type="dxa"/>
          </w:tcPr>
          <w:p w:rsidR="00F001F1" w:rsidRDefault="00EB7410">
            <w:pPr>
              <w:rPr>
                <w:rFonts w:cs="Arial"/>
              </w:rPr>
            </w:pPr>
          </w:p>
        </w:tc>
      </w:tr>
    </w:tbl>
    <w:p w:rsidR="00A1596A" w:rsidRDefault="00EB7410">
      <w:pPr>
        <w:rPr>
          <w:rFonts w:cs="Arial"/>
          <w:color w:val="FF0000"/>
        </w:rPr>
      </w:pPr>
    </w:p>
    <w:p w:rsidR="00A1596A" w:rsidRDefault="00EB7410">
      <w:pPr>
        <w:rPr>
          <w:rFonts w:cs="Arial"/>
          <w:color w:val="FF0000"/>
        </w:rPr>
      </w:pPr>
    </w:p>
    <w:p w:rsidR="00A1596A" w:rsidRDefault="00EB7410">
      <w:pPr>
        <w:rPr>
          <w:rFonts w:cs="Arial"/>
          <w:color w:val="FF0000"/>
        </w:rPr>
      </w:pPr>
    </w:p>
    <w:p w:rsidR="00AB1E94" w:rsidRPr="00AE06BC" w:rsidRDefault="00EB7410" w:rsidP="00406F39"/>
    <w:sectPr w:rsidR="00AB1E94" w:rsidRPr="00AE06BC" w:rsidSect="00417BC9">
      <w:headerReference w:type="default" r:id="rId13"/>
      <w:footerReference w:type="default" r:id="rId14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B7410" w:rsidRDefault="00EB7410" w:rsidP="0085312A">
      <w:r>
        <w:separator/>
      </w:r>
    </w:p>
  </w:endnote>
  <w:endnote w:type="continuationSeparator" w:id="0">
    <w:p w:rsidR="00EB7410" w:rsidRDefault="00EB7410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417BC9">
            <w:rPr>
              <w:b/>
              <w:smallCaps/>
              <w:noProof/>
              <w:sz w:val="16"/>
            </w:rPr>
            <w:t>TC_RM_1609602686830.DOCM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B7410" w:rsidRDefault="00EB7410" w:rsidP="0085312A">
      <w:r>
        <w:separator/>
      </w:r>
    </w:p>
  </w:footnote>
  <w:footnote w:type="continuationSeparator" w:id="0">
    <w:p w:rsidR="00EB7410" w:rsidRDefault="00EB7410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671D6007"/>
    <w:multiLevelType w:val="hybridMultilevel"/>
    <w:tmpl w:val="3264AF8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17BC9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410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State"/>
  <w:smartTagType w:namespaceuri="urn:schemas-microsoft-com:office:smarttags" w:name="place"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oleObject" Target="embeddings/Microsoft_Visio_2003-2010_Drawing1.vsd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emf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10</Pages>
  <Words>1261</Words>
  <Characters>7189</Characters>
  <Application>Microsoft Office Word</Application>
  <DocSecurity>0</DocSecurity>
  <Lines>59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8434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Watkins, Scott (S.)</cp:lastModifiedBy>
  <cp:revision>2</cp:revision>
  <dcterms:created xsi:type="dcterms:W3CDTF">2021-01-02T15:52:00Z</dcterms:created>
  <dcterms:modified xsi:type="dcterms:W3CDTF">2021-01-02T15:52:00Z</dcterms:modified>
</cp:coreProperties>
</file>