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354FFF" w:rsidRDefault="00FA464B" w:rsidP="00354FFF">
      <w:pPr>
        <w:pStyle w:val="Heading1"/>
      </w:pPr>
      <w:r>
        <w:lastRenderedPageBreak/>
        <w:t>Oil Change Minder (Time/Distance/Oil Wear) Function - 10K &amp; Diesel – CGEA1.3</w:t>
      </w:r>
    </w:p>
    <w:p w:rsidR="00354FFF" w:rsidRDefault="00FA464B" w:rsidP="00354FFF">
      <w:pPr>
        <w:pStyle w:val="Heading2"/>
      </w:pPr>
      <w:r>
        <w:t>Functional Description</w:t>
      </w:r>
    </w:p>
    <w:p w:rsidR="00354FFF" w:rsidRDefault="00354FFF">
      <w:pPr>
        <w:pStyle w:val="CommentText"/>
      </w:pPr>
    </w:p>
    <w:p w:rsidR="00354FFF" w:rsidRDefault="00FA464B" w:rsidP="00354FFF">
      <w:pPr>
        <w:ind w:left="864"/>
        <w:rPr>
          <w:rFonts w:cs="Arial"/>
        </w:rPr>
      </w:pPr>
      <w:r>
        <w:rPr>
          <w:rFonts w:cs="Arial"/>
          <w:highlight w:val="green"/>
        </w:rPr>
        <w:t xml:space="preserve">Due to high engine warranty on certain small diesels, it was determined that customers are simply resetting the oil life warning WITHOUT </w:t>
      </w:r>
      <w:proofErr w:type="gramStart"/>
      <w:r>
        <w:rPr>
          <w:rFonts w:cs="Arial"/>
          <w:highlight w:val="green"/>
        </w:rPr>
        <w:t>actually changing</w:t>
      </w:r>
      <w:proofErr w:type="gramEnd"/>
      <w:r>
        <w:rPr>
          <w:rFonts w:cs="Arial"/>
          <w:highlight w:val="green"/>
        </w:rPr>
        <w:t xml:space="preserve"> the oil.  This has led to the request to add a unique DE0A configuration bit (HMI: Oil Minder Menu) that would allow you to disable the oil life reset menu display </w:t>
      </w:r>
      <w:r w:rsidR="00D365FC" w:rsidRPr="00D365FC">
        <w:rPr>
          <w:rFonts w:cs="Arial"/>
          <w:highlight w:val="cyan"/>
        </w:rPr>
        <w:t>and show only ‘</w:t>
      </w:r>
      <w:r w:rsidR="00D365FC">
        <w:rPr>
          <w:rFonts w:cs="Arial"/>
          <w:highlight w:val="cyan"/>
        </w:rPr>
        <w:t xml:space="preserve">Percent </w:t>
      </w:r>
      <w:r w:rsidR="00D365FC" w:rsidRPr="00D365FC">
        <w:rPr>
          <w:rFonts w:cs="Arial"/>
          <w:highlight w:val="cyan"/>
        </w:rPr>
        <w:t xml:space="preserve">Oil Life xxx%’ without ‘Hold OK to Reset’ </w:t>
      </w:r>
      <w:r>
        <w:rPr>
          <w:rFonts w:cs="Arial"/>
          <w:highlight w:val="green"/>
        </w:rPr>
        <w:t>in the cluster.  The normal config is still used, since we still want the 2 warnings.  (As an FYI, the customer will have to use the PCM controlled “hidden” method of using the accelerator pedal to reset oil life).</w:t>
      </w:r>
    </w:p>
    <w:p w:rsidR="00354FFF" w:rsidRDefault="00354FFF">
      <w:pPr>
        <w:ind w:left="864"/>
        <w:rPr>
          <w:rFonts w:cs="Arial"/>
        </w:rPr>
      </w:pPr>
    </w:p>
    <w:p w:rsidR="00354FFF" w:rsidRDefault="00FA464B">
      <w:pPr>
        <w:ind w:left="864"/>
        <w:rPr>
          <w:rFonts w:cs="Arial"/>
        </w:rPr>
      </w:pPr>
      <w:r>
        <w:rPr>
          <w:rFonts w:cs="Arial"/>
        </w:rPr>
        <w:t xml:space="preserve">This STSS replaces the legacy Oil Change Minder function (Oil Change Minder.doc) for most 2010 MY vehicles, per PDL #GEN-ES-10711 now expanded to CGEA architecture with diesel application included. </w:t>
      </w:r>
    </w:p>
    <w:p w:rsidR="00354FFF" w:rsidRDefault="00354FFF">
      <w:pPr>
        <w:ind w:left="864"/>
        <w:rPr>
          <w:rFonts w:cs="Arial"/>
        </w:rPr>
      </w:pPr>
    </w:p>
    <w:p w:rsidR="00354FFF" w:rsidRDefault="00FA464B">
      <w:pPr>
        <w:ind w:left="864"/>
        <w:rPr>
          <w:rFonts w:cs="Arial"/>
          <w:snapToGrid w:val="0"/>
        </w:rPr>
      </w:pPr>
      <w:r>
        <w:rPr>
          <w:rFonts w:cs="Arial"/>
        </w:rPr>
        <w:t xml:space="preserve">The Oil Change Minder function shall warn the driver when oil life has expired </w:t>
      </w:r>
      <w:r>
        <w:rPr>
          <w:rFonts w:cs="Arial"/>
          <w:snapToGrid w:val="0"/>
        </w:rPr>
        <w:t xml:space="preserve">based on vehicle distance traveled or elapsed time since last oil change.   The duration of the interval between oil changes will be calculated in the </w:t>
      </w:r>
      <w:proofErr w:type="gramStart"/>
      <w:r>
        <w:rPr>
          <w:rFonts w:cs="Arial"/>
          <w:snapToGrid w:val="0"/>
        </w:rPr>
        <w:t>PCM, and</w:t>
      </w:r>
      <w:proofErr w:type="gramEnd"/>
      <w:r>
        <w:rPr>
          <w:rFonts w:cs="Arial"/>
          <w:snapToGrid w:val="0"/>
        </w:rPr>
        <w:t xml:space="preserve"> will vary due to driving conditions.  This is a "smart" algorithm that will assume 10K miles for "normal" driving.  However, this number will be adjusted down due to high engine temperature, high RPMs, use of flex fuel, and low oil level (on some engines).  This number can also be adjusted down due to driver selection.</w:t>
      </w:r>
    </w:p>
    <w:p w:rsidR="00354FFF" w:rsidRDefault="00354FFF">
      <w:pPr>
        <w:ind w:left="864"/>
        <w:rPr>
          <w:rFonts w:cs="Arial"/>
          <w:snapToGrid w:val="0"/>
        </w:rPr>
      </w:pPr>
    </w:p>
    <w:p w:rsidR="00354FFF" w:rsidRPr="00BA4899" w:rsidRDefault="00FA464B">
      <w:pPr>
        <w:ind w:left="864"/>
        <w:rPr>
          <w:rFonts w:cs="Arial"/>
          <w:snapToGrid w:val="0"/>
        </w:rPr>
      </w:pPr>
      <w:r w:rsidRPr="00BA4899">
        <w:rPr>
          <w:rFonts w:cs="Arial"/>
          <w:snapToGrid w:val="0"/>
        </w:rPr>
        <w:t>The PCM shall receive total odometer from the cluster.</w:t>
      </w:r>
      <w:r>
        <w:rPr>
          <w:rFonts w:cs="Arial"/>
          <w:snapToGrid w:val="0"/>
        </w:rPr>
        <w:t xml:space="preserve">  (Refer to Odometer Indication Display SPSS).  </w:t>
      </w:r>
      <w:r w:rsidRPr="00BA4899">
        <w:rPr>
          <w:rFonts w:cs="Arial"/>
          <w:snapToGrid w:val="0"/>
        </w:rPr>
        <w:t>(In CGEA applications, the global time will come from the SPDJB).  T</w:t>
      </w:r>
      <w:r w:rsidRPr="00BA4899">
        <w:rPr>
          <w:rFonts w:cs="Arial"/>
        </w:rPr>
        <w:t>he PCM shall send a CAN signal with the percentage of actual oil life remaining to the cluster.  This percentage</w:t>
      </w:r>
      <w:r>
        <w:rPr>
          <w:rFonts w:cs="Arial"/>
        </w:rPr>
        <w:t xml:space="preserve"> </w:t>
      </w:r>
      <w:r w:rsidRPr="00BA4899">
        <w:rPr>
          <w:rFonts w:cs="Arial"/>
        </w:rPr>
        <w:t>is displayed during system check.</w:t>
      </w:r>
      <w:r>
        <w:rPr>
          <w:rFonts w:cs="Arial"/>
        </w:rPr>
        <w:t xml:space="preserve">  </w:t>
      </w:r>
      <w:r w:rsidRPr="00BA4899">
        <w:rPr>
          <w:rFonts w:cs="Arial"/>
          <w:snapToGrid w:val="0"/>
        </w:rPr>
        <w:t>Also, the cluster shall provide SETUP menus to allow oil life reset (after an oil change).  The cluster shall send a CAN signal to the PCM indicating the oil life has been reset.</w:t>
      </w:r>
      <w:r>
        <w:rPr>
          <w:rFonts w:cs="Arial"/>
          <w:snapToGrid w:val="0"/>
        </w:rPr>
        <w:t xml:space="preserve"> </w:t>
      </w:r>
      <w:r w:rsidRPr="00BA4899">
        <w:rPr>
          <w:rFonts w:cs="Arial"/>
          <w:snapToGrid w:val="0"/>
        </w:rPr>
        <w:t xml:space="preserve"> For diesel application</w:t>
      </w:r>
      <w:r>
        <w:rPr>
          <w:rFonts w:cs="Arial"/>
          <w:snapToGrid w:val="0"/>
        </w:rPr>
        <w:t>, percentages are not shown.</w:t>
      </w:r>
      <w:r w:rsidRPr="00BA4899">
        <w:rPr>
          <w:rFonts w:cs="Arial"/>
          <w:snapToGrid w:val="0"/>
        </w:rPr>
        <w:t xml:space="preserve"> </w:t>
      </w:r>
    </w:p>
    <w:p w:rsidR="00354FFF" w:rsidRPr="00FB3AC2" w:rsidRDefault="00354FFF">
      <w:pPr>
        <w:ind w:left="864"/>
        <w:rPr>
          <w:rFonts w:cs="Arial"/>
          <w:snapToGrid w:val="0"/>
          <w:color w:val="800000"/>
        </w:rPr>
      </w:pPr>
    </w:p>
    <w:p w:rsidR="00354FFF" w:rsidRDefault="00FA464B">
      <w:pPr>
        <w:ind w:left="864"/>
        <w:rPr>
          <w:rFonts w:cs="Arial"/>
          <w:snapToGrid w:val="0"/>
        </w:rPr>
      </w:pPr>
      <w:r>
        <w:rPr>
          <w:rFonts w:cs="Arial"/>
          <w:snapToGrid w:val="0"/>
        </w:rPr>
        <w:t>The feature receives actual oil life remaining information from the PCM that is used to display % oil life.  It also calculates two message center warning flags that appear when the oil life reaches certain thresholds.</w:t>
      </w:r>
    </w:p>
    <w:p w:rsidR="00354FFF" w:rsidRDefault="00354FFF">
      <w:pPr>
        <w:ind w:left="864"/>
        <w:rPr>
          <w:rFonts w:cs="Arial"/>
          <w:snapToGrid w:val="0"/>
        </w:rPr>
      </w:pPr>
    </w:p>
    <w:p w:rsidR="00354FFF" w:rsidRDefault="00FA464B">
      <w:pPr>
        <w:ind w:left="864"/>
        <w:rPr>
          <w:rFonts w:cs="Arial"/>
        </w:rPr>
      </w:pPr>
      <w:r w:rsidRPr="000369AA">
        <w:rPr>
          <w:rFonts w:cs="Arial"/>
          <w:highlight w:val="yellow"/>
        </w:rPr>
        <w:t xml:space="preserve">Certain diesel programs want to display % Oil Life going forward where in the past this has typically been suppressed on diesel applications using Percent_Life_Disable_Cfg. </w:t>
      </w:r>
      <w:r w:rsidRPr="00866B7C">
        <w:rPr>
          <w:rFonts w:cs="Arial"/>
          <w:highlight w:val="cyan"/>
        </w:rPr>
        <w:t xml:space="preserve">Contact your diesel powertrain contact for </w:t>
      </w:r>
      <w:r w:rsidR="00866B7C" w:rsidRPr="00866B7C">
        <w:rPr>
          <w:rFonts w:cs="Arial"/>
          <w:highlight w:val="cyan"/>
        </w:rPr>
        <w:t>specific directions</w:t>
      </w:r>
      <w:r w:rsidRPr="00866B7C">
        <w:rPr>
          <w:rFonts w:cs="Arial"/>
          <w:highlight w:val="cyan"/>
        </w:rPr>
        <w:t xml:space="preserve"> on your program.</w:t>
      </w:r>
      <w:r>
        <w:rPr>
          <w:rFonts w:cs="Arial"/>
        </w:rPr>
        <w:t xml:space="preserve"> </w:t>
      </w:r>
    </w:p>
    <w:p w:rsidR="00354FFF" w:rsidRDefault="00354FFF"/>
    <w:p w:rsidR="00354FFF" w:rsidRDefault="00FA464B" w:rsidP="00354FFF">
      <w:pPr>
        <w:pStyle w:val="Heading2"/>
      </w:pPr>
      <w:r>
        <w:t>Interfaces</w:t>
      </w:r>
    </w:p>
    <w:p w:rsidR="00354FFF" w:rsidRDefault="00FA464B" w:rsidP="00354FFF">
      <w:pPr>
        <w:pStyle w:val="Heading3"/>
      </w:pPr>
      <w:r>
        <w:t>Interface Context Diagram (I/O Block Diagram)</w:t>
      </w:r>
    </w:p>
    <w:p w:rsidR="00354FFF" w:rsidRDefault="00C00D85" w:rsidP="006F5D12">
      <w:pPr>
        <w:jc w:val="center"/>
      </w:pPr>
      <w:r>
        <w:rPr>
          <w:rFonts w:ascii="Times New Roman" w:hAnsi="Times New Roman"/>
        </w:rPr>
        <w:object w:dxaOrig="9504" w:dyaOrig="436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3" type="#_x0000_t75" style="width:475.3pt;height:218.55pt" o:ole="">
            <v:imagedata r:id="rId8" o:title=""/>
          </v:shape>
          <o:OLEObject Type="Embed" ProgID="Visio.Drawing.15" ShapeID="_x0000_i1053" DrawAspect="Content" ObjectID="_1642918180" r:id="rId9"/>
        </w:object>
      </w:r>
    </w:p>
    <w:p w:rsidR="00354FFF" w:rsidRPr="00F03F19" w:rsidRDefault="00354FFF" w:rsidP="00354FFF"/>
    <w:p w:rsidR="00354FFF" w:rsidRDefault="00FA464B" w:rsidP="00354FFF">
      <w:pPr>
        <w:pStyle w:val="Heading3"/>
      </w:pPr>
      <w:r>
        <w:lastRenderedPageBreak/>
        <w:t>Inputs</w:t>
      </w:r>
    </w:p>
    <w:p w:rsidR="00C51E3C" w:rsidRPr="00C51E3C" w:rsidRDefault="00C51E3C" w:rsidP="00354FFF">
      <w:pPr>
        <w:pStyle w:val="Heading4"/>
        <w:rPr>
          <w:b w:val="0"/>
          <w:u w:val="single"/>
        </w:rPr>
      </w:pPr>
      <w:r w:rsidRPr="00C51E3C">
        <w:rPr>
          <w:b w:val="0"/>
          <w:u w:val="single"/>
        </w:rPr>
        <w:t>IR-REQ-296843/B-INTERNAL:</w:t>
      </w:r>
    </w:p>
    <w:p w:rsidR="00354FFF" w:rsidRPr="00E92A79" w:rsidRDefault="00FA464B" w:rsidP="00FA464B">
      <w:pPr>
        <w:numPr>
          <w:ilvl w:val="5"/>
          <w:numId w:val="7"/>
        </w:numPr>
        <w:rPr>
          <w:rFonts w:cs="Arial"/>
          <w:color w:val="000000"/>
        </w:rPr>
      </w:pPr>
      <w:r w:rsidRPr="00E92A79">
        <w:rPr>
          <w:rFonts w:cs="Arial"/>
          <w:color w:val="000000"/>
        </w:rPr>
        <w:t>Operational</w:t>
      </w:r>
      <w:r w:rsidRPr="00E92A79">
        <w:rPr>
          <w:rFonts w:cs="Arial"/>
          <w:color w:val="000000"/>
        </w:rPr>
        <w:softHyphen/>
        <w:t>_Mode</w:t>
      </w:r>
    </w:p>
    <w:p w:rsidR="00354FFF" w:rsidRPr="00E92A79" w:rsidRDefault="00FA464B" w:rsidP="00FA464B">
      <w:pPr>
        <w:numPr>
          <w:ilvl w:val="5"/>
          <w:numId w:val="7"/>
        </w:numPr>
        <w:rPr>
          <w:rFonts w:cs="Arial"/>
          <w:color w:val="000000"/>
        </w:rPr>
      </w:pPr>
      <w:r>
        <w:rPr>
          <w:rFonts w:cs="Arial"/>
          <w:color w:val="000000"/>
        </w:rPr>
        <w:t>Percent_Life_Disable_Cfg</w:t>
      </w:r>
    </w:p>
    <w:p w:rsidR="00354FFF" w:rsidRDefault="00FA464B" w:rsidP="00FA464B">
      <w:pPr>
        <w:numPr>
          <w:ilvl w:val="5"/>
          <w:numId w:val="7"/>
        </w:numPr>
        <w:rPr>
          <w:rFonts w:cs="Arial"/>
        </w:rPr>
      </w:pPr>
      <w:r w:rsidRPr="00E92A79">
        <w:rPr>
          <w:rFonts w:cs="Arial"/>
        </w:rPr>
        <w:t>Oil_Minder_10K_Cfg</w:t>
      </w:r>
    </w:p>
    <w:p w:rsidR="00354FFF" w:rsidRPr="0075714E" w:rsidRDefault="00FA464B" w:rsidP="00FA464B">
      <w:pPr>
        <w:numPr>
          <w:ilvl w:val="5"/>
          <w:numId w:val="7"/>
        </w:numPr>
        <w:rPr>
          <w:rFonts w:cs="Arial"/>
          <w:highlight w:val="green"/>
        </w:rPr>
      </w:pPr>
      <w:proofErr w:type="spellStart"/>
      <w:r>
        <w:rPr>
          <w:rFonts w:cs="Arial"/>
          <w:highlight w:val="green"/>
        </w:rPr>
        <w:t>Oil_Minder_Menu_Cfg</w:t>
      </w:r>
      <w:proofErr w:type="spellEnd"/>
    </w:p>
    <w:p w:rsidR="00354FFF" w:rsidRDefault="00354FFF" w:rsidP="00354FFF">
      <w:pPr>
        <w:rPr>
          <w:rFonts w:cs="Arial"/>
        </w:rPr>
      </w:pPr>
    </w:p>
    <w:p w:rsidR="00354FFF" w:rsidRDefault="00354FFF" w:rsidP="00354FFF">
      <w:pPr>
        <w:rPr>
          <w:rFonts w:cs="Arial"/>
        </w:rPr>
      </w:pPr>
    </w:p>
    <w:p w:rsidR="00354FFF" w:rsidRDefault="00FA464B" w:rsidP="00354FFF">
      <w:pPr>
        <w:pStyle w:val="Heading4"/>
      </w:pPr>
      <w:r>
        <w:t>MUX message on the CAN bus from the PCM</w:t>
      </w:r>
    </w:p>
    <w:p w:rsidR="00354FFF" w:rsidRDefault="00354FFF" w:rsidP="00354FFF">
      <w:pPr>
        <w:rPr>
          <w:rFonts w:cs="Arial"/>
        </w:rPr>
      </w:pPr>
    </w:p>
    <w:p w:rsidR="00354FFF" w:rsidRDefault="00354FFF" w:rsidP="00354FFF">
      <w:pPr>
        <w:rPr>
          <w:rFonts w:cs="Arial"/>
          <w:b/>
        </w:rPr>
      </w:pPr>
    </w:p>
    <w:p w:rsidR="00354FFF" w:rsidRDefault="00FA464B" w:rsidP="00354FFF">
      <w:pPr>
        <w:pStyle w:val="Heading5"/>
      </w:pPr>
      <w:r w:rsidRPr="00B9479B">
        <w:t>SIG-REQ-296831/A-</w:t>
      </w:r>
      <w:proofErr w:type="spellStart"/>
      <w:r w:rsidRPr="00B9479B">
        <w:t>EngOilLife_Pc_Actl</w:t>
      </w:r>
      <w:proofErr w:type="spellEnd"/>
      <w:r w:rsidRPr="00B9479B">
        <w:t xml:space="preserve"> Signal</w:t>
      </w:r>
    </w:p>
    <w:p w:rsidR="00354FFF" w:rsidRPr="00AE06BC" w:rsidRDefault="00354FFF" w:rsidP="00354FF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28"/>
        <w:gridCol w:w="810"/>
        <w:gridCol w:w="1017"/>
        <w:gridCol w:w="991"/>
        <w:gridCol w:w="795"/>
        <w:gridCol w:w="915"/>
        <w:gridCol w:w="1103"/>
        <w:gridCol w:w="900"/>
        <w:gridCol w:w="1280"/>
      </w:tblGrid>
      <w:tr w:rsidR="00354FFF">
        <w:trPr>
          <w:jc w:val="center"/>
        </w:trPr>
        <w:tc>
          <w:tcPr>
            <w:tcW w:w="2028" w:type="dxa"/>
          </w:tcPr>
          <w:p w:rsidR="00354FFF" w:rsidRDefault="00FA464B" w:rsidP="00354FFF">
            <w:pPr>
              <w:jc w:val="center"/>
              <w:rPr>
                <w:rFonts w:cs="Arial"/>
                <w:b/>
                <w:bCs/>
              </w:rPr>
            </w:pPr>
            <w:r>
              <w:rPr>
                <w:rFonts w:cs="Arial"/>
                <w:b/>
                <w:bCs/>
              </w:rPr>
              <w:t>Signal Name</w:t>
            </w:r>
          </w:p>
        </w:tc>
        <w:tc>
          <w:tcPr>
            <w:tcW w:w="810" w:type="dxa"/>
          </w:tcPr>
          <w:p w:rsidR="00354FFF" w:rsidRDefault="00FA464B" w:rsidP="00354FFF">
            <w:pPr>
              <w:jc w:val="center"/>
              <w:rPr>
                <w:rFonts w:cs="Arial"/>
                <w:b/>
                <w:bCs/>
              </w:rPr>
            </w:pPr>
            <w:r>
              <w:rPr>
                <w:rFonts w:cs="Arial"/>
                <w:b/>
                <w:bCs/>
              </w:rPr>
              <w:t>Size</w:t>
            </w:r>
          </w:p>
          <w:p w:rsidR="00354FFF" w:rsidRDefault="00FA464B" w:rsidP="00354FFF">
            <w:pPr>
              <w:jc w:val="center"/>
              <w:rPr>
                <w:rFonts w:cs="Arial"/>
                <w:b/>
                <w:bCs/>
              </w:rPr>
            </w:pPr>
            <w:r>
              <w:rPr>
                <w:rFonts w:cs="Arial"/>
                <w:b/>
                <w:bCs/>
              </w:rPr>
              <w:t>(bits)</w:t>
            </w:r>
          </w:p>
        </w:tc>
        <w:tc>
          <w:tcPr>
            <w:tcW w:w="1017" w:type="dxa"/>
          </w:tcPr>
          <w:p w:rsidR="00354FFF" w:rsidRDefault="00FA464B" w:rsidP="00354FFF">
            <w:pPr>
              <w:jc w:val="center"/>
              <w:rPr>
                <w:rFonts w:cs="Arial"/>
                <w:b/>
                <w:bCs/>
              </w:rPr>
            </w:pPr>
            <w:r>
              <w:rPr>
                <w:rFonts w:cs="Arial"/>
                <w:b/>
                <w:bCs/>
              </w:rPr>
              <w:t>Detail</w:t>
            </w:r>
          </w:p>
        </w:tc>
        <w:tc>
          <w:tcPr>
            <w:tcW w:w="991" w:type="dxa"/>
          </w:tcPr>
          <w:p w:rsidR="00354FFF" w:rsidRDefault="00FA464B" w:rsidP="00354FFF">
            <w:pPr>
              <w:jc w:val="center"/>
              <w:rPr>
                <w:rFonts w:cs="Arial"/>
                <w:b/>
                <w:bCs/>
              </w:rPr>
            </w:pPr>
            <w:r>
              <w:rPr>
                <w:rFonts w:cs="Arial"/>
                <w:b/>
                <w:bCs/>
              </w:rPr>
              <w:t>Units</w:t>
            </w:r>
          </w:p>
        </w:tc>
        <w:tc>
          <w:tcPr>
            <w:tcW w:w="795" w:type="dxa"/>
          </w:tcPr>
          <w:p w:rsidR="00354FFF" w:rsidRDefault="00FA464B" w:rsidP="00354FFF">
            <w:pPr>
              <w:jc w:val="center"/>
              <w:rPr>
                <w:rFonts w:cs="Arial"/>
                <w:b/>
                <w:bCs/>
              </w:rPr>
            </w:pPr>
            <w:r>
              <w:rPr>
                <w:rFonts w:cs="Arial"/>
                <w:b/>
                <w:bCs/>
              </w:rPr>
              <w:t>Res.</w:t>
            </w:r>
          </w:p>
        </w:tc>
        <w:tc>
          <w:tcPr>
            <w:tcW w:w="915" w:type="dxa"/>
          </w:tcPr>
          <w:p w:rsidR="00354FFF" w:rsidRDefault="00FA464B" w:rsidP="00354FFF">
            <w:pPr>
              <w:jc w:val="center"/>
              <w:rPr>
                <w:rFonts w:cs="Arial"/>
                <w:b/>
                <w:bCs/>
              </w:rPr>
            </w:pPr>
            <w:r>
              <w:rPr>
                <w:rFonts w:cs="Arial"/>
                <w:b/>
                <w:bCs/>
              </w:rPr>
              <w:t>Offset</w:t>
            </w:r>
          </w:p>
        </w:tc>
        <w:tc>
          <w:tcPr>
            <w:tcW w:w="1103" w:type="dxa"/>
          </w:tcPr>
          <w:p w:rsidR="00354FFF" w:rsidRDefault="00FA464B" w:rsidP="00354FFF">
            <w:pPr>
              <w:jc w:val="center"/>
              <w:rPr>
                <w:rFonts w:cs="Arial"/>
                <w:b/>
                <w:bCs/>
              </w:rPr>
            </w:pPr>
            <w:r>
              <w:rPr>
                <w:rFonts w:cs="Arial"/>
                <w:b/>
                <w:bCs/>
              </w:rPr>
              <w:t>State Encoded</w:t>
            </w:r>
          </w:p>
        </w:tc>
        <w:tc>
          <w:tcPr>
            <w:tcW w:w="900" w:type="dxa"/>
          </w:tcPr>
          <w:p w:rsidR="00354FFF" w:rsidRDefault="00FA464B" w:rsidP="00354FFF">
            <w:pPr>
              <w:jc w:val="center"/>
              <w:rPr>
                <w:rFonts w:cs="Arial"/>
                <w:b/>
                <w:bCs/>
              </w:rPr>
            </w:pPr>
            <w:r>
              <w:rPr>
                <w:rFonts w:cs="Arial"/>
                <w:b/>
                <w:bCs/>
              </w:rPr>
              <w:t>Min.</w:t>
            </w:r>
          </w:p>
        </w:tc>
        <w:tc>
          <w:tcPr>
            <w:tcW w:w="1280" w:type="dxa"/>
          </w:tcPr>
          <w:p w:rsidR="00354FFF" w:rsidRDefault="00FA464B" w:rsidP="00354FFF">
            <w:pPr>
              <w:jc w:val="center"/>
              <w:rPr>
                <w:rFonts w:cs="Arial"/>
                <w:b/>
                <w:bCs/>
              </w:rPr>
            </w:pPr>
            <w:r>
              <w:rPr>
                <w:rFonts w:cs="Arial"/>
                <w:b/>
                <w:bCs/>
              </w:rPr>
              <w:t>Max.</w:t>
            </w:r>
          </w:p>
        </w:tc>
      </w:tr>
      <w:tr w:rsidR="00354FFF">
        <w:trPr>
          <w:jc w:val="center"/>
        </w:trPr>
        <w:tc>
          <w:tcPr>
            <w:tcW w:w="2028" w:type="dxa"/>
            <w:vAlign w:val="center"/>
          </w:tcPr>
          <w:p w:rsidR="00354FFF" w:rsidRPr="00637D63" w:rsidRDefault="00FA464B" w:rsidP="00354FFF">
            <w:pPr>
              <w:jc w:val="center"/>
              <w:rPr>
                <w:rFonts w:cs="Arial"/>
              </w:rPr>
            </w:pPr>
            <w:proofErr w:type="spellStart"/>
            <w:r w:rsidRPr="00637D63">
              <w:rPr>
                <w:rFonts w:cs="Arial"/>
              </w:rPr>
              <w:t>EngOilLife_Pc_Actl</w:t>
            </w:r>
            <w:proofErr w:type="spellEnd"/>
          </w:p>
        </w:tc>
        <w:tc>
          <w:tcPr>
            <w:tcW w:w="810" w:type="dxa"/>
            <w:vAlign w:val="center"/>
          </w:tcPr>
          <w:p w:rsidR="00354FFF" w:rsidRDefault="00FA464B" w:rsidP="00354FFF">
            <w:pPr>
              <w:jc w:val="center"/>
              <w:rPr>
                <w:rFonts w:cs="Arial"/>
              </w:rPr>
            </w:pPr>
            <w:r>
              <w:rPr>
                <w:rFonts w:cs="Arial"/>
              </w:rPr>
              <w:t>7</w:t>
            </w:r>
          </w:p>
        </w:tc>
        <w:tc>
          <w:tcPr>
            <w:tcW w:w="1017" w:type="dxa"/>
            <w:vAlign w:val="center"/>
          </w:tcPr>
          <w:p w:rsidR="00354FFF" w:rsidRDefault="00354FFF" w:rsidP="00354FFF">
            <w:pPr>
              <w:jc w:val="center"/>
              <w:rPr>
                <w:rFonts w:cs="Arial"/>
              </w:rPr>
            </w:pPr>
          </w:p>
        </w:tc>
        <w:tc>
          <w:tcPr>
            <w:tcW w:w="991" w:type="dxa"/>
            <w:vAlign w:val="center"/>
          </w:tcPr>
          <w:p w:rsidR="00354FFF" w:rsidRDefault="00FA464B" w:rsidP="00354FFF">
            <w:pPr>
              <w:jc w:val="center"/>
              <w:rPr>
                <w:rFonts w:cs="Arial"/>
              </w:rPr>
            </w:pPr>
            <w:r>
              <w:rPr>
                <w:rFonts w:cs="Arial"/>
              </w:rPr>
              <w:t>Percent</w:t>
            </w:r>
          </w:p>
        </w:tc>
        <w:tc>
          <w:tcPr>
            <w:tcW w:w="795" w:type="dxa"/>
            <w:vAlign w:val="center"/>
          </w:tcPr>
          <w:p w:rsidR="00354FFF" w:rsidRDefault="00FA464B" w:rsidP="00354FFF">
            <w:pPr>
              <w:jc w:val="center"/>
              <w:rPr>
                <w:rFonts w:cs="Arial"/>
              </w:rPr>
            </w:pPr>
            <w:r>
              <w:rPr>
                <w:rFonts w:cs="Arial"/>
              </w:rPr>
              <w:t>1</w:t>
            </w:r>
          </w:p>
        </w:tc>
        <w:tc>
          <w:tcPr>
            <w:tcW w:w="915" w:type="dxa"/>
            <w:vAlign w:val="center"/>
          </w:tcPr>
          <w:p w:rsidR="00354FFF" w:rsidRDefault="00FA464B" w:rsidP="00354FFF">
            <w:pPr>
              <w:jc w:val="center"/>
              <w:rPr>
                <w:rFonts w:cs="Arial"/>
              </w:rPr>
            </w:pPr>
            <w:r>
              <w:rPr>
                <w:rFonts w:cs="Arial"/>
              </w:rPr>
              <w:t>0</w:t>
            </w:r>
          </w:p>
        </w:tc>
        <w:tc>
          <w:tcPr>
            <w:tcW w:w="1103" w:type="dxa"/>
            <w:vAlign w:val="center"/>
          </w:tcPr>
          <w:p w:rsidR="00354FFF" w:rsidRDefault="00354FFF" w:rsidP="00354FFF">
            <w:pPr>
              <w:jc w:val="center"/>
              <w:rPr>
                <w:rFonts w:cs="Arial"/>
              </w:rPr>
            </w:pPr>
          </w:p>
        </w:tc>
        <w:tc>
          <w:tcPr>
            <w:tcW w:w="900" w:type="dxa"/>
            <w:vAlign w:val="center"/>
          </w:tcPr>
          <w:p w:rsidR="00354FFF" w:rsidRDefault="00FA464B" w:rsidP="00354FFF">
            <w:pPr>
              <w:jc w:val="center"/>
              <w:rPr>
                <w:rFonts w:cs="Arial"/>
              </w:rPr>
            </w:pPr>
            <w:r>
              <w:rPr>
                <w:rFonts w:cs="Arial"/>
              </w:rPr>
              <w:t>0 (0x0)</w:t>
            </w:r>
          </w:p>
        </w:tc>
        <w:tc>
          <w:tcPr>
            <w:tcW w:w="1280" w:type="dxa"/>
            <w:vAlign w:val="center"/>
          </w:tcPr>
          <w:p w:rsidR="00354FFF" w:rsidRDefault="00FA464B" w:rsidP="00354FFF">
            <w:pPr>
              <w:jc w:val="center"/>
              <w:rPr>
                <w:rFonts w:cs="Arial"/>
              </w:rPr>
            </w:pPr>
            <w:r>
              <w:rPr>
                <w:rFonts w:cs="Arial"/>
              </w:rPr>
              <w:t>100 (0x64)</w:t>
            </w:r>
          </w:p>
        </w:tc>
      </w:tr>
    </w:tbl>
    <w:p w:rsidR="00354FFF" w:rsidRDefault="00354FFF">
      <w:pPr>
        <w:ind w:left="1080"/>
        <w:rPr>
          <w:rFonts w:cs="Arial"/>
          <w:b/>
          <w:bCs/>
        </w:rPr>
      </w:pPr>
    </w:p>
    <w:p w:rsidR="00354FFF" w:rsidRDefault="00FA464B" w:rsidP="00354FFF">
      <w:pPr>
        <w:pStyle w:val="Heading3"/>
      </w:pPr>
      <w:r>
        <w:t>Outputs</w:t>
      </w:r>
    </w:p>
    <w:p w:rsidR="00C51E3C" w:rsidRPr="00C51E3C" w:rsidRDefault="00C51E3C" w:rsidP="00354FFF">
      <w:pPr>
        <w:pStyle w:val="Heading4"/>
        <w:rPr>
          <w:b w:val="0"/>
          <w:u w:val="single"/>
        </w:rPr>
      </w:pPr>
      <w:r w:rsidRPr="00C51E3C">
        <w:rPr>
          <w:b w:val="0"/>
          <w:u w:val="single"/>
        </w:rPr>
        <w:t>IR-REQ-296842/A-INTERNAL:</w:t>
      </w:r>
    </w:p>
    <w:p w:rsidR="00354FFF" w:rsidRPr="002F6642" w:rsidRDefault="00354FFF" w:rsidP="00354FFF"/>
    <w:p w:rsidR="00354FFF" w:rsidRDefault="00FA464B" w:rsidP="00FA464B">
      <w:pPr>
        <w:numPr>
          <w:ilvl w:val="0"/>
          <w:numId w:val="8"/>
        </w:numPr>
        <w:rPr>
          <w:rFonts w:cs="Arial"/>
        </w:rPr>
      </w:pPr>
      <w:proofErr w:type="spellStart"/>
      <w:r>
        <w:rPr>
          <w:rFonts w:cs="Arial"/>
        </w:rPr>
        <w:t>Oil_Change_Soon_MC_Status_Flag</w:t>
      </w:r>
      <w:proofErr w:type="spellEnd"/>
      <w:r>
        <w:rPr>
          <w:rFonts w:cs="Arial"/>
        </w:rPr>
        <w:t xml:space="preserve"> that is used to control the Warning displayed in the message center.</w:t>
      </w:r>
    </w:p>
    <w:p w:rsidR="00354FFF" w:rsidRDefault="00FA464B" w:rsidP="00FA464B">
      <w:pPr>
        <w:numPr>
          <w:ilvl w:val="0"/>
          <w:numId w:val="8"/>
        </w:numPr>
        <w:rPr>
          <w:rFonts w:cs="Arial"/>
        </w:rPr>
      </w:pPr>
      <w:proofErr w:type="spellStart"/>
      <w:r>
        <w:rPr>
          <w:rFonts w:cs="Arial"/>
        </w:rPr>
        <w:t>Oil_Change_Req_MC_Status_Flag</w:t>
      </w:r>
      <w:proofErr w:type="spellEnd"/>
      <w:r>
        <w:rPr>
          <w:rFonts w:cs="Arial"/>
        </w:rPr>
        <w:t xml:space="preserve"> that is used to control the Warning displayed in the message center.</w:t>
      </w:r>
    </w:p>
    <w:p w:rsidR="00354FFF" w:rsidRDefault="00FA464B" w:rsidP="00FA464B">
      <w:pPr>
        <w:numPr>
          <w:ilvl w:val="0"/>
          <w:numId w:val="8"/>
        </w:numPr>
        <w:rPr>
          <w:rFonts w:cs="Arial"/>
        </w:rPr>
      </w:pPr>
      <w:proofErr w:type="spellStart"/>
      <w:r>
        <w:rPr>
          <w:rFonts w:cs="Arial"/>
        </w:rPr>
        <w:t>Oil_Life_Display</w:t>
      </w:r>
      <w:proofErr w:type="spellEnd"/>
      <w:r>
        <w:rPr>
          <w:rFonts w:cs="Arial"/>
        </w:rPr>
        <w:t xml:space="preserve"> that is used to control the System Check value displayed in the message center.</w:t>
      </w:r>
    </w:p>
    <w:p w:rsidR="00354FFF" w:rsidRDefault="00354FFF" w:rsidP="00354FFF">
      <w:pPr>
        <w:ind w:left="1080"/>
        <w:rPr>
          <w:rFonts w:cs="Arial"/>
        </w:rPr>
      </w:pPr>
    </w:p>
    <w:p w:rsidR="00354FFF" w:rsidRDefault="00FA464B" w:rsidP="00354FFF">
      <w:pPr>
        <w:pStyle w:val="Heading4"/>
      </w:pPr>
      <w:r>
        <w:t>MUX message on the CAN bus to the PCM</w:t>
      </w:r>
    </w:p>
    <w:p w:rsidR="00354FFF" w:rsidRDefault="00354FFF" w:rsidP="00354FFF">
      <w:pPr>
        <w:ind w:left="720"/>
        <w:rPr>
          <w:rFonts w:cs="Arial"/>
        </w:rPr>
      </w:pPr>
    </w:p>
    <w:p w:rsidR="00354FFF" w:rsidRDefault="00354FFF" w:rsidP="00354FFF">
      <w:pPr>
        <w:ind w:left="1080"/>
        <w:rPr>
          <w:rFonts w:cs="Arial"/>
        </w:rPr>
      </w:pPr>
    </w:p>
    <w:p w:rsidR="00354FFF" w:rsidRDefault="00FA464B" w:rsidP="00354FFF">
      <w:pPr>
        <w:pStyle w:val="Heading5"/>
      </w:pPr>
      <w:r w:rsidRPr="00B9479B">
        <w:t>SIG-REQ-296832/A-</w:t>
      </w:r>
      <w:proofErr w:type="spellStart"/>
      <w:r w:rsidRPr="00B9479B">
        <w:t>EngOilLife_B_RqReset</w:t>
      </w:r>
      <w:proofErr w:type="spellEnd"/>
      <w:r w:rsidRPr="00B9479B">
        <w:t xml:space="preserve"> Signal</w:t>
      </w:r>
    </w:p>
    <w:p w:rsidR="00354FFF" w:rsidRPr="00AE06BC" w:rsidRDefault="00354FFF" w:rsidP="00354FF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16"/>
        <w:gridCol w:w="660"/>
        <w:gridCol w:w="713"/>
        <w:gridCol w:w="810"/>
        <w:gridCol w:w="591"/>
        <w:gridCol w:w="749"/>
        <w:gridCol w:w="1336"/>
        <w:gridCol w:w="792"/>
        <w:gridCol w:w="792"/>
      </w:tblGrid>
      <w:tr w:rsidR="00354FFF" w:rsidRPr="00E74D0C">
        <w:trPr>
          <w:trHeight w:val="243"/>
          <w:jc w:val="center"/>
        </w:trPr>
        <w:tc>
          <w:tcPr>
            <w:tcW w:w="2216"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ind w:left="-25"/>
              <w:jc w:val="center"/>
              <w:rPr>
                <w:rFonts w:cs="Arial"/>
                <w:b/>
                <w:bCs/>
                <w:snapToGrid w:val="0"/>
                <w:color w:val="000000"/>
              </w:rPr>
            </w:pPr>
            <w:r w:rsidRPr="00E74D0C">
              <w:rPr>
                <w:rFonts w:cs="Arial"/>
                <w:b/>
                <w:bCs/>
                <w:snapToGrid w:val="0"/>
                <w:color w:val="000000"/>
              </w:rPr>
              <w:t>Signal Name</w:t>
            </w:r>
          </w:p>
        </w:tc>
        <w:tc>
          <w:tcPr>
            <w:tcW w:w="660" w:type="dxa"/>
            <w:tcBorders>
              <w:top w:val="single" w:sz="4" w:space="0" w:color="auto"/>
              <w:left w:val="single" w:sz="4" w:space="0" w:color="auto"/>
              <w:bottom w:val="single" w:sz="4" w:space="0" w:color="auto"/>
              <w:right w:val="single" w:sz="4" w:space="0" w:color="auto"/>
            </w:tcBorders>
            <w:vAlign w:val="center"/>
          </w:tcPr>
          <w:p w:rsidR="00354FFF" w:rsidRDefault="00FA464B" w:rsidP="00354FFF">
            <w:pPr>
              <w:jc w:val="center"/>
              <w:rPr>
                <w:rFonts w:cs="Arial"/>
                <w:b/>
                <w:bCs/>
                <w:snapToGrid w:val="0"/>
                <w:color w:val="000000"/>
              </w:rPr>
            </w:pPr>
            <w:r w:rsidRPr="00E74D0C">
              <w:rPr>
                <w:rFonts w:cs="Arial"/>
                <w:b/>
                <w:bCs/>
                <w:snapToGrid w:val="0"/>
                <w:color w:val="000000"/>
              </w:rPr>
              <w:t>Size</w:t>
            </w:r>
          </w:p>
          <w:p w:rsidR="00354FFF" w:rsidRPr="00E74D0C" w:rsidRDefault="00FA464B" w:rsidP="00354FFF">
            <w:pPr>
              <w:jc w:val="center"/>
              <w:rPr>
                <w:rFonts w:cs="Arial"/>
                <w:b/>
                <w:bCs/>
                <w:snapToGrid w:val="0"/>
                <w:color w:val="000000"/>
              </w:rPr>
            </w:pPr>
            <w:r w:rsidRPr="00E74D0C">
              <w:rPr>
                <w:rFonts w:cs="Arial"/>
                <w:b/>
                <w:bCs/>
                <w:snapToGrid w:val="0"/>
                <w:color w:val="000000"/>
              </w:rPr>
              <w:t>(bits)</w:t>
            </w:r>
          </w:p>
        </w:tc>
        <w:tc>
          <w:tcPr>
            <w:tcW w:w="713"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b/>
                <w:bCs/>
                <w:snapToGrid w:val="0"/>
                <w:color w:val="000000"/>
              </w:rPr>
            </w:pPr>
            <w:r w:rsidRPr="00E74D0C">
              <w:rPr>
                <w:rFonts w:cs="Arial"/>
                <w:b/>
                <w:bCs/>
                <w:snapToGrid w:val="0"/>
                <w:color w:val="000000"/>
              </w:rPr>
              <w:t>Detail</w:t>
            </w:r>
          </w:p>
        </w:tc>
        <w:tc>
          <w:tcPr>
            <w:tcW w:w="810"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b/>
                <w:bCs/>
                <w:snapToGrid w:val="0"/>
                <w:color w:val="000000"/>
              </w:rPr>
            </w:pPr>
            <w:r w:rsidRPr="00E74D0C">
              <w:rPr>
                <w:rFonts w:cs="Arial"/>
                <w:b/>
                <w:bCs/>
                <w:snapToGrid w:val="0"/>
                <w:color w:val="000000"/>
              </w:rPr>
              <w:t>Units</w:t>
            </w:r>
          </w:p>
        </w:tc>
        <w:tc>
          <w:tcPr>
            <w:tcW w:w="591"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b/>
                <w:bCs/>
                <w:snapToGrid w:val="0"/>
                <w:color w:val="000000"/>
              </w:rPr>
            </w:pPr>
            <w:r w:rsidRPr="00E74D0C">
              <w:rPr>
                <w:rFonts w:cs="Arial"/>
                <w:b/>
                <w:bCs/>
                <w:snapToGrid w:val="0"/>
                <w:color w:val="000000"/>
              </w:rPr>
              <w:t>Res.</w:t>
            </w:r>
          </w:p>
        </w:tc>
        <w:tc>
          <w:tcPr>
            <w:tcW w:w="749"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b/>
                <w:bCs/>
                <w:snapToGrid w:val="0"/>
                <w:color w:val="000000"/>
              </w:rPr>
            </w:pPr>
            <w:r w:rsidRPr="00E74D0C">
              <w:rPr>
                <w:rFonts w:cs="Arial"/>
                <w:b/>
                <w:bCs/>
                <w:snapToGrid w:val="0"/>
                <w:color w:val="000000"/>
              </w:rPr>
              <w:t>Offset</w:t>
            </w:r>
          </w:p>
        </w:tc>
        <w:tc>
          <w:tcPr>
            <w:tcW w:w="1336"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b/>
                <w:bCs/>
                <w:snapToGrid w:val="0"/>
                <w:color w:val="000000"/>
              </w:rPr>
            </w:pPr>
            <w:r w:rsidRPr="00E74D0C">
              <w:rPr>
                <w:rFonts w:cs="Arial"/>
                <w:b/>
                <w:bCs/>
                <w:snapToGrid w:val="0"/>
                <w:color w:val="000000"/>
              </w:rPr>
              <w:t>State Encoded</w:t>
            </w:r>
          </w:p>
        </w:tc>
        <w:tc>
          <w:tcPr>
            <w:tcW w:w="792"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b/>
                <w:bCs/>
                <w:snapToGrid w:val="0"/>
                <w:color w:val="000000"/>
              </w:rPr>
            </w:pPr>
            <w:r w:rsidRPr="00E74D0C">
              <w:rPr>
                <w:rFonts w:cs="Arial"/>
                <w:b/>
                <w:bCs/>
                <w:snapToGrid w:val="0"/>
                <w:color w:val="000000"/>
              </w:rPr>
              <w:t>Min</w:t>
            </w:r>
          </w:p>
        </w:tc>
        <w:tc>
          <w:tcPr>
            <w:tcW w:w="792"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b/>
                <w:bCs/>
                <w:snapToGrid w:val="0"/>
                <w:color w:val="000000"/>
              </w:rPr>
            </w:pPr>
            <w:r w:rsidRPr="00E74D0C">
              <w:rPr>
                <w:rFonts w:cs="Arial"/>
                <w:b/>
                <w:bCs/>
                <w:snapToGrid w:val="0"/>
                <w:color w:val="000000"/>
              </w:rPr>
              <w:t>Max</w:t>
            </w:r>
          </w:p>
        </w:tc>
      </w:tr>
      <w:tr w:rsidR="00354FFF" w:rsidRPr="00E74D0C">
        <w:trPr>
          <w:cantSplit/>
          <w:trHeight w:val="243"/>
          <w:jc w:val="center"/>
        </w:trPr>
        <w:tc>
          <w:tcPr>
            <w:tcW w:w="2216" w:type="dxa"/>
            <w:tcBorders>
              <w:left w:val="single" w:sz="4" w:space="0" w:color="auto"/>
              <w:right w:val="single" w:sz="4" w:space="0" w:color="auto"/>
            </w:tcBorders>
            <w:shd w:val="clear" w:color="auto" w:fill="auto"/>
            <w:vAlign w:val="center"/>
          </w:tcPr>
          <w:p w:rsidR="00354FFF" w:rsidRPr="00E74D0C" w:rsidRDefault="00FA464B" w:rsidP="00354FFF">
            <w:pPr>
              <w:jc w:val="center"/>
              <w:rPr>
                <w:rFonts w:cs="Arial"/>
                <w:snapToGrid w:val="0"/>
                <w:color w:val="000000"/>
              </w:rPr>
            </w:pPr>
            <w:proofErr w:type="spellStart"/>
            <w:r w:rsidRPr="00E74D0C">
              <w:rPr>
                <w:rFonts w:cs="Arial"/>
                <w:color w:val="000000"/>
              </w:rPr>
              <w:t>EngOilLife_B_RqReset</w:t>
            </w:r>
            <w:proofErr w:type="spellEnd"/>
          </w:p>
        </w:tc>
        <w:tc>
          <w:tcPr>
            <w:tcW w:w="660"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snapToGrid w:val="0"/>
                <w:color w:val="000000"/>
              </w:rPr>
            </w:pPr>
            <w:r w:rsidRPr="00E74D0C">
              <w:rPr>
                <w:rFonts w:cs="Arial"/>
                <w:snapToGrid w:val="0"/>
                <w:color w:val="000000"/>
              </w:rPr>
              <w:t>1</w:t>
            </w:r>
          </w:p>
        </w:tc>
        <w:tc>
          <w:tcPr>
            <w:tcW w:w="713"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outlineLvl w:val="2"/>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snapToGrid w:val="0"/>
                <w:color w:val="000000"/>
              </w:rPr>
            </w:pPr>
            <w:r w:rsidRPr="00E74D0C">
              <w:rPr>
                <w:rFonts w:cs="Arial"/>
                <w:snapToGrid w:val="0"/>
                <w:color w:val="000000"/>
              </w:rPr>
              <w:t>SED</w:t>
            </w:r>
          </w:p>
        </w:tc>
        <w:tc>
          <w:tcPr>
            <w:tcW w:w="591"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snapToGrid w:val="0"/>
                <w:color w:val="000000"/>
              </w:rPr>
            </w:pPr>
            <w:r w:rsidRPr="00E74D0C">
              <w:rPr>
                <w:rFonts w:cs="Arial"/>
                <w:snapToGrid w:val="0"/>
                <w:color w:val="000000"/>
              </w:rPr>
              <w:t>1</w:t>
            </w:r>
          </w:p>
        </w:tc>
        <w:tc>
          <w:tcPr>
            <w:tcW w:w="749"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snapToGrid w:val="0"/>
                <w:color w:val="000000"/>
              </w:rPr>
            </w:pPr>
            <w:r w:rsidRPr="00E74D0C">
              <w:rPr>
                <w:rFonts w:cs="Arial"/>
                <w:snapToGrid w:val="0"/>
                <w:color w:val="000000"/>
              </w:rPr>
              <w:t>0</w:t>
            </w:r>
          </w:p>
        </w:tc>
        <w:tc>
          <w:tcPr>
            <w:tcW w:w="1336" w:type="dxa"/>
            <w:tcBorders>
              <w:top w:val="single" w:sz="4" w:space="0" w:color="auto"/>
              <w:left w:val="single" w:sz="4" w:space="0" w:color="auto"/>
              <w:bottom w:val="single" w:sz="4" w:space="0" w:color="auto"/>
              <w:right w:val="single" w:sz="4" w:space="0" w:color="auto"/>
            </w:tcBorders>
            <w:vAlign w:val="bottom"/>
          </w:tcPr>
          <w:p w:rsidR="00354FFF" w:rsidRPr="00E74D0C" w:rsidRDefault="00354FFF" w:rsidP="00354FFF">
            <w:pPr>
              <w:jc w:val="center"/>
              <w:outlineLvl w:val="2"/>
              <w:rPr>
                <w:rFonts w:cs="Arial"/>
              </w:rPr>
            </w:pPr>
          </w:p>
        </w:tc>
        <w:tc>
          <w:tcPr>
            <w:tcW w:w="792"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snapToGrid w:val="0"/>
                <w:color w:val="000000"/>
              </w:rPr>
            </w:pPr>
            <w:r>
              <w:rPr>
                <w:rFonts w:cs="Arial"/>
                <w:snapToGrid w:val="0"/>
                <w:color w:val="000000"/>
              </w:rPr>
              <w:t xml:space="preserve">0 </w:t>
            </w:r>
            <w:r w:rsidRPr="00E74D0C">
              <w:rPr>
                <w:rFonts w:cs="Arial"/>
                <w:snapToGrid w:val="0"/>
                <w:color w:val="000000"/>
              </w:rPr>
              <w:t>(0x0)</w:t>
            </w:r>
          </w:p>
        </w:tc>
        <w:tc>
          <w:tcPr>
            <w:tcW w:w="792"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jc w:val="center"/>
              <w:rPr>
                <w:rFonts w:cs="Arial"/>
                <w:snapToGrid w:val="0"/>
                <w:color w:val="000000"/>
              </w:rPr>
            </w:pPr>
            <w:r w:rsidRPr="00E74D0C">
              <w:rPr>
                <w:rFonts w:cs="Arial"/>
                <w:snapToGrid w:val="0"/>
                <w:color w:val="000000"/>
              </w:rPr>
              <w:t>1 (0x1)</w:t>
            </w:r>
          </w:p>
        </w:tc>
      </w:tr>
      <w:tr w:rsidR="00354FFF" w:rsidRPr="00E74D0C">
        <w:trPr>
          <w:cantSplit/>
          <w:trHeight w:val="243"/>
          <w:jc w:val="center"/>
        </w:trPr>
        <w:tc>
          <w:tcPr>
            <w:tcW w:w="2216" w:type="dxa"/>
            <w:tcBorders>
              <w:left w:val="single" w:sz="4" w:space="0" w:color="auto"/>
              <w:right w:val="single" w:sz="4" w:space="0" w:color="auto"/>
            </w:tcBorders>
            <w:shd w:val="clear" w:color="auto" w:fill="auto"/>
            <w:vAlign w:val="center"/>
          </w:tcPr>
          <w:p w:rsidR="00354FFF" w:rsidRPr="00E74D0C" w:rsidRDefault="00354FFF" w:rsidP="00354FFF">
            <w:pPr>
              <w:jc w:val="center"/>
              <w:rPr>
                <w:rFonts w:cs="Arial"/>
                <w:snapToGrid w:val="0"/>
                <w:color w:val="000000"/>
              </w:rPr>
            </w:pPr>
          </w:p>
        </w:tc>
        <w:tc>
          <w:tcPr>
            <w:tcW w:w="660"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c>
          <w:tcPr>
            <w:tcW w:w="713"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outlineLvl w:val="2"/>
              <w:rPr>
                <w:rFonts w:cs="Arial"/>
              </w:rPr>
            </w:pPr>
            <w:r w:rsidRPr="00E74D0C">
              <w:rPr>
                <w:rFonts w:cs="Arial"/>
              </w:rPr>
              <w:t>No</w:t>
            </w:r>
          </w:p>
        </w:tc>
        <w:tc>
          <w:tcPr>
            <w:tcW w:w="810"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c>
          <w:tcPr>
            <w:tcW w:w="591"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c>
          <w:tcPr>
            <w:tcW w:w="749"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c>
          <w:tcPr>
            <w:tcW w:w="1336" w:type="dxa"/>
            <w:tcBorders>
              <w:top w:val="single" w:sz="4" w:space="0" w:color="auto"/>
              <w:left w:val="single" w:sz="4" w:space="0" w:color="auto"/>
              <w:bottom w:val="single" w:sz="4" w:space="0" w:color="auto"/>
              <w:right w:val="single" w:sz="4" w:space="0" w:color="auto"/>
            </w:tcBorders>
            <w:vAlign w:val="bottom"/>
          </w:tcPr>
          <w:p w:rsidR="00354FFF" w:rsidRPr="00E74D0C" w:rsidRDefault="00FA464B" w:rsidP="00354FFF">
            <w:pPr>
              <w:jc w:val="center"/>
              <w:outlineLvl w:val="2"/>
              <w:rPr>
                <w:rFonts w:cs="Arial"/>
              </w:rPr>
            </w:pPr>
            <w:r w:rsidRPr="00E74D0C">
              <w:rPr>
                <w:rFonts w:cs="Arial"/>
              </w:rPr>
              <w:t>0x0</w:t>
            </w:r>
          </w:p>
        </w:tc>
        <w:tc>
          <w:tcPr>
            <w:tcW w:w="792"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c>
          <w:tcPr>
            <w:tcW w:w="792"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r>
      <w:tr w:rsidR="00354FFF" w:rsidRPr="00E74D0C">
        <w:trPr>
          <w:cantSplit/>
          <w:trHeight w:val="243"/>
          <w:jc w:val="center"/>
        </w:trPr>
        <w:tc>
          <w:tcPr>
            <w:tcW w:w="2216" w:type="dxa"/>
            <w:tcBorders>
              <w:left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c>
          <w:tcPr>
            <w:tcW w:w="660"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c>
          <w:tcPr>
            <w:tcW w:w="713" w:type="dxa"/>
            <w:tcBorders>
              <w:top w:val="single" w:sz="4" w:space="0" w:color="auto"/>
              <w:left w:val="single" w:sz="4" w:space="0" w:color="auto"/>
              <w:bottom w:val="single" w:sz="4" w:space="0" w:color="auto"/>
              <w:right w:val="single" w:sz="4" w:space="0" w:color="auto"/>
            </w:tcBorders>
            <w:vAlign w:val="center"/>
          </w:tcPr>
          <w:p w:rsidR="00354FFF" w:rsidRPr="00E74D0C" w:rsidRDefault="00FA464B" w:rsidP="00354FFF">
            <w:pPr>
              <w:outlineLvl w:val="2"/>
              <w:rPr>
                <w:rFonts w:cs="Arial"/>
              </w:rPr>
            </w:pPr>
            <w:r w:rsidRPr="00E74D0C">
              <w:rPr>
                <w:rFonts w:cs="Arial"/>
              </w:rPr>
              <w:t>Yes</w:t>
            </w:r>
          </w:p>
        </w:tc>
        <w:tc>
          <w:tcPr>
            <w:tcW w:w="810"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c>
          <w:tcPr>
            <w:tcW w:w="591"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c>
          <w:tcPr>
            <w:tcW w:w="749"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c>
          <w:tcPr>
            <w:tcW w:w="1336" w:type="dxa"/>
            <w:tcBorders>
              <w:top w:val="single" w:sz="4" w:space="0" w:color="auto"/>
              <w:left w:val="single" w:sz="4" w:space="0" w:color="auto"/>
              <w:bottom w:val="single" w:sz="4" w:space="0" w:color="auto"/>
              <w:right w:val="single" w:sz="4" w:space="0" w:color="auto"/>
            </w:tcBorders>
            <w:vAlign w:val="bottom"/>
          </w:tcPr>
          <w:p w:rsidR="00354FFF" w:rsidRPr="00E74D0C" w:rsidRDefault="00FA464B" w:rsidP="00354FFF">
            <w:pPr>
              <w:jc w:val="center"/>
              <w:outlineLvl w:val="2"/>
              <w:rPr>
                <w:rFonts w:cs="Arial"/>
              </w:rPr>
            </w:pPr>
            <w:r w:rsidRPr="00E74D0C">
              <w:rPr>
                <w:rFonts w:cs="Arial"/>
              </w:rPr>
              <w:t>0x1</w:t>
            </w:r>
          </w:p>
        </w:tc>
        <w:tc>
          <w:tcPr>
            <w:tcW w:w="792"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c>
          <w:tcPr>
            <w:tcW w:w="792" w:type="dxa"/>
            <w:tcBorders>
              <w:top w:val="single" w:sz="4" w:space="0" w:color="auto"/>
              <w:left w:val="single" w:sz="4" w:space="0" w:color="auto"/>
              <w:bottom w:val="single" w:sz="4" w:space="0" w:color="auto"/>
              <w:right w:val="single" w:sz="4" w:space="0" w:color="auto"/>
            </w:tcBorders>
            <w:vAlign w:val="center"/>
          </w:tcPr>
          <w:p w:rsidR="00354FFF" w:rsidRPr="00E74D0C" w:rsidRDefault="00354FFF" w:rsidP="00354FFF">
            <w:pPr>
              <w:jc w:val="center"/>
              <w:rPr>
                <w:rFonts w:cs="Arial"/>
                <w:snapToGrid w:val="0"/>
                <w:color w:val="000000"/>
              </w:rPr>
            </w:pPr>
          </w:p>
        </w:tc>
      </w:tr>
    </w:tbl>
    <w:p w:rsidR="00354FFF" w:rsidRDefault="00354FFF">
      <w:pPr>
        <w:ind w:left="720"/>
        <w:rPr>
          <w:rFonts w:cs="Arial"/>
        </w:rPr>
      </w:pPr>
    </w:p>
    <w:p w:rsidR="00354FFF" w:rsidRDefault="00FA464B" w:rsidP="00354FFF">
      <w:pPr>
        <w:pStyle w:val="Heading2"/>
      </w:pPr>
      <w:r>
        <w:t>Function/Performance</w:t>
      </w:r>
    </w:p>
    <w:p w:rsidR="00354FFF" w:rsidRDefault="00FA464B" w:rsidP="00354FFF">
      <w:pPr>
        <w:pStyle w:val="Heading3"/>
      </w:pPr>
      <w:r w:rsidRPr="00B9479B">
        <w:t>F-REQ-296850/A-Operational Modes</w:t>
      </w:r>
    </w:p>
    <w:p w:rsidR="00354FFF" w:rsidRPr="00182BC0" w:rsidRDefault="00354FFF" w:rsidP="00354FF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789"/>
      </w:tblGrid>
      <w:tr w:rsidR="00354FFF" w:rsidRPr="00A94342">
        <w:trPr>
          <w:trHeight w:val="330"/>
          <w:jc w:val="center"/>
        </w:trPr>
        <w:tc>
          <w:tcPr>
            <w:tcW w:w="2687" w:type="dxa"/>
            <w:tcBorders>
              <w:top w:val="single" w:sz="12" w:space="0" w:color="auto"/>
              <w:left w:val="single" w:sz="12" w:space="0" w:color="auto"/>
              <w:bottom w:val="single" w:sz="12" w:space="0" w:color="auto"/>
            </w:tcBorders>
            <w:shd w:val="clear" w:color="auto" w:fill="CCCCCC"/>
            <w:vAlign w:val="center"/>
          </w:tcPr>
          <w:p w:rsidR="00354FFF" w:rsidRPr="00A94342" w:rsidRDefault="00FA464B" w:rsidP="00354FFF">
            <w:pPr>
              <w:rPr>
                <w:b/>
                <w:bCs/>
              </w:rPr>
            </w:pPr>
            <w:r w:rsidRPr="00A94342">
              <w:rPr>
                <w:b/>
                <w:bCs/>
              </w:rPr>
              <w:t>Mode</w:t>
            </w:r>
          </w:p>
        </w:tc>
        <w:tc>
          <w:tcPr>
            <w:tcW w:w="5789" w:type="dxa"/>
            <w:tcBorders>
              <w:top w:val="single" w:sz="12" w:space="0" w:color="auto"/>
              <w:bottom w:val="single" w:sz="12" w:space="0" w:color="auto"/>
              <w:right w:val="single" w:sz="12" w:space="0" w:color="auto"/>
            </w:tcBorders>
            <w:shd w:val="clear" w:color="auto" w:fill="CCCCCC"/>
            <w:vAlign w:val="center"/>
          </w:tcPr>
          <w:p w:rsidR="00354FFF" w:rsidRPr="00A94342" w:rsidRDefault="00FA464B" w:rsidP="00354FFF">
            <w:pPr>
              <w:rPr>
                <w:b/>
                <w:bCs/>
              </w:rPr>
            </w:pPr>
            <w:r w:rsidRPr="00A94342">
              <w:rPr>
                <w:b/>
                <w:bCs/>
              </w:rPr>
              <w:t>Differentiating Vehicle Conditions</w:t>
            </w:r>
          </w:p>
        </w:tc>
      </w:tr>
      <w:tr w:rsidR="00354FFF" w:rsidRPr="00A94342">
        <w:trPr>
          <w:jc w:val="center"/>
        </w:trPr>
        <w:tc>
          <w:tcPr>
            <w:tcW w:w="2687" w:type="dxa"/>
            <w:tcBorders>
              <w:top w:val="single" w:sz="12" w:space="0" w:color="auto"/>
              <w:left w:val="single" w:sz="12" w:space="0" w:color="auto"/>
            </w:tcBorders>
            <w:vAlign w:val="center"/>
          </w:tcPr>
          <w:p w:rsidR="00354FFF" w:rsidRPr="00A94342" w:rsidRDefault="00FA464B" w:rsidP="00354FFF">
            <w:r w:rsidRPr="00A94342">
              <w:t>Sleep Mode</w:t>
            </w:r>
          </w:p>
        </w:tc>
        <w:tc>
          <w:tcPr>
            <w:tcW w:w="5789" w:type="dxa"/>
            <w:tcBorders>
              <w:top w:val="single" w:sz="12" w:space="0" w:color="auto"/>
              <w:right w:val="single" w:sz="12" w:space="0" w:color="auto"/>
            </w:tcBorders>
          </w:tcPr>
          <w:p w:rsidR="00354FFF" w:rsidRPr="00A94342" w:rsidRDefault="00FA464B" w:rsidP="00354FFF">
            <w:pPr>
              <w:jc w:val="center"/>
            </w:pPr>
            <w:r w:rsidRPr="00A94342">
              <w:t>OIL CHANGE MINDER INACTIVE</w:t>
            </w:r>
          </w:p>
        </w:tc>
      </w:tr>
      <w:tr w:rsidR="00354FFF" w:rsidRPr="00A94342">
        <w:trPr>
          <w:jc w:val="center"/>
        </w:trPr>
        <w:tc>
          <w:tcPr>
            <w:tcW w:w="2687" w:type="dxa"/>
            <w:tcBorders>
              <w:left w:val="single" w:sz="12" w:space="0" w:color="auto"/>
            </w:tcBorders>
            <w:vAlign w:val="center"/>
          </w:tcPr>
          <w:p w:rsidR="00354FFF" w:rsidRPr="00A94342" w:rsidRDefault="00FA464B" w:rsidP="00354FFF">
            <w:r w:rsidRPr="00A94342">
              <w:t>Limited Mode</w:t>
            </w:r>
          </w:p>
        </w:tc>
        <w:tc>
          <w:tcPr>
            <w:tcW w:w="5789" w:type="dxa"/>
            <w:tcBorders>
              <w:right w:val="single" w:sz="12" w:space="0" w:color="auto"/>
            </w:tcBorders>
          </w:tcPr>
          <w:p w:rsidR="00354FFF" w:rsidRPr="00A94342" w:rsidRDefault="00FA464B" w:rsidP="00354FFF">
            <w:pPr>
              <w:jc w:val="center"/>
            </w:pPr>
            <w:r w:rsidRPr="00A94342">
              <w:t>OIL CHANGE MINDER INACTIVE</w:t>
            </w:r>
          </w:p>
        </w:tc>
      </w:tr>
      <w:tr w:rsidR="00354FFF" w:rsidRPr="00A94342">
        <w:trPr>
          <w:jc w:val="center"/>
        </w:trPr>
        <w:tc>
          <w:tcPr>
            <w:tcW w:w="2687" w:type="dxa"/>
            <w:tcBorders>
              <w:left w:val="single" w:sz="12" w:space="0" w:color="auto"/>
            </w:tcBorders>
            <w:vAlign w:val="center"/>
          </w:tcPr>
          <w:p w:rsidR="00354FFF" w:rsidRPr="00A94342" w:rsidRDefault="00FA464B" w:rsidP="00354FFF">
            <w:r w:rsidRPr="00A94342">
              <w:t>Normal Mode</w:t>
            </w:r>
          </w:p>
        </w:tc>
        <w:tc>
          <w:tcPr>
            <w:tcW w:w="5789" w:type="dxa"/>
            <w:tcBorders>
              <w:right w:val="single" w:sz="12" w:space="0" w:color="auto"/>
            </w:tcBorders>
          </w:tcPr>
          <w:p w:rsidR="00354FFF" w:rsidRPr="00A94342" w:rsidRDefault="00FA464B" w:rsidP="00354FFF">
            <w:pPr>
              <w:jc w:val="center"/>
            </w:pPr>
            <w:r w:rsidRPr="00A94342">
              <w:t>OIL CHANGE MINDER ACTIVE</w:t>
            </w:r>
          </w:p>
        </w:tc>
      </w:tr>
      <w:tr w:rsidR="00354FFF" w:rsidRPr="00A94342">
        <w:trPr>
          <w:jc w:val="center"/>
        </w:trPr>
        <w:tc>
          <w:tcPr>
            <w:tcW w:w="2687" w:type="dxa"/>
            <w:tcBorders>
              <w:left w:val="single" w:sz="12" w:space="0" w:color="auto"/>
              <w:bottom w:val="single" w:sz="12" w:space="0" w:color="auto"/>
            </w:tcBorders>
            <w:vAlign w:val="center"/>
          </w:tcPr>
          <w:p w:rsidR="00354FFF" w:rsidRPr="00A94342" w:rsidRDefault="00FA464B" w:rsidP="00354FFF">
            <w:r w:rsidRPr="00A94342">
              <w:t>Crank Mode</w:t>
            </w:r>
          </w:p>
        </w:tc>
        <w:tc>
          <w:tcPr>
            <w:tcW w:w="5789" w:type="dxa"/>
            <w:tcBorders>
              <w:bottom w:val="single" w:sz="12" w:space="0" w:color="auto"/>
              <w:right w:val="single" w:sz="12" w:space="0" w:color="auto"/>
            </w:tcBorders>
          </w:tcPr>
          <w:p w:rsidR="00354FFF" w:rsidRPr="00A94342" w:rsidRDefault="00FA464B" w:rsidP="00354FFF">
            <w:pPr>
              <w:jc w:val="center"/>
            </w:pPr>
            <w:r w:rsidRPr="00A94342">
              <w:t>OIL CHANGE MINDER ACTIVE</w:t>
            </w:r>
          </w:p>
        </w:tc>
      </w:tr>
    </w:tbl>
    <w:p w:rsidR="00354FFF" w:rsidRDefault="00354FFF" w:rsidP="00354FFF">
      <w:pPr>
        <w:jc w:val="center"/>
      </w:pPr>
    </w:p>
    <w:p w:rsidR="00354FFF" w:rsidRDefault="00354FFF">
      <w:pPr>
        <w:ind w:left="720"/>
        <w:rPr>
          <w:rFonts w:cs="Arial"/>
        </w:rPr>
      </w:pPr>
    </w:p>
    <w:p w:rsidR="00354FFF" w:rsidRDefault="00FA464B" w:rsidP="00354FFF">
      <w:pPr>
        <w:pStyle w:val="Heading3"/>
      </w:pPr>
      <w:r>
        <w:lastRenderedPageBreak/>
        <w:t>Voltage Levels</w:t>
      </w:r>
    </w:p>
    <w:p w:rsidR="00354FFF" w:rsidRDefault="00354FFF">
      <w:pPr>
        <w:ind w:left="720"/>
      </w:pPr>
    </w:p>
    <w:p w:rsidR="00354FFF" w:rsidRDefault="00FA464B">
      <w:pPr>
        <w:ind w:left="720"/>
      </w:pPr>
      <w:r>
        <w:t>Refer to the Cluster Features Table located in the Operational Modes and Voltage Range Strategies Section of this SPSS</w:t>
      </w:r>
    </w:p>
    <w:p w:rsidR="00354FFF" w:rsidRDefault="00354FFF">
      <w:pPr>
        <w:rPr>
          <w:rFonts w:cs="Arial"/>
        </w:rPr>
      </w:pPr>
    </w:p>
    <w:p w:rsidR="00354FFF" w:rsidRDefault="00FA464B" w:rsidP="00354FFF">
      <w:pPr>
        <w:pStyle w:val="Heading3"/>
      </w:pPr>
      <w:r>
        <w:t>Human-Machine Interface</w:t>
      </w:r>
    </w:p>
    <w:p w:rsidR="00354FFF" w:rsidRDefault="00FA464B" w:rsidP="00354FFF">
      <w:pPr>
        <w:pStyle w:val="Heading4"/>
      </w:pPr>
      <w:r>
        <w:t>Visual</w:t>
      </w:r>
    </w:p>
    <w:p w:rsidR="00C51E3C" w:rsidRPr="00C51E3C" w:rsidRDefault="00C51E3C" w:rsidP="00354FFF">
      <w:pPr>
        <w:pStyle w:val="Heading5"/>
        <w:rPr>
          <w:b w:val="0"/>
          <w:u w:val="single"/>
        </w:rPr>
      </w:pPr>
      <w:r w:rsidRPr="00C51E3C">
        <w:rPr>
          <w:b w:val="0"/>
          <w:u w:val="single"/>
        </w:rPr>
        <w:t>HMI-REQ-296844/B-Indicator Graphics / Display Format</w:t>
      </w:r>
    </w:p>
    <w:p w:rsidR="00354FFF" w:rsidRDefault="00FA464B">
      <w:pPr>
        <w:tabs>
          <w:tab w:val="num" w:pos="1440"/>
        </w:tabs>
        <w:ind w:left="1440"/>
      </w:pPr>
      <w:r>
        <w:t xml:space="preserve">Reference the following Message IDs in the Text Message List file for the appropriate display: </w:t>
      </w:r>
    </w:p>
    <w:p w:rsidR="00354FFF" w:rsidRPr="00433F33" w:rsidRDefault="00FA464B" w:rsidP="00354FFF">
      <w:pPr>
        <w:autoSpaceDE w:val="0"/>
        <w:autoSpaceDN w:val="0"/>
        <w:adjustRightInd w:val="0"/>
        <w:spacing w:line="288" w:lineRule="auto"/>
        <w:rPr>
          <w:rFonts w:cs="Arial"/>
          <w:lang w:val="fr-FR"/>
        </w:rPr>
      </w:pPr>
      <w:r>
        <w:tab/>
      </w:r>
      <w:r>
        <w:tab/>
      </w:r>
      <w:r w:rsidRPr="00433F33">
        <w:rPr>
          <w:rFonts w:cs="Arial"/>
          <w:lang w:val="fr-FR"/>
        </w:rPr>
        <w:t xml:space="preserve">Percent_Life_Disable_Cfg = Inactive (non-diesel applications) </w:t>
      </w:r>
      <w:proofErr w:type="spellStart"/>
      <w:proofErr w:type="gramStart"/>
      <w:r w:rsidRPr="00433F33">
        <w:rPr>
          <w:rFonts w:cs="Arial"/>
          <w:lang w:val="fr-FR"/>
        </w:rPr>
        <w:t>then</w:t>
      </w:r>
      <w:proofErr w:type="spellEnd"/>
      <w:r w:rsidRPr="00433F33">
        <w:rPr>
          <w:rFonts w:cs="Arial"/>
          <w:lang w:val="fr-FR"/>
        </w:rPr>
        <w:t>:</w:t>
      </w:r>
      <w:proofErr w:type="gramEnd"/>
    </w:p>
    <w:p w:rsidR="00354FFF" w:rsidRPr="00433F33" w:rsidRDefault="00FA464B">
      <w:pPr>
        <w:tabs>
          <w:tab w:val="num" w:pos="1440"/>
        </w:tabs>
        <w:ind w:left="1440"/>
        <w:rPr>
          <w:lang w:val="fr-FR"/>
        </w:rPr>
      </w:pPr>
      <w:r w:rsidRPr="00433F33">
        <w:rPr>
          <w:lang w:val="fr-FR"/>
        </w:rPr>
        <w:t>W470, W475.</w:t>
      </w:r>
    </w:p>
    <w:p w:rsidR="00354FFF" w:rsidRPr="00433F33" w:rsidRDefault="00354FFF">
      <w:pPr>
        <w:tabs>
          <w:tab w:val="num" w:pos="1440"/>
        </w:tabs>
        <w:ind w:left="1440"/>
        <w:rPr>
          <w:lang w:val="fr-FR"/>
        </w:rPr>
      </w:pPr>
    </w:p>
    <w:p w:rsidR="00354FFF" w:rsidRDefault="00FA464B" w:rsidP="00354FFF">
      <w:pPr>
        <w:autoSpaceDE w:val="0"/>
        <w:autoSpaceDN w:val="0"/>
        <w:adjustRightInd w:val="0"/>
        <w:spacing w:line="288" w:lineRule="auto"/>
        <w:ind w:left="1440"/>
        <w:rPr>
          <w:rFonts w:cs="Arial"/>
        </w:rPr>
      </w:pPr>
      <w:r w:rsidRPr="00FA3B78">
        <w:rPr>
          <w:rFonts w:cs="Arial"/>
        </w:rPr>
        <w:t>Percent_Life_Disable_Cfg = Active (</w:t>
      </w:r>
      <w:r w:rsidRPr="00423C36">
        <w:rPr>
          <w:rFonts w:cs="Arial"/>
          <w:highlight w:val="yellow"/>
        </w:rPr>
        <w:t>certain diesel applications – contact powertrain diesel representative for direction) then:</w:t>
      </w:r>
      <w:r>
        <w:rPr>
          <w:rFonts w:cs="Arial"/>
        </w:rPr>
        <w:t xml:space="preserve">      </w:t>
      </w:r>
    </w:p>
    <w:p w:rsidR="00354FFF" w:rsidRPr="00FA3B78" w:rsidRDefault="00FA464B" w:rsidP="00354FFF">
      <w:pPr>
        <w:autoSpaceDE w:val="0"/>
        <w:autoSpaceDN w:val="0"/>
        <w:adjustRightInd w:val="0"/>
        <w:spacing w:line="288" w:lineRule="auto"/>
        <w:ind w:left="1440"/>
        <w:rPr>
          <w:rFonts w:cs="Arial"/>
        </w:rPr>
      </w:pPr>
      <w:r w:rsidRPr="00FA3B78">
        <w:rPr>
          <w:rFonts w:cs="Arial"/>
        </w:rPr>
        <w:t>W470, W475</w:t>
      </w:r>
    </w:p>
    <w:p w:rsidR="00354FFF" w:rsidRDefault="00354FFF" w:rsidP="00354FFF">
      <w:pPr>
        <w:tabs>
          <w:tab w:val="num" w:pos="1440"/>
        </w:tabs>
        <w:ind w:left="720" w:firstLine="720"/>
        <w:rPr>
          <w:rFonts w:cs="Arial"/>
        </w:rPr>
      </w:pPr>
    </w:p>
    <w:p w:rsidR="00354FFF" w:rsidRDefault="00FA464B" w:rsidP="00354FFF">
      <w:pPr>
        <w:tabs>
          <w:tab w:val="num" w:pos="1440"/>
        </w:tabs>
        <w:ind w:left="720" w:firstLine="720"/>
        <w:rPr>
          <w:rFonts w:cs="Arial"/>
          <w:highlight w:val="green"/>
          <w:u w:val="single"/>
        </w:rPr>
      </w:pPr>
      <w:r>
        <w:rPr>
          <w:rFonts w:cs="Arial"/>
          <w:highlight w:val="green"/>
          <w:u w:val="single"/>
        </w:rPr>
        <w:t>Example Oil Life Reset menu:</w:t>
      </w:r>
    </w:p>
    <w:p w:rsidR="00354FFF" w:rsidRDefault="00FA464B" w:rsidP="00354FFF">
      <w:pPr>
        <w:tabs>
          <w:tab w:val="num" w:pos="1440"/>
        </w:tabs>
        <w:ind w:left="720" w:firstLine="720"/>
        <w:rPr>
          <w:rFonts w:cs="Arial"/>
          <w:highlight w:val="green"/>
        </w:rPr>
      </w:pPr>
      <w:r>
        <w:rPr>
          <w:rFonts w:cs="Arial"/>
          <w:highlight w:val="green"/>
        </w:rPr>
        <w:t xml:space="preserve">This is displayed only when </w:t>
      </w:r>
      <w:proofErr w:type="spellStart"/>
      <w:r>
        <w:rPr>
          <w:rFonts w:cs="Arial"/>
          <w:highlight w:val="green"/>
        </w:rPr>
        <w:t>Oil_Minder_Menu_Cfg</w:t>
      </w:r>
      <w:proofErr w:type="spellEnd"/>
      <w:r>
        <w:rPr>
          <w:rFonts w:cs="Arial"/>
          <w:highlight w:val="green"/>
        </w:rPr>
        <w:t xml:space="preserve"> = 0x0 (Enabled)</w:t>
      </w:r>
    </w:p>
    <w:p w:rsidR="00354FFF" w:rsidRDefault="00354FFF" w:rsidP="00354FFF">
      <w:pPr>
        <w:tabs>
          <w:tab w:val="num" w:pos="1440"/>
        </w:tabs>
        <w:ind w:left="720" w:firstLine="720"/>
        <w:rPr>
          <w:rFonts w:cs="Arial"/>
          <w:highlight w:val="green"/>
        </w:rPr>
      </w:pPr>
    </w:p>
    <w:tbl>
      <w:tblPr>
        <w:tblW w:w="7160" w:type="dxa"/>
        <w:jc w:val="center"/>
        <w:tblLook w:val="04A0" w:firstRow="1" w:lastRow="0" w:firstColumn="1" w:lastColumn="0" w:noHBand="0" w:noVBand="1"/>
      </w:tblPr>
      <w:tblGrid>
        <w:gridCol w:w="1660"/>
        <w:gridCol w:w="222"/>
        <w:gridCol w:w="2080"/>
        <w:gridCol w:w="222"/>
        <w:gridCol w:w="2980"/>
      </w:tblGrid>
      <w:tr w:rsidR="00354FFF" w:rsidTr="00354FFF">
        <w:trPr>
          <w:cantSplit/>
          <w:trHeight w:val="525"/>
          <w:tblHeader/>
          <w:jc w:val="center"/>
        </w:trPr>
        <w:tc>
          <w:tcPr>
            <w:tcW w:w="1660" w:type="dxa"/>
            <w:tcBorders>
              <w:top w:val="single" w:sz="4" w:space="0" w:color="auto"/>
              <w:left w:val="single" w:sz="4" w:space="0" w:color="auto"/>
              <w:bottom w:val="single" w:sz="4" w:space="0" w:color="auto"/>
              <w:right w:val="single" w:sz="4" w:space="0" w:color="auto"/>
            </w:tcBorders>
            <w:noWrap/>
            <w:hideMark/>
          </w:tcPr>
          <w:p w:rsidR="00354FFF" w:rsidRDefault="00FA464B">
            <w:pPr>
              <w:rPr>
                <w:rFonts w:cs="Arial"/>
                <w:b/>
                <w:bCs/>
                <w:highlight w:val="green"/>
              </w:rPr>
            </w:pPr>
            <w:r>
              <w:rPr>
                <w:rFonts w:cs="Arial"/>
                <w:b/>
                <w:bCs/>
                <w:highlight w:val="green"/>
              </w:rPr>
              <w:t>Menu level 2</w:t>
            </w:r>
          </w:p>
        </w:tc>
        <w:tc>
          <w:tcPr>
            <w:tcW w:w="220" w:type="dxa"/>
            <w:tcBorders>
              <w:top w:val="single" w:sz="4" w:space="0" w:color="auto"/>
              <w:left w:val="single" w:sz="4" w:space="0" w:color="auto"/>
              <w:bottom w:val="single" w:sz="4" w:space="0" w:color="auto"/>
              <w:right w:val="single" w:sz="4" w:space="0" w:color="auto"/>
            </w:tcBorders>
            <w:noWrap/>
            <w:hideMark/>
          </w:tcPr>
          <w:p w:rsidR="00354FFF" w:rsidRDefault="00354FFF">
            <w:pPr>
              <w:rPr>
                <w:rFonts w:cs="Arial"/>
                <w:b/>
                <w:bCs/>
                <w:highlight w:val="green"/>
              </w:rPr>
            </w:pPr>
          </w:p>
        </w:tc>
        <w:tc>
          <w:tcPr>
            <w:tcW w:w="2080" w:type="dxa"/>
            <w:tcBorders>
              <w:top w:val="single" w:sz="4" w:space="0" w:color="auto"/>
              <w:left w:val="single" w:sz="4" w:space="0" w:color="auto"/>
              <w:bottom w:val="single" w:sz="4" w:space="0" w:color="auto"/>
              <w:right w:val="single" w:sz="4" w:space="0" w:color="auto"/>
            </w:tcBorders>
            <w:noWrap/>
            <w:hideMark/>
          </w:tcPr>
          <w:p w:rsidR="00354FFF" w:rsidRDefault="00FA464B">
            <w:pPr>
              <w:rPr>
                <w:rFonts w:cs="Arial"/>
                <w:b/>
                <w:bCs/>
                <w:highlight w:val="green"/>
              </w:rPr>
            </w:pPr>
            <w:r>
              <w:rPr>
                <w:rFonts w:cs="Arial"/>
                <w:b/>
                <w:bCs/>
                <w:highlight w:val="green"/>
              </w:rPr>
              <w:t>Menu level 3</w:t>
            </w:r>
          </w:p>
        </w:tc>
        <w:tc>
          <w:tcPr>
            <w:tcW w:w="220" w:type="dxa"/>
            <w:tcBorders>
              <w:top w:val="single" w:sz="4" w:space="0" w:color="auto"/>
              <w:left w:val="single" w:sz="4" w:space="0" w:color="auto"/>
              <w:bottom w:val="single" w:sz="4" w:space="0" w:color="auto"/>
              <w:right w:val="single" w:sz="4" w:space="0" w:color="auto"/>
            </w:tcBorders>
            <w:noWrap/>
            <w:hideMark/>
          </w:tcPr>
          <w:p w:rsidR="00354FFF" w:rsidRDefault="00354FFF">
            <w:pPr>
              <w:rPr>
                <w:rFonts w:cs="Arial"/>
                <w:b/>
                <w:bCs/>
                <w:highlight w:val="green"/>
              </w:rPr>
            </w:pPr>
          </w:p>
        </w:tc>
        <w:tc>
          <w:tcPr>
            <w:tcW w:w="2980" w:type="dxa"/>
            <w:tcBorders>
              <w:top w:val="single" w:sz="4" w:space="0" w:color="auto"/>
              <w:left w:val="single" w:sz="4" w:space="0" w:color="auto"/>
              <w:bottom w:val="single" w:sz="4" w:space="0" w:color="auto"/>
              <w:right w:val="single" w:sz="4" w:space="0" w:color="auto"/>
            </w:tcBorders>
            <w:noWrap/>
            <w:hideMark/>
          </w:tcPr>
          <w:p w:rsidR="00354FFF" w:rsidRDefault="00FA464B">
            <w:pPr>
              <w:rPr>
                <w:rFonts w:cs="Arial"/>
                <w:b/>
                <w:bCs/>
                <w:highlight w:val="green"/>
              </w:rPr>
            </w:pPr>
            <w:r>
              <w:rPr>
                <w:rFonts w:cs="Arial"/>
                <w:b/>
                <w:bCs/>
                <w:highlight w:val="green"/>
              </w:rPr>
              <w:t>Menu level 4</w:t>
            </w:r>
          </w:p>
        </w:tc>
      </w:tr>
      <w:tr w:rsidR="00354FFF" w:rsidTr="00354FFF">
        <w:trPr>
          <w:cantSplit/>
          <w:trHeight w:val="270"/>
          <w:jc w:val="center"/>
        </w:trPr>
        <w:tc>
          <w:tcPr>
            <w:tcW w:w="1660" w:type="dxa"/>
            <w:tcBorders>
              <w:top w:val="single" w:sz="4" w:space="0" w:color="auto"/>
              <w:left w:val="single" w:sz="4" w:space="0" w:color="auto"/>
              <w:bottom w:val="nil"/>
              <w:right w:val="single" w:sz="8" w:space="0" w:color="auto"/>
            </w:tcBorders>
            <w:noWrap/>
            <w:hideMark/>
          </w:tcPr>
          <w:p w:rsidR="00354FFF" w:rsidRDefault="00FA464B">
            <w:pPr>
              <w:rPr>
                <w:rFonts w:cs="Arial"/>
                <w:highlight w:val="green"/>
              </w:rPr>
            </w:pPr>
            <w:r>
              <w:rPr>
                <w:rFonts w:cs="Arial"/>
                <w:highlight w:val="green"/>
              </w:rPr>
              <w:t>Vehicle</w:t>
            </w:r>
          </w:p>
        </w:tc>
        <w:tc>
          <w:tcPr>
            <w:tcW w:w="220" w:type="dxa"/>
            <w:tcBorders>
              <w:top w:val="single" w:sz="4" w:space="0" w:color="auto"/>
              <w:left w:val="nil"/>
              <w:bottom w:val="nil"/>
              <w:right w:val="nil"/>
            </w:tcBorders>
            <w:noWrap/>
            <w:hideMark/>
          </w:tcPr>
          <w:p w:rsidR="00354FFF" w:rsidRDefault="00354FFF">
            <w:pPr>
              <w:rPr>
                <w:rFonts w:cs="Arial"/>
                <w:highlight w:val="green"/>
              </w:rPr>
            </w:pPr>
          </w:p>
        </w:tc>
        <w:tc>
          <w:tcPr>
            <w:tcW w:w="2080" w:type="dxa"/>
            <w:tcBorders>
              <w:top w:val="single" w:sz="4" w:space="0" w:color="auto"/>
              <w:left w:val="single" w:sz="8" w:space="0" w:color="auto"/>
              <w:bottom w:val="single" w:sz="8" w:space="0" w:color="auto"/>
              <w:right w:val="single" w:sz="8" w:space="0" w:color="auto"/>
            </w:tcBorders>
            <w:hideMark/>
          </w:tcPr>
          <w:p w:rsidR="00354FFF" w:rsidRDefault="00FA464B">
            <w:pPr>
              <w:jc w:val="center"/>
              <w:rPr>
                <w:rFonts w:cs="Arial"/>
                <w:b/>
                <w:bCs/>
                <w:highlight w:val="green"/>
              </w:rPr>
            </w:pPr>
            <w:r>
              <w:rPr>
                <w:rFonts w:cs="Arial"/>
                <w:b/>
                <w:bCs/>
                <w:highlight w:val="green"/>
              </w:rPr>
              <w:t xml:space="preserve">T: </w:t>
            </w:r>
            <w:r>
              <w:rPr>
                <w:rFonts w:cs="Arial"/>
                <w:highlight w:val="green"/>
              </w:rPr>
              <w:t xml:space="preserve">Vehicle  </w:t>
            </w:r>
          </w:p>
        </w:tc>
        <w:tc>
          <w:tcPr>
            <w:tcW w:w="220" w:type="dxa"/>
            <w:tcBorders>
              <w:top w:val="single" w:sz="4" w:space="0" w:color="auto"/>
              <w:left w:val="nil"/>
              <w:bottom w:val="nil"/>
              <w:right w:val="single" w:sz="4" w:space="0" w:color="auto"/>
            </w:tcBorders>
            <w:noWrap/>
            <w:hideMark/>
          </w:tcPr>
          <w:p w:rsidR="00354FFF" w:rsidRDefault="00354FFF">
            <w:pPr>
              <w:rPr>
                <w:rFonts w:cs="Arial"/>
                <w:b/>
                <w:bCs/>
                <w:highlight w:val="green"/>
              </w:rPr>
            </w:pPr>
          </w:p>
        </w:tc>
        <w:tc>
          <w:tcPr>
            <w:tcW w:w="2980" w:type="dxa"/>
            <w:tcBorders>
              <w:top w:val="single" w:sz="4" w:space="0" w:color="auto"/>
              <w:left w:val="single" w:sz="4" w:space="0" w:color="auto"/>
              <w:bottom w:val="nil"/>
              <w:right w:val="single" w:sz="4" w:space="0" w:color="auto"/>
            </w:tcBorders>
            <w:noWrap/>
            <w:hideMark/>
          </w:tcPr>
          <w:p w:rsidR="00354FFF" w:rsidRDefault="00354FFF"/>
        </w:tc>
      </w:tr>
      <w:tr w:rsidR="00354FFF" w:rsidTr="00354FFF">
        <w:trPr>
          <w:cantSplit/>
          <w:trHeight w:val="270"/>
          <w:jc w:val="center"/>
        </w:trPr>
        <w:tc>
          <w:tcPr>
            <w:tcW w:w="1660" w:type="dxa"/>
            <w:tcBorders>
              <w:top w:val="nil"/>
              <w:left w:val="single" w:sz="4" w:space="0" w:color="auto"/>
              <w:bottom w:val="nil"/>
              <w:right w:val="single" w:sz="8" w:space="0" w:color="auto"/>
            </w:tcBorders>
            <w:noWrap/>
            <w:hideMark/>
          </w:tcPr>
          <w:p w:rsidR="00354FFF" w:rsidRDefault="00FA464B">
            <w:pPr>
              <w:rPr>
                <w:rFonts w:cs="Arial"/>
                <w:highlight w:val="green"/>
              </w:rPr>
            </w:pPr>
            <w:r>
              <w:rPr>
                <w:rFonts w:cs="Arial"/>
                <w:highlight w:val="green"/>
              </w:rPr>
              <w:t> </w:t>
            </w:r>
          </w:p>
        </w:tc>
        <w:tc>
          <w:tcPr>
            <w:tcW w:w="220" w:type="dxa"/>
            <w:noWrap/>
            <w:hideMark/>
          </w:tcPr>
          <w:p w:rsidR="00354FFF" w:rsidRDefault="00354FFF">
            <w:pPr>
              <w:rPr>
                <w:rFonts w:cs="Arial"/>
                <w:highlight w:val="green"/>
              </w:rPr>
            </w:pPr>
          </w:p>
        </w:tc>
        <w:tc>
          <w:tcPr>
            <w:tcW w:w="2080" w:type="dxa"/>
            <w:vMerge w:val="restart"/>
            <w:tcBorders>
              <w:top w:val="nil"/>
              <w:left w:val="single" w:sz="8" w:space="0" w:color="auto"/>
              <w:bottom w:val="single" w:sz="8" w:space="0" w:color="auto"/>
              <w:right w:val="single" w:sz="8" w:space="0" w:color="auto"/>
            </w:tcBorders>
            <w:noWrap/>
            <w:hideMark/>
          </w:tcPr>
          <w:p w:rsidR="00354FFF" w:rsidRDefault="00FA464B">
            <w:pPr>
              <w:rPr>
                <w:rFonts w:cs="Arial"/>
                <w:highlight w:val="green"/>
              </w:rPr>
            </w:pPr>
            <w:r>
              <w:rPr>
                <w:rFonts w:cs="Arial"/>
                <w:highlight w:val="green"/>
              </w:rPr>
              <w:t>Oil Life Reset</w:t>
            </w:r>
          </w:p>
        </w:tc>
        <w:tc>
          <w:tcPr>
            <w:tcW w:w="220" w:type="dxa"/>
            <w:tcBorders>
              <w:top w:val="nil"/>
              <w:left w:val="nil"/>
              <w:bottom w:val="nil"/>
              <w:right w:val="single" w:sz="4" w:space="0" w:color="auto"/>
            </w:tcBorders>
            <w:noWrap/>
            <w:vAlign w:val="center"/>
            <w:hideMark/>
          </w:tcPr>
          <w:p w:rsidR="00354FFF" w:rsidRDefault="00354FFF">
            <w:pPr>
              <w:rPr>
                <w:rFonts w:cs="Arial"/>
                <w:highlight w:val="green"/>
              </w:rPr>
            </w:pPr>
          </w:p>
        </w:tc>
        <w:tc>
          <w:tcPr>
            <w:tcW w:w="2980" w:type="dxa"/>
            <w:tcBorders>
              <w:top w:val="single" w:sz="8" w:space="0" w:color="auto"/>
              <w:left w:val="single" w:sz="4" w:space="0" w:color="auto"/>
              <w:bottom w:val="single" w:sz="8" w:space="0" w:color="auto"/>
              <w:right w:val="single" w:sz="4" w:space="0" w:color="auto"/>
            </w:tcBorders>
            <w:hideMark/>
          </w:tcPr>
          <w:p w:rsidR="00354FFF" w:rsidRDefault="00FA464B">
            <w:pPr>
              <w:jc w:val="center"/>
              <w:rPr>
                <w:rFonts w:cs="Arial"/>
                <w:b/>
                <w:bCs/>
                <w:highlight w:val="green"/>
              </w:rPr>
            </w:pPr>
            <w:r>
              <w:rPr>
                <w:rFonts w:cs="Arial"/>
                <w:b/>
                <w:bCs/>
                <w:highlight w:val="green"/>
              </w:rPr>
              <w:t xml:space="preserve">T: </w:t>
            </w:r>
            <w:r>
              <w:rPr>
                <w:rFonts w:cs="Arial"/>
                <w:highlight w:val="green"/>
              </w:rPr>
              <w:t xml:space="preserve">Oil Life Reset  </w:t>
            </w:r>
          </w:p>
        </w:tc>
      </w:tr>
      <w:tr w:rsidR="00354FFF" w:rsidTr="00354FFF">
        <w:trPr>
          <w:cantSplit/>
          <w:trHeight w:val="255"/>
          <w:jc w:val="center"/>
        </w:trPr>
        <w:tc>
          <w:tcPr>
            <w:tcW w:w="1660" w:type="dxa"/>
            <w:tcBorders>
              <w:top w:val="nil"/>
              <w:left w:val="single" w:sz="4" w:space="0" w:color="auto"/>
              <w:bottom w:val="nil"/>
              <w:right w:val="single" w:sz="8" w:space="0" w:color="auto"/>
            </w:tcBorders>
            <w:noWrap/>
            <w:hideMark/>
          </w:tcPr>
          <w:p w:rsidR="00354FFF" w:rsidRDefault="00FA464B">
            <w:pPr>
              <w:rPr>
                <w:rFonts w:cs="Arial"/>
                <w:highlight w:val="green"/>
              </w:rPr>
            </w:pPr>
            <w:r>
              <w:rPr>
                <w:rFonts w:cs="Arial"/>
                <w:highlight w:val="green"/>
              </w:rPr>
              <w:t> </w:t>
            </w:r>
          </w:p>
        </w:tc>
        <w:tc>
          <w:tcPr>
            <w:tcW w:w="220" w:type="dxa"/>
            <w:noWrap/>
            <w:hideMark/>
          </w:tcPr>
          <w:p w:rsidR="00354FFF" w:rsidRDefault="00354FFF">
            <w:pPr>
              <w:rPr>
                <w:rFonts w:cs="Arial"/>
                <w:highlight w:val="green"/>
              </w:rPr>
            </w:pPr>
          </w:p>
        </w:tc>
        <w:tc>
          <w:tcPr>
            <w:tcW w:w="0" w:type="auto"/>
            <w:vMerge/>
            <w:tcBorders>
              <w:top w:val="nil"/>
              <w:left w:val="single" w:sz="8" w:space="0" w:color="auto"/>
              <w:bottom w:val="single" w:sz="8" w:space="0" w:color="auto"/>
              <w:right w:val="single" w:sz="8" w:space="0" w:color="auto"/>
            </w:tcBorders>
            <w:vAlign w:val="center"/>
            <w:hideMark/>
          </w:tcPr>
          <w:p w:rsidR="00354FFF" w:rsidRDefault="00354FFF">
            <w:pPr>
              <w:rPr>
                <w:rFonts w:cs="Arial"/>
                <w:highlight w:val="green"/>
              </w:rPr>
            </w:pPr>
          </w:p>
        </w:tc>
        <w:tc>
          <w:tcPr>
            <w:tcW w:w="220" w:type="dxa"/>
            <w:noWrap/>
            <w:vAlign w:val="center"/>
            <w:hideMark/>
          </w:tcPr>
          <w:p w:rsidR="00354FFF" w:rsidRDefault="00354FFF"/>
        </w:tc>
        <w:tc>
          <w:tcPr>
            <w:tcW w:w="2980" w:type="dxa"/>
            <w:tcBorders>
              <w:top w:val="nil"/>
              <w:left w:val="single" w:sz="8" w:space="0" w:color="auto"/>
              <w:bottom w:val="nil"/>
              <w:right w:val="single" w:sz="4" w:space="0" w:color="auto"/>
            </w:tcBorders>
            <w:noWrap/>
            <w:hideMark/>
          </w:tcPr>
          <w:p w:rsidR="00354FFF" w:rsidRDefault="00FA464B">
            <w:pPr>
              <w:rPr>
                <w:rFonts w:cs="Arial"/>
              </w:rPr>
            </w:pPr>
            <w:r>
              <w:rPr>
                <w:rFonts w:cs="Arial"/>
                <w:highlight w:val="green"/>
              </w:rPr>
              <w:t>Set to 100</w:t>
            </w:r>
            <w:proofErr w:type="gramStart"/>
            <w:r>
              <w:rPr>
                <w:rFonts w:cs="Arial"/>
                <w:highlight w:val="green"/>
              </w:rPr>
              <w:t>%  (</w:t>
            </w:r>
            <w:proofErr w:type="gramEnd"/>
            <w:r>
              <w:rPr>
                <w:rFonts w:cs="Arial"/>
                <w:highlight w:val="green"/>
              </w:rPr>
              <w:t>Default setting)</w:t>
            </w:r>
          </w:p>
        </w:tc>
      </w:tr>
      <w:tr w:rsidR="00354FFF" w:rsidTr="00354FFF">
        <w:trPr>
          <w:cantSplit/>
          <w:trHeight w:val="270"/>
          <w:jc w:val="center"/>
        </w:trPr>
        <w:tc>
          <w:tcPr>
            <w:tcW w:w="1660" w:type="dxa"/>
            <w:tcBorders>
              <w:top w:val="nil"/>
              <w:left w:val="single" w:sz="4" w:space="0" w:color="auto"/>
              <w:bottom w:val="single" w:sz="8" w:space="0" w:color="auto"/>
              <w:right w:val="single" w:sz="8" w:space="0" w:color="auto"/>
            </w:tcBorders>
            <w:noWrap/>
            <w:hideMark/>
          </w:tcPr>
          <w:p w:rsidR="00354FFF" w:rsidRDefault="00FA464B">
            <w:pPr>
              <w:rPr>
                <w:rFonts w:cs="Arial"/>
              </w:rPr>
            </w:pPr>
            <w:r>
              <w:rPr>
                <w:rFonts w:cs="Arial"/>
              </w:rPr>
              <w:t> </w:t>
            </w:r>
          </w:p>
        </w:tc>
        <w:tc>
          <w:tcPr>
            <w:tcW w:w="220" w:type="dxa"/>
            <w:tcBorders>
              <w:top w:val="nil"/>
              <w:left w:val="nil"/>
              <w:bottom w:val="single" w:sz="8" w:space="0" w:color="auto"/>
              <w:right w:val="nil"/>
            </w:tcBorders>
            <w:noWrap/>
            <w:hideMark/>
          </w:tcPr>
          <w:p w:rsidR="00354FFF" w:rsidRDefault="00354FFF">
            <w:pPr>
              <w:rPr>
                <w:rFonts w:cs="Arial"/>
              </w:rPr>
            </w:pPr>
          </w:p>
        </w:tc>
        <w:tc>
          <w:tcPr>
            <w:tcW w:w="0" w:type="auto"/>
            <w:vMerge/>
            <w:tcBorders>
              <w:top w:val="nil"/>
              <w:left w:val="single" w:sz="8" w:space="0" w:color="auto"/>
              <w:bottom w:val="single" w:sz="8" w:space="0" w:color="auto"/>
              <w:right w:val="single" w:sz="8" w:space="0" w:color="auto"/>
            </w:tcBorders>
            <w:vAlign w:val="center"/>
            <w:hideMark/>
          </w:tcPr>
          <w:p w:rsidR="00354FFF" w:rsidRDefault="00354FFF">
            <w:pPr>
              <w:rPr>
                <w:rFonts w:cs="Arial"/>
                <w:highlight w:val="green"/>
              </w:rPr>
            </w:pPr>
          </w:p>
        </w:tc>
        <w:tc>
          <w:tcPr>
            <w:tcW w:w="220" w:type="dxa"/>
            <w:tcBorders>
              <w:top w:val="nil"/>
              <w:left w:val="nil"/>
              <w:bottom w:val="single" w:sz="8" w:space="0" w:color="auto"/>
              <w:right w:val="nil"/>
            </w:tcBorders>
            <w:noWrap/>
            <w:vAlign w:val="center"/>
            <w:hideMark/>
          </w:tcPr>
          <w:p w:rsidR="00354FFF" w:rsidRDefault="00354FFF"/>
        </w:tc>
        <w:tc>
          <w:tcPr>
            <w:tcW w:w="2980" w:type="dxa"/>
            <w:tcBorders>
              <w:top w:val="nil"/>
              <w:left w:val="single" w:sz="8" w:space="0" w:color="auto"/>
              <w:bottom w:val="single" w:sz="8" w:space="0" w:color="auto"/>
              <w:right w:val="single" w:sz="4" w:space="0" w:color="auto"/>
            </w:tcBorders>
            <w:noWrap/>
            <w:hideMark/>
          </w:tcPr>
          <w:p w:rsidR="00354FFF" w:rsidRDefault="00FA464B">
            <w:pPr>
              <w:rPr>
                <w:rFonts w:cs="Arial"/>
              </w:rPr>
            </w:pPr>
            <w:r>
              <w:rPr>
                <w:rFonts w:cs="Arial"/>
              </w:rPr>
              <w:t> </w:t>
            </w:r>
          </w:p>
        </w:tc>
      </w:tr>
    </w:tbl>
    <w:p w:rsidR="00354FFF" w:rsidRDefault="00354FFF" w:rsidP="00354FFF">
      <w:pPr>
        <w:tabs>
          <w:tab w:val="num" w:pos="1440"/>
        </w:tabs>
        <w:ind w:left="720" w:firstLine="720"/>
        <w:rPr>
          <w:rFonts w:cs="Arial"/>
        </w:rPr>
      </w:pPr>
    </w:p>
    <w:p w:rsidR="00354FFF" w:rsidRDefault="00FA464B" w:rsidP="00354FFF">
      <w:pPr>
        <w:pStyle w:val="Heading5"/>
      </w:pPr>
      <w:r>
        <w:t>Indicator Characteristics</w:t>
      </w:r>
    </w:p>
    <w:p w:rsidR="00354FFF" w:rsidRDefault="00354FFF">
      <w:pPr>
        <w:tabs>
          <w:tab w:val="num" w:pos="1440"/>
        </w:tabs>
        <w:ind w:left="1440"/>
      </w:pPr>
    </w:p>
    <w:p w:rsidR="00354FFF" w:rsidRDefault="00FA464B">
      <w:pPr>
        <w:tabs>
          <w:tab w:val="num" w:pos="1440"/>
        </w:tabs>
        <w:ind w:left="1440"/>
        <w:rPr>
          <w:rFonts w:cs="Arial"/>
        </w:rPr>
      </w:pPr>
      <w:r>
        <w:rPr>
          <w:rFonts w:cs="Arial"/>
        </w:rPr>
        <w:t xml:space="preserve">Refer to Message Center X </w:t>
      </w:r>
      <w:proofErr w:type="spellStart"/>
      <w:r>
        <w:rPr>
          <w:rFonts w:cs="Arial"/>
        </w:rPr>
        <w:t>Display_Y</w:t>
      </w:r>
      <w:proofErr w:type="spellEnd"/>
      <w:r>
        <w:rPr>
          <w:rFonts w:cs="Arial"/>
        </w:rPr>
        <w:t xml:space="preserve"> Button Interface Section, where X and Y are appropriate values in this document.</w:t>
      </w:r>
    </w:p>
    <w:p w:rsidR="00354FFF" w:rsidRDefault="00354FFF">
      <w:pPr>
        <w:ind w:left="2160"/>
      </w:pPr>
    </w:p>
    <w:p w:rsidR="00354FFF" w:rsidRDefault="00FA464B" w:rsidP="00354FFF">
      <w:pPr>
        <w:pStyle w:val="Heading5"/>
      </w:pPr>
      <w:r>
        <w:t>Indicator Color Coordinates</w:t>
      </w:r>
    </w:p>
    <w:p w:rsidR="00354FFF" w:rsidRDefault="00FA464B">
      <w:pPr>
        <w:tabs>
          <w:tab w:val="num" w:pos="1440"/>
        </w:tabs>
        <w:rPr>
          <w:rFonts w:cs="Arial"/>
        </w:rPr>
      </w:pPr>
      <w:r>
        <w:rPr>
          <w:rFonts w:cs="Arial"/>
        </w:rPr>
        <w:t xml:space="preserve">              </w:t>
      </w:r>
      <w:r>
        <w:rPr>
          <w:rFonts w:cs="Arial"/>
        </w:rPr>
        <w:tab/>
        <w:t>Reference section COLOR &amp; ILLUMINATION REQUIREMENTS (GRAPHICS)</w:t>
      </w:r>
    </w:p>
    <w:p w:rsidR="00354FFF" w:rsidRDefault="00354FFF">
      <w:pPr>
        <w:tabs>
          <w:tab w:val="num" w:pos="1440"/>
        </w:tabs>
        <w:ind w:left="1440"/>
        <w:rPr>
          <w:rFonts w:cs="Arial"/>
        </w:rPr>
      </w:pPr>
    </w:p>
    <w:p w:rsidR="00354FFF" w:rsidRDefault="00FA464B" w:rsidP="00354FFF">
      <w:pPr>
        <w:pStyle w:val="Heading4"/>
      </w:pPr>
      <w:r>
        <w:t>Audio</w:t>
      </w:r>
    </w:p>
    <w:p w:rsidR="00354FFF" w:rsidRDefault="00354FFF">
      <w:pPr>
        <w:ind w:firstLine="720"/>
      </w:pPr>
    </w:p>
    <w:p w:rsidR="00354FFF" w:rsidRDefault="00FA464B">
      <w:pPr>
        <w:ind w:firstLine="720"/>
      </w:pPr>
      <w:r>
        <w:t xml:space="preserve">No Message Center Warning Chime is associated with this Warning. </w:t>
      </w:r>
    </w:p>
    <w:p w:rsidR="00354FFF" w:rsidRDefault="00354FFF">
      <w:pPr>
        <w:ind w:left="1152"/>
      </w:pPr>
    </w:p>
    <w:p w:rsidR="00354FFF" w:rsidRDefault="00FA464B" w:rsidP="00354FFF">
      <w:pPr>
        <w:pStyle w:val="Heading4"/>
      </w:pPr>
      <w:r>
        <w:t>Switch Control Logic</w:t>
      </w:r>
    </w:p>
    <w:p w:rsidR="00354FFF" w:rsidRDefault="00354FFF">
      <w:pPr>
        <w:rPr>
          <w:rFonts w:cs="Arial"/>
        </w:rPr>
      </w:pPr>
    </w:p>
    <w:p w:rsidR="00354FFF" w:rsidRDefault="00FA464B">
      <w:pPr>
        <w:ind w:left="720"/>
        <w:rPr>
          <w:rFonts w:cs="Arial"/>
        </w:rPr>
      </w:pPr>
      <w:r>
        <w:rPr>
          <w:rFonts w:cs="Arial"/>
        </w:rPr>
        <w:t xml:space="preserve">Refer to Message Center X </w:t>
      </w:r>
      <w:proofErr w:type="spellStart"/>
      <w:r>
        <w:rPr>
          <w:rFonts w:cs="Arial"/>
        </w:rPr>
        <w:t>Display_Y</w:t>
      </w:r>
      <w:proofErr w:type="spellEnd"/>
      <w:r>
        <w:rPr>
          <w:rFonts w:cs="Arial"/>
        </w:rPr>
        <w:t xml:space="preserve"> Button Interface Section, where X and Y are appropriate values in this document, for System Check and Warning behavior.</w:t>
      </w:r>
    </w:p>
    <w:p w:rsidR="00354FFF" w:rsidRDefault="00354FFF">
      <w:pPr>
        <w:ind w:left="1152"/>
      </w:pPr>
    </w:p>
    <w:p w:rsidR="00C51E3C" w:rsidRPr="00C51E3C" w:rsidRDefault="00C51E3C" w:rsidP="00354FFF">
      <w:pPr>
        <w:pStyle w:val="Heading3"/>
        <w:rPr>
          <w:b w:val="0"/>
          <w:u w:val="single"/>
        </w:rPr>
      </w:pPr>
      <w:r w:rsidRPr="00C51E3C">
        <w:rPr>
          <w:b w:val="0"/>
          <w:u w:val="single"/>
        </w:rPr>
        <w:t>PFM-REQ-296849/A-System Accuracy</w:t>
      </w:r>
    </w:p>
    <w:p w:rsidR="00354FFF" w:rsidRDefault="00354FFF">
      <w:pPr>
        <w:pStyle w:val="Header"/>
        <w:tabs>
          <w:tab w:val="clear" w:pos="4320"/>
          <w:tab w:val="clear" w:pos="8640"/>
        </w:tabs>
        <w:rPr>
          <w:rFonts w:cs="Arial"/>
        </w:rPr>
      </w:pPr>
    </w:p>
    <w:p w:rsidR="00354FFF" w:rsidRDefault="00FA464B">
      <w:pPr>
        <w:ind w:left="720"/>
      </w:pPr>
      <w:r>
        <w:lastRenderedPageBreak/>
        <w:t xml:space="preserve">Oil Change Minder Function shall be processed by the Message Center so that any human requests are processed within 100 </w:t>
      </w:r>
      <w:proofErr w:type="spellStart"/>
      <w:r>
        <w:t>ms</w:t>
      </w:r>
      <w:proofErr w:type="spellEnd"/>
      <w:r>
        <w:t xml:space="preserve"> of receipt of request.   </w:t>
      </w:r>
    </w:p>
    <w:p w:rsidR="00354FFF" w:rsidRDefault="00354FFF">
      <w:pPr>
        <w:ind w:left="720"/>
      </w:pPr>
    </w:p>
    <w:p w:rsidR="00354FFF" w:rsidRDefault="00FA464B" w:rsidP="00354FFF">
      <w:pPr>
        <w:pStyle w:val="Heading3"/>
      </w:pPr>
      <w:r>
        <w:t>Operation: Performance and Functional</w:t>
      </w:r>
    </w:p>
    <w:p w:rsidR="00354FFF" w:rsidRDefault="00FA464B" w:rsidP="00354FFF">
      <w:pPr>
        <w:pStyle w:val="Heading4"/>
      </w:pPr>
      <w:r>
        <w:t>Subsystem Algorithm Flowchart / State Diagrams</w:t>
      </w:r>
    </w:p>
    <w:p w:rsidR="00866B7C" w:rsidRDefault="00866B7C" w:rsidP="00866B7C">
      <w:pPr>
        <w:pStyle w:val="Heading5"/>
      </w:pPr>
      <w:r w:rsidRPr="00B9479B">
        <w:t>F-REQ-296833/B-Oil Life CAN Diagnostic</w:t>
      </w:r>
    </w:p>
    <w:p w:rsidR="00866B7C" w:rsidRPr="00601BC4" w:rsidRDefault="00866B7C" w:rsidP="00866B7C"/>
    <w:p w:rsidR="00866B7C" w:rsidRDefault="0087223D" w:rsidP="00866B7C">
      <w:pPr>
        <w:jc w:val="center"/>
        <w:rPr>
          <w:rFonts w:ascii="Times New Roman" w:hAnsi="Times New Roman"/>
        </w:rPr>
      </w:pPr>
      <w:r>
        <w:rPr>
          <w:rFonts w:ascii="Times New Roman" w:hAnsi="Times New Roman"/>
        </w:rPr>
        <w:object w:dxaOrig="5545" w:dyaOrig="10933">
          <v:shape id="_x0000_i1051" type="#_x0000_t75" style="width:276.85pt;height:546pt" o:ole="">
            <v:imagedata r:id="rId10" o:title=""/>
          </v:shape>
          <o:OLEObject Type="Embed" ProgID="Visio.Drawing.15" ShapeID="_x0000_i1051" DrawAspect="Content" ObjectID="_1642918181" r:id="rId11"/>
        </w:object>
      </w:r>
    </w:p>
    <w:p w:rsidR="00866B7C" w:rsidRPr="00601BC4" w:rsidRDefault="00866B7C" w:rsidP="00866B7C"/>
    <w:p w:rsidR="00354FFF" w:rsidRDefault="00FA464B" w:rsidP="00354FFF">
      <w:pPr>
        <w:pStyle w:val="Heading5"/>
      </w:pPr>
      <w:r w:rsidRPr="00B9479B">
        <w:lastRenderedPageBreak/>
        <w:t>F-REQ-296834/A-Oil Life – Main Loop</w:t>
      </w:r>
    </w:p>
    <w:p w:rsidR="00354FFF" w:rsidRPr="00A46BE5" w:rsidRDefault="00354FFF" w:rsidP="00354FFF"/>
    <w:p w:rsidR="00354FFF" w:rsidRDefault="006F5D12" w:rsidP="006F5D12">
      <w:pPr>
        <w:jc w:val="center"/>
      </w:pPr>
      <w:r>
        <w:object w:dxaOrig="11391" w:dyaOrig="12506">
          <v:shape id="5e33329e0000681b00007d74" o:spid="_x0000_i1027" type="#_x0000_t75" style="width:531.45pt;height:582.85pt" o:ole="">
            <v:imagedata r:id="rId12" o:title=""/>
          </v:shape>
          <o:OLEObject Type="Embed" ProgID="Visio.Drawing.11" ShapeID="5e33329e0000681b00007d74" DrawAspect="Content" ObjectID="_1642918182" r:id="rId13"/>
        </w:object>
      </w:r>
    </w:p>
    <w:p w:rsidR="00354FFF" w:rsidRDefault="00FA464B" w:rsidP="00354FFF">
      <w:pPr>
        <w:pStyle w:val="Heading5"/>
      </w:pPr>
      <w:r w:rsidRPr="00B9479B">
        <w:lastRenderedPageBreak/>
        <w:t>F-REQ-296835/B-Oil Life – Resetting for New Oil</w:t>
      </w:r>
    </w:p>
    <w:p w:rsidR="00354FFF" w:rsidRPr="00A906EF" w:rsidRDefault="006F5D12" w:rsidP="006F5D12">
      <w:pPr>
        <w:jc w:val="center"/>
        <w:rPr>
          <w:sz w:val="16"/>
          <w:szCs w:val="16"/>
        </w:rPr>
      </w:pPr>
      <w:r>
        <w:rPr>
          <w:rFonts w:ascii="Times New Roman" w:hAnsi="Times New Roman"/>
        </w:rPr>
        <w:object w:dxaOrig="12145" w:dyaOrig="14437">
          <v:shape id="_x0000_i1028" type="#_x0000_t75" style="width:540pt;height:642.45pt" o:ole="">
            <v:imagedata r:id="rId14" o:title=""/>
          </v:shape>
          <o:OLEObject Type="Embed" ProgID="Visio.Drawing.11" ShapeID="_x0000_i1028" DrawAspect="Content" ObjectID="_1642918183" r:id="rId15"/>
        </w:object>
      </w:r>
    </w:p>
    <w:p w:rsidR="00354FFF" w:rsidRDefault="00354FFF" w:rsidP="00354FFF">
      <w:pPr>
        <w:pStyle w:val="CommentText"/>
        <w:jc w:val="center"/>
      </w:pPr>
    </w:p>
    <w:p w:rsidR="00354FFF" w:rsidRDefault="00FA464B" w:rsidP="00354FFF">
      <w:pPr>
        <w:pStyle w:val="Heading4"/>
      </w:pPr>
      <w:r>
        <w:lastRenderedPageBreak/>
        <w:t>Operation Description (supports algorithm flowchart /state diagram)</w:t>
      </w:r>
    </w:p>
    <w:p w:rsidR="00354FFF" w:rsidRDefault="00FA464B" w:rsidP="00354FFF">
      <w:pPr>
        <w:pStyle w:val="Heading5"/>
      </w:pPr>
      <w:r w:rsidRPr="00B9479B">
        <w:t>F-REQ-296836/A-Oil_Minder_10K_Cfg is 0</w:t>
      </w:r>
    </w:p>
    <w:p w:rsidR="00354FFF" w:rsidRDefault="00FA464B" w:rsidP="00FA464B">
      <w:pPr>
        <w:numPr>
          <w:ilvl w:val="0"/>
          <w:numId w:val="9"/>
        </w:numPr>
        <w:tabs>
          <w:tab w:val="num" w:pos="1800"/>
        </w:tabs>
        <w:ind w:left="1800"/>
      </w:pPr>
      <w:r>
        <w:t xml:space="preserve">If Oil_Minder_10K_Cfg = 0, then the oil minder function shall be disabled.  The message center warning flags shall be </w:t>
      </w:r>
      <w:proofErr w:type="gramStart"/>
      <w:r>
        <w:t>disabled</w:t>
      </w:r>
      <w:proofErr w:type="gramEnd"/>
      <w:r>
        <w:t xml:space="preserve"> and the display shall not be shown in system check.</w:t>
      </w:r>
    </w:p>
    <w:p w:rsidR="00354FFF" w:rsidRDefault="00FA464B" w:rsidP="00354FFF">
      <w:pPr>
        <w:pStyle w:val="Heading5"/>
      </w:pPr>
      <w:r w:rsidRPr="00B9479B">
        <w:t>F-REQ-296837/A-Engine oil life information</w:t>
      </w:r>
    </w:p>
    <w:p w:rsidR="00354FFF" w:rsidRDefault="00FA464B" w:rsidP="00FA464B">
      <w:pPr>
        <w:numPr>
          <w:ilvl w:val="0"/>
          <w:numId w:val="10"/>
        </w:numPr>
        <w:tabs>
          <w:tab w:val="num" w:pos="1800"/>
        </w:tabs>
        <w:ind w:left="1800"/>
      </w:pPr>
      <w:r>
        <w:t>The engine oil life information shall be given to the driver in system check or on warning activation.</w:t>
      </w:r>
    </w:p>
    <w:p w:rsidR="00354FFF" w:rsidRDefault="00FA464B" w:rsidP="00354FFF">
      <w:pPr>
        <w:pStyle w:val="Heading5"/>
      </w:pPr>
      <w:r w:rsidRPr="00B9479B">
        <w:t>F-REQ-296838/A-Percent_Life_Disable_Cfg is 0</w:t>
      </w:r>
    </w:p>
    <w:p w:rsidR="00354FFF" w:rsidRDefault="00FA464B" w:rsidP="00FA464B">
      <w:pPr>
        <w:numPr>
          <w:ilvl w:val="0"/>
          <w:numId w:val="11"/>
        </w:numPr>
        <w:tabs>
          <w:tab w:val="num" w:pos="1800"/>
        </w:tabs>
        <w:ind w:left="1800"/>
      </w:pPr>
      <w:r>
        <w:t>If Percent_Life_Disable_Cfg = 0, SC500 is displayed in system check.  If Percent_Life_Disable_Cfg = 1, SC502 is displayed in system check.</w:t>
      </w:r>
    </w:p>
    <w:p w:rsidR="00354FFF" w:rsidRDefault="00FA464B" w:rsidP="00354FFF">
      <w:pPr>
        <w:pStyle w:val="Heading5"/>
      </w:pPr>
      <w:r w:rsidRPr="00B9479B">
        <w:t>F-REQ-296839/A-</w:t>
      </w:r>
      <w:proofErr w:type="spellStart"/>
      <w:r w:rsidRPr="00B9479B">
        <w:t>Oil_Change_Req_MC_Status_Flag</w:t>
      </w:r>
      <w:proofErr w:type="spellEnd"/>
      <w:r w:rsidRPr="00B9479B">
        <w:t xml:space="preserve"> is True</w:t>
      </w:r>
    </w:p>
    <w:p w:rsidR="00354FFF" w:rsidRDefault="00FA464B" w:rsidP="00FA464B">
      <w:pPr>
        <w:numPr>
          <w:ilvl w:val="0"/>
          <w:numId w:val="12"/>
        </w:numPr>
        <w:tabs>
          <w:tab w:val="num" w:pos="1800"/>
        </w:tabs>
        <w:ind w:left="1800"/>
      </w:pPr>
      <w:r>
        <w:t xml:space="preserve">If </w:t>
      </w:r>
      <w:proofErr w:type="spellStart"/>
      <w:r>
        <w:t>Oil_Change_Req_MC_Status_Flag</w:t>
      </w:r>
      <w:proofErr w:type="spellEnd"/>
      <w:r>
        <w:t xml:space="preserve"> = True, W470 is active </w:t>
      </w:r>
      <w:proofErr w:type="gramStart"/>
      <w:r>
        <w:t>and also</w:t>
      </w:r>
      <w:proofErr w:type="gramEnd"/>
      <w:r>
        <w:t xml:space="preserve"> replaces SC500 / SC502 in system check.</w:t>
      </w:r>
    </w:p>
    <w:p w:rsidR="00354FFF" w:rsidRDefault="00FA464B" w:rsidP="00354FFF">
      <w:pPr>
        <w:pStyle w:val="Heading5"/>
      </w:pPr>
      <w:r w:rsidRPr="00B9479B">
        <w:t>F-REQ-296840/A-</w:t>
      </w:r>
      <w:proofErr w:type="spellStart"/>
      <w:r w:rsidRPr="00B9479B">
        <w:t>Oil_Change_Soon_MC_Status_Flag</w:t>
      </w:r>
      <w:proofErr w:type="spellEnd"/>
      <w:r w:rsidRPr="00B9479B">
        <w:t xml:space="preserve"> is True</w:t>
      </w:r>
    </w:p>
    <w:p w:rsidR="00354FFF" w:rsidRDefault="00FA464B" w:rsidP="00FA464B">
      <w:pPr>
        <w:numPr>
          <w:ilvl w:val="0"/>
          <w:numId w:val="13"/>
        </w:numPr>
        <w:tabs>
          <w:tab w:val="num" w:pos="1800"/>
        </w:tabs>
        <w:ind w:left="1800"/>
      </w:pPr>
      <w:r>
        <w:t xml:space="preserve">If </w:t>
      </w:r>
      <w:proofErr w:type="spellStart"/>
      <w:r>
        <w:t>Oil_Change_Soon_MC_Status_Flag</w:t>
      </w:r>
      <w:proofErr w:type="spellEnd"/>
      <w:r>
        <w:t xml:space="preserve"> = True, W475 is active </w:t>
      </w:r>
      <w:proofErr w:type="gramStart"/>
      <w:r>
        <w:t>and also</w:t>
      </w:r>
      <w:proofErr w:type="gramEnd"/>
      <w:r>
        <w:t xml:space="preserve"> replaces SC500 / SC502 in system check.</w:t>
      </w:r>
    </w:p>
    <w:p w:rsidR="00354FFF" w:rsidRDefault="00FA464B" w:rsidP="00354FFF">
      <w:pPr>
        <w:pStyle w:val="Heading5"/>
      </w:pPr>
      <w:r w:rsidRPr="00B9479B">
        <w:t>F-REQ-296841/A-Oil life displayed</w:t>
      </w:r>
    </w:p>
    <w:p w:rsidR="00354FFF" w:rsidRPr="00523D92" w:rsidRDefault="00FA464B" w:rsidP="00FA464B">
      <w:pPr>
        <w:numPr>
          <w:ilvl w:val="0"/>
          <w:numId w:val="14"/>
        </w:numPr>
        <w:tabs>
          <w:tab w:val="num" w:pos="1800"/>
        </w:tabs>
        <w:ind w:left="1800"/>
        <w:rPr>
          <w:color w:val="000000"/>
        </w:rPr>
      </w:pPr>
      <w:r>
        <w:t>Oil life displayed shall be the value of the engine oil life signal from the PCM (</w:t>
      </w:r>
      <w:proofErr w:type="spellStart"/>
      <w:r w:rsidRPr="00637D63">
        <w:t>EngOilLife_Pc_Actl</w:t>
      </w:r>
      <w:proofErr w:type="spellEnd"/>
      <w:r>
        <w:t xml:space="preserve">) </w:t>
      </w:r>
    </w:p>
    <w:p w:rsidR="00354FFF" w:rsidRPr="00523D92" w:rsidRDefault="00354FFF" w:rsidP="00354FFF">
      <w:pPr>
        <w:ind w:left="1440"/>
        <w:rPr>
          <w:color w:val="000000"/>
        </w:rPr>
      </w:pPr>
    </w:p>
    <w:p w:rsidR="00354FFF" w:rsidRDefault="00FA464B" w:rsidP="00354FFF">
      <w:pPr>
        <w:pStyle w:val="Heading4"/>
      </w:pPr>
      <w:r w:rsidRPr="00B9479B">
        <w:t>FS-REQ-296851/A-Function Safety Classification (EMC)</w:t>
      </w:r>
    </w:p>
    <w:p w:rsidR="00354FFF" w:rsidRDefault="00354FFF">
      <w:pPr>
        <w:rPr>
          <w:rFonts w:cs="Arial"/>
        </w:rPr>
      </w:pPr>
    </w:p>
    <w:p w:rsidR="00354FFF" w:rsidRDefault="00FA464B">
      <w:pPr>
        <w:ind w:left="1152"/>
      </w:pPr>
      <w:r>
        <w:t>Class A</w:t>
      </w:r>
    </w:p>
    <w:p w:rsidR="00354FFF" w:rsidRDefault="00354FFF">
      <w:pPr>
        <w:ind w:left="1152"/>
      </w:pPr>
    </w:p>
    <w:p w:rsidR="00354FFF" w:rsidRDefault="00FA464B" w:rsidP="00354FFF">
      <w:pPr>
        <w:pStyle w:val="Heading4"/>
      </w:pPr>
      <w:r>
        <w:t>Memory Storage</w:t>
      </w:r>
    </w:p>
    <w:p w:rsidR="00354FFF" w:rsidRDefault="00FA464B" w:rsidP="00354FFF">
      <w:pPr>
        <w:pStyle w:val="Heading5"/>
      </w:pPr>
      <w:r w:rsidRPr="00B9479B">
        <w:t>NVM-REQ-302315/B-Memory Storage Table 1</w:t>
      </w:r>
    </w:p>
    <w:p w:rsidR="00354FFF" w:rsidRDefault="00354FFF" w:rsidP="00354FFF">
      <w:pPr>
        <w:rPr>
          <w:rFonts w:cs="Arial"/>
        </w:rPr>
      </w:pPr>
    </w:p>
    <w:tbl>
      <w:tblPr>
        <w:tblW w:w="4783" w:type="pct"/>
        <w:jc w:val="center"/>
        <w:tblCellMar>
          <w:left w:w="0" w:type="dxa"/>
          <w:right w:w="0" w:type="dxa"/>
        </w:tblCellMar>
        <w:tblLook w:val="04A0" w:firstRow="1" w:lastRow="0" w:firstColumn="1" w:lastColumn="0" w:noHBand="0" w:noVBand="1"/>
      </w:tblPr>
      <w:tblGrid>
        <w:gridCol w:w="2079"/>
        <w:gridCol w:w="892"/>
        <w:gridCol w:w="2966"/>
        <w:gridCol w:w="940"/>
        <w:gridCol w:w="1038"/>
        <w:gridCol w:w="898"/>
        <w:gridCol w:w="766"/>
        <w:gridCol w:w="1036"/>
      </w:tblGrid>
      <w:tr w:rsidR="00354FFF" w:rsidTr="00354FFF">
        <w:trPr>
          <w:trHeight w:val="780"/>
          <w:jc w:val="center"/>
        </w:trPr>
        <w:tc>
          <w:tcPr>
            <w:tcW w:w="979" w:type="pct"/>
            <w:tcBorders>
              <w:top w:val="single" w:sz="8" w:space="0" w:color="auto"/>
              <w:left w:val="single" w:sz="8" w:space="0" w:color="auto"/>
              <w:bottom w:val="single" w:sz="8" w:space="0" w:color="auto"/>
              <w:right w:val="single" w:sz="4" w:space="0" w:color="auto"/>
            </w:tcBorders>
            <w:vAlign w:val="center"/>
            <w:hideMark/>
          </w:tcPr>
          <w:p w:rsidR="00354FFF" w:rsidRDefault="00FA464B">
            <w:pPr>
              <w:jc w:val="center"/>
              <w:rPr>
                <w:rFonts w:eastAsia="Arial Unicode MS" w:cs="Arial"/>
                <w:b/>
                <w:bCs/>
                <w:sz w:val="16"/>
              </w:rPr>
            </w:pPr>
            <w:r>
              <w:rPr>
                <w:rFonts w:cs="Arial"/>
                <w:b/>
                <w:bCs/>
                <w:sz w:val="16"/>
              </w:rPr>
              <w:t>Variable Name</w:t>
            </w:r>
          </w:p>
        </w:tc>
        <w:tc>
          <w:tcPr>
            <w:tcW w:w="420" w:type="pct"/>
            <w:tcBorders>
              <w:top w:val="single" w:sz="8" w:space="0" w:color="auto"/>
              <w:left w:val="nil"/>
              <w:bottom w:val="single" w:sz="8" w:space="0" w:color="auto"/>
              <w:right w:val="single" w:sz="8" w:space="0" w:color="auto"/>
            </w:tcBorders>
            <w:vAlign w:val="center"/>
            <w:hideMark/>
          </w:tcPr>
          <w:p w:rsidR="00354FFF" w:rsidRDefault="00FA464B">
            <w:pPr>
              <w:jc w:val="center"/>
              <w:rPr>
                <w:rFonts w:cs="Arial"/>
                <w:b/>
                <w:bCs/>
                <w:sz w:val="16"/>
              </w:rPr>
            </w:pPr>
            <w:r>
              <w:rPr>
                <w:rFonts w:cs="Arial"/>
                <w:b/>
                <w:bCs/>
                <w:sz w:val="16"/>
              </w:rPr>
              <w:t>Type of Storage</w:t>
            </w:r>
          </w:p>
        </w:tc>
        <w:tc>
          <w:tcPr>
            <w:tcW w:w="1397" w:type="pct"/>
            <w:tcBorders>
              <w:top w:val="single" w:sz="8" w:space="0" w:color="auto"/>
              <w:left w:val="single" w:sz="8" w:space="0" w:color="auto"/>
              <w:bottom w:val="single" w:sz="8" w:space="0" w:color="auto"/>
              <w:right w:val="single" w:sz="4" w:space="0" w:color="auto"/>
            </w:tcBorders>
            <w:vAlign w:val="center"/>
            <w:hideMark/>
          </w:tcPr>
          <w:p w:rsidR="00354FFF" w:rsidRDefault="00FA464B">
            <w:pPr>
              <w:jc w:val="center"/>
              <w:rPr>
                <w:rFonts w:eastAsia="Arial Unicode MS" w:cs="Arial"/>
                <w:b/>
                <w:bCs/>
                <w:sz w:val="16"/>
              </w:rPr>
            </w:pPr>
            <w:r>
              <w:rPr>
                <w:rFonts w:cs="Arial"/>
                <w:b/>
                <w:bCs/>
                <w:sz w:val="16"/>
              </w:rPr>
              <w:t>Description</w:t>
            </w:r>
          </w:p>
        </w:tc>
        <w:tc>
          <w:tcPr>
            <w:tcW w:w="443" w:type="pct"/>
            <w:tcBorders>
              <w:top w:val="single" w:sz="8" w:space="0" w:color="auto"/>
              <w:left w:val="nil"/>
              <w:bottom w:val="single" w:sz="8" w:space="0" w:color="auto"/>
              <w:right w:val="single" w:sz="4" w:space="0" w:color="auto"/>
            </w:tcBorders>
            <w:vAlign w:val="center"/>
            <w:hideMark/>
          </w:tcPr>
          <w:p w:rsidR="00354FFF" w:rsidRDefault="00FA464B">
            <w:pPr>
              <w:jc w:val="center"/>
              <w:rPr>
                <w:rFonts w:eastAsia="Arial Unicode MS" w:cs="Arial"/>
                <w:b/>
                <w:bCs/>
                <w:sz w:val="16"/>
              </w:rPr>
            </w:pPr>
            <w:r>
              <w:rPr>
                <w:rFonts w:cs="Arial"/>
                <w:b/>
                <w:bCs/>
                <w:sz w:val="16"/>
              </w:rPr>
              <w:t>Value at Battery Connect</w:t>
            </w:r>
          </w:p>
        </w:tc>
        <w:tc>
          <w:tcPr>
            <w:tcW w:w="489" w:type="pct"/>
            <w:tcBorders>
              <w:top w:val="single" w:sz="8" w:space="0" w:color="auto"/>
              <w:left w:val="nil"/>
              <w:bottom w:val="single" w:sz="8" w:space="0" w:color="auto"/>
              <w:right w:val="single" w:sz="4" w:space="0" w:color="auto"/>
            </w:tcBorders>
            <w:vAlign w:val="center"/>
            <w:hideMark/>
          </w:tcPr>
          <w:p w:rsidR="00354FFF" w:rsidRDefault="00FA464B">
            <w:pPr>
              <w:jc w:val="center"/>
              <w:rPr>
                <w:rFonts w:eastAsia="Arial Unicode MS" w:cs="Arial"/>
                <w:b/>
                <w:bCs/>
                <w:sz w:val="16"/>
              </w:rPr>
            </w:pPr>
            <w:r>
              <w:rPr>
                <w:rFonts w:cs="Arial"/>
                <w:b/>
                <w:bCs/>
                <w:sz w:val="16"/>
              </w:rPr>
              <w:t>Value at Module Wake-up</w:t>
            </w:r>
          </w:p>
        </w:tc>
        <w:tc>
          <w:tcPr>
            <w:tcW w:w="423" w:type="pct"/>
            <w:tcBorders>
              <w:top w:val="single" w:sz="8" w:space="0" w:color="auto"/>
              <w:left w:val="nil"/>
              <w:bottom w:val="single" w:sz="8" w:space="0" w:color="auto"/>
              <w:right w:val="single" w:sz="4" w:space="0" w:color="auto"/>
            </w:tcBorders>
            <w:vAlign w:val="center"/>
            <w:hideMark/>
          </w:tcPr>
          <w:p w:rsidR="00354FFF" w:rsidRDefault="00FA464B">
            <w:pPr>
              <w:jc w:val="center"/>
              <w:rPr>
                <w:rFonts w:eastAsia="Arial Unicode MS" w:cs="Arial"/>
                <w:b/>
                <w:bCs/>
                <w:sz w:val="16"/>
              </w:rPr>
            </w:pPr>
            <w:r>
              <w:rPr>
                <w:rFonts w:cs="Arial"/>
                <w:b/>
                <w:bCs/>
                <w:sz w:val="16"/>
              </w:rPr>
              <w:t>Minimum Range</w:t>
            </w:r>
          </w:p>
        </w:tc>
        <w:tc>
          <w:tcPr>
            <w:tcW w:w="361" w:type="pct"/>
            <w:tcBorders>
              <w:top w:val="single" w:sz="8" w:space="0" w:color="auto"/>
              <w:left w:val="nil"/>
              <w:bottom w:val="single" w:sz="8" w:space="0" w:color="auto"/>
              <w:right w:val="single" w:sz="4" w:space="0" w:color="auto"/>
            </w:tcBorders>
            <w:vAlign w:val="center"/>
            <w:hideMark/>
          </w:tcPr>
          <w:p w:rsidR="00354FFF" w:rsidRDefault="00FA464B">
            <w:pPr>
              <w:jc w:val="center"/>
              <w:rPr>
                <w:rFonts w:cs="Arial"/>
                <w:b/>
                <w:bCs/>
                <w:sz w:val="16"/>
              </w:rPr>
            </w:pPr>
            <w:r>
              <w:rPr>
                <w:rFonts w:cs="Arial"/>
                <w:b/>
                <w:bCs/>
                <w:sz w:val="16"/>
              </w:rPr>
              <w:t>Initial Value from Cluster Plant</w:t>
            </w:r>
          </w:p>
        </w:tc>
        <w:tc>
          <w:tcPr>
            <w:tcW w:w="488" w:type="pct"/>
            <w:tcBorders>
              <w:top w:val="single" w:sz="8" w:space="0" w:color="auto"/>
              <w:left w:val="single" w:sz="4" w:space="0" w:color="auto"/>
              <w:bottom w:val="single" w:sz="8" w:space="0" w:color="auto"/>
              <w:right w:val="single" w:sz="8" w:space="0" w:color="auto"/>
            </w:tcBorders>
            <w:vAlign w:val="center"/>
            <w:hideMark/>
          </w:tcPr>
          <w:p w:rsidR="00354FFF" w:rsidRDefault="00FA464B">
            <w:pPr>
              <w:jc w:val="center"/>
              <w:rPr>
                <w:rFonts w:eastAsia="Arial Unicode MS" w:cs="Arial"/>
                <w:b/>
                <w:bCs/>
                <w:sz w:val="16"/>
              </w:rPr>
            </w:pPr>
            <w:r>
              <w:rPr>
                <w:rFonts w:cs="Arial"/>
                <w:b/>
                <w:bCs/>
                <w:sz w:val="16"/>
              </w:rPr>
              <w:t>Units</w:t>
            </w:r>
          </w:p>
        </w:tc>
      </w:tr>
      <w:tr w:rsidR="00354FFF" w:rsidTr="00354FFF">
        <w:trPr>
          <w:trHeight w:val="510"/>
          <w:jc w:val="center"/>
        </w:trPr>
        <w:tc>
          <w:tcPr>
            <w:tcW w:w="979" w:type="pct"/>
            <w:tcBorders>
              <w:top w:val="nil"/>
              <w:left w:val="single" w:sz="8" w:space="0" w:color="auto"/>
              <w:bottom w:val="single" w:sz="4" w:space="0" w:color="auto"/>
              <w:right w:val="single" w:sz="4" w:space="0" w:color="auto"/>
            </w:tcBorders>
            <w:vAlign w:val="center"/>
            <w:hideMark/>
          </w:tcPr>
          <w:p w:rsidR="00354FFF" w:rsidRDefault="00FA464B">
            <w:pPr>
              <w:rPr>
                <w:rFonts w:eastAsia="Arial Unicode MS" w:cs="Arial"/>
                <w:sz w:val="16"/>
              </w:rPr>
            </w:pPr>
            <w:r>
              <w:rPr>
                <w:rFonts w:cs="Arial"/>
                <w:sz w:val="16"/>
              </w:rPr>
              <w:t>Oil_Minder_10K_Cfg</w:t>
            </w:r>
          </w:p>
        </w:tc>
        <w:tc>
          <w:tcPr>
            <w:tcW w:w="420" w:type="pct"/>
            <w:tcBorders>
              <w:top w:val="single" w:sz="8" w:space="0" w:color="auto"/>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eastAsia="Arial Unicode MS" w:cs="Arial"/>
                <w:sz w:val="16"/>
              </w:rPr>
              <w:t>EEPROM</w:t>
            </w:r>
          </w:p>
        </w:tc>
        <w:tc>
          <w:tcPr>
            <w:tcW w:w="1397" w:type="pct"/>
            <w:tcBorders>
              <w:top w:val="nil"/>
              <w:left w:val="single" w:sz="4" w:space="0" w:color="auto"/>
              <w:bottom w:val="single" w:sz="4" w:space="0" w:color="auto"/>
              <w:right w:val="single" w:sz="4" w:space="0" w:color="auto"/>
            </w:tcBorders>
            <w:vAlign w:val="center"/>
            <w:hideMark/>
          </w:tcPr>
          <w:p w:rsidR="00354FFF" w:rsidRDefault="00FA464B">
            <w:pPr>
              <w:rPr>
                <w:rFonts w:eastAsia="Arial Unicode MS" w:cs="Arial"/>
                <w:sz w:val="16"/>
              </w:rPr>
            </w:pPr>
            <w:r>
              <w:rPr>
                <w:rFonts w:eastAsia="Arial Unicode MS" w:cs="Arial"/>
                <w:sz w:val="16"/>
              </w:rPr>
              <w:t>State Variable used to Configure for Oil Life Minder Function</w:t>
            </w:r>
          </w:p>
        </w:tc>
        <w:tc>
          <w:tcPr>
            <w:tcW w:w="443" w:type="pct"/>
            <w:tcBorders>
              <w:top w:val="nil"/>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Use Stored Value</w:t>
            </w:r>
          </w:p>
        </w:tc>
        <w:tc>
          <w:tcPr>
            <w:tcW w:w="489" w:type="pct"/>
            <w:tcBorders>
              <w:top w:val="nil"/>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Use Stored Value</w:t>
            </w:r>
          </w:p>
        </w:tc>
        <w:tc>
          <w:tcPr>
            <w:tcW w:w="423" w:type="pct"/>
            <w:tcBorders>
              <w:top w:val="nil"/>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0-1</w:t>
            </w:r>
          </w:p>
        </w:tc>
        <w:tc>
          <w:tcPr>
            <w:tcW w:w="361" w:type="pct"/>
            <w:tcBorders>
              <w:top w:val="nil"/>
              <w:left w:val="nil"/>
              <w:bottom w:val="single" w:sz="4" w:space="0" w:color="auto"/>
              <w:right w:val="single" w:sz="4" w:space="0" w:color="auto"/>
            </w:tcBorders>
            <w:vAlign w:val="center"/>
            <w:hideMark/>
          </w:tcPr>
          <w:p w:rsidR="00354FFF" w:rsidRDefault="00FA464B">
            <w:pPr>
              <w:jc w:val="center"/>
              <w:rPr>
                <w:rFonts w:cs="Arial"/>
                <w:sz w:val="16"/>
              </w:rPr>
            </w:pPr>
            <w:r>
              <w:rPr>
                <w:rFonts w:cs="Arial"/>
                <w:sz w:val="16"/>
              </w:rPr>
              <w:t>1</w:t>
            </w:r>
          </w:p>
        </w:tc>
        <w:tc>
          <w:tcPr>
            <w:tcW w:w="488" w:type="pct"/>
            <w:tcBorders>
              <w:top w:val="nil"/>
              <w:left w:val="single" w:sz="4" w:space="0" w:color="auto"/>
              <w:bottom w:val="single" w:sz="4" w:space="0" w:color="auto"/>
              <w:right w:val="single" w:sz="8" w:space="0" w:color="auto"/>
            </w:tcBorders>
            <w:vAlign w:val="center"/>
            <w:hideMark/>
          </w:tcPr>
          <w:p w:rsidR="00354FFF" w:rsidRDefault="00FA464B">
            <w:pPr>
              <w:jc w:val="center"/>
              <w:rPr>
                <w:rFonts w:cs="Arial"/>
                <w:sz w:val="16"/>
              </w:rPr>
            </w:pPr>
            <w:r>
              <w:rPr>
                <w:rFonts w:cs="Arial"/>
                <w:sz w:val="16"/>
              </w:rPr>
              <w:t>0 – Disabled</w:t>
            </w:r>
          </w:p>
          <w:p w:rsidR="00354FFF" w:rsidRDefault="00FA464B">
            <w:pPr>
              <w:jc w:val="center"/>
              <w:rPr>
                <w:rFonts w:eastAsia="Arial Unicode MS" w:cs="Arial"/>
                <w:sz w:val="16"/>
              </w:rPr>
            </w:pPr>
            <w:r>
              <w:rPr>
                <w:rFonts w:cs="Arial"/>
                <w:sz w:val="16"/>
              </w:rPr>
              <w:t>1- Enabled</w:t>
            </w:r>
          </w:p>
        </w:tc>
      </w:tr>
      <w:tr w:rsidR="00354FFF" w:rsidTr="00354FFF">
        <w:trPr>
          <w:trHeight w:val="510"/>
          <w:jc w:val="center"/>
        </w:trPr>
        <w:tc>
          <w:tcPr>
            <w:tcW w:w="979" w:type="pct"/>
            <w:tcBorders>
              <w:top w:val="nil"/>
              <w:left w:val="single" w:sz="8" w:space="0" w:color="auto"/>
              <w:bottom w:val="single" w:sz="4" w:space="0" w:color="auto"/>
              <w:right w:val="single" w:sz="4" w:space="0" w:color="auto"/>
            </w:tcBorders>
            <w:shd w:val="clear" w:color="auto" w:fill="00FF00"/>
            <w:vAlign w:val="center"/>
          </w:tcPr>
          <w:p w:rsidR="00354FFF" w:rsidRPr="00C602B1" w:rsidRDefault="00FA464B" w:rsidP="00354FFF">
            <w:pPr>
              <w:rPr>
                <w:rFonts w:eastAsia="Arial Unicode MS" w:cs="Arial"/>
                <w:sz w:val="16"/>
              </w:rPr>
            </w:pPr>
            <w:proofErr w:type="spellStart"/>
            <w:r w:rsidRPr="00C602B1">
              <w:rPr>
                <w:rFonts w:cs="Arial"/>
                <w:sz w:val="16"/>
              </w:rPr>
              <w:t>Oil_Minder_Menu_Cfg</w:t>
            </w:r>
            <w:proofErr w:type="spellEnd"/>
          </w:p>
        </w:tc>
        <w:tc>
          <w:tcPr>
            <w:tcW w:w="420" w:type="pct"/>
            <w:tcBorders>
              <w:top w:val="single" w:sz="8" w:space="0" w:color="auto"/>
              <w:left w:val="nil"/>
              <w:bottom w:val="single" w:sz="4" w:space="0" w:color="auto"/>
              <w:right w:val="single" w:sz="4" w:space="0" w:color="auto"/>
            </w:tcBorders>
            <w:shd w:val="clear" w:color="auto" w:fill="00FF00"/>
            <w:vAlign w:val="center"/>
          </w:tcPr>
          <w:p w:rsidR="00354FFF" w:rsidRPr="00C602B1" w:rsidRDefault="00FA464B" w:rsidP="00354FFF">
            <w:pPr>
              <w:jc w:val="center"/>
              <w:rPr>
                <w:rFonts w:eastAsia="Arial Unicode MS" w:cs="Arial"/>
                <w:sz w:val="16"/>
              </w:rPr>
            </w:pPr>
            <w:r w:rsidRPr="00C602B1">
              <w:rPr>
                <w:rFonts w:eastAsia="Arial Unicode MS" w:cs="Arial"/>
                <w:sz w:val="16"/>
              </w:rPr>
              <w:t>EEPROM</w:t>
            </w:r>
          </w:p>
        </w:tc>
        <w:tc>
          <w:tcPr>
            <w:tcW w:w="1397" w:type="pct"/>
            <w:tcBorders>
              <w:top w:val="nil"/>
              <w:left w:val="single" w:sz="4" w:space="0" w:color="auto"/>
              <w:bottom w:val="single" w:sz="4" w:space="0" w:color="auto"/>
              <w:right w:val="single" w:sz="4" w:space="0" w:color="auto"/>
            </w:tcBorders>
            <w:shd w:val="clear" w:color="auto" w:fill="00FF00"/>
            <w:vAlign w:val="center"/>
          </w:tcPr>
          <w:p w:rsidR="00354FFF" w:rsidRPr="00C602B1" w:rsidRDefault="00FA464B" w:rsidP="00354FFF">
            <w:pPr>
              <w:rPr>
                <w:rFonts w:eastAsia="Arial Unicode MS" w:cs="Arial"/>
                <w:sz w:val="16"/>
              </w:rPr>
            </w:pPr>
            <w:r w:rsidRPr="00C602B1">
              <w:rPr>
                <w:rFonts w:eastAsia="Arial Unicode MS" w:cs="Arial"/>
                <w:sz w:val="16"/>
              </w:rPr>
              <w:t>State Variable used to Configure for display of Oil Life Reset Menu Function</w:t>
            </w:r>
          </w:p>
        </w:tc>
        <w:tc>
          <w:tcPr>
            <w:tcW w:w="443" w:type="pct"/>
            <w:tcBorders>
              <w:top w:val="nil"/>
              <w:left w:val="nil"/>
              <w:bottom w:val="single" w:sz="4" w:space="0" w:color="auto"/>
              <w:right w:val="single" w:sz="4" w:space="0" w:color="auto"/>
            </w:tcBorders>
            <w:shd w:val="clear" w:color="auto" w:fill="00FF00"/>
            <w:vAlign w:val="center"/>
          </w:tcPr>
          <w:p w:rsidR="00354FFF" w:rsidRPr="00C602B1" w:rsidRDefault="00FA464B" w:rsidP="00354FFF">
            <w:pPr>
              <w:jc w:val="center"/>
              <w:rPr>
                <w:rFonts w:eastAsia="Arial Unicode MS" w:cs="Arial"/>
                <w:sz w:val="16"/>
              </w:rPr>
            </w:pPr>
            <w:r w:rsidRPr="00C602B1">
              <w:rPr>
                <w:rFonts w:cs="Arial"/>
                <w:sz w:val="16"/>
              </w:rPr>
              <w:t>Use Stored Value</w:t>
            </w:r>
          </w:p>
        </w:tc>
        <w:tc>
          <w:tcPr>
            <w:tcW w:w="489" w:type="pct"/>
            <w:tcBorders>
              <w:top w:val="nil"/>
              <w:left w:val="nil"/>
              <w:bottom w:val="single" w:sz="4" w:space="0" w:color="auto"/>
              <w:right w:val="single" w:sz="4" w:space="0" w:color="auto"/>
            </w:tcBorders>
            <w:shd w:val="clear" w:color="auto" w:fill="00FF00"/>
            <w:vAlign w:val="center"/>
          </w:tcPr>
          <w:p w:rsidR="00354FFF" w:rsidRPr="00C602B1" w:rsidRDefault="00FA464B" w:rsidP="00354FFF">
            <w:pPr>
              <w:jc w:val="center"/>
              <w:rPr>
                <w:rFonts w:eastAsia="Arial Unicode MS" w:cs="Arial"/>
                <w:sz w:val="16"/>
              </w:rPr>
            </w:pPr>
            <w:r w:rsidRPr="00C602B1">
              <w:rPr>
                <w:rFonts w:cs="Arial"/>
                <w:sz w:val="16"/>
              </w:rPr>
              <w:t>Use Stored Value</w:t>
            </w:r>
          </w:p>
        </w:tc>
        <w:tc>
          <w:tcPr>
            <w:tcW w:w="423" w:type="pct"/>
            <w:tcBorders>
              <w:top w:val="nil"/>
              <w:left w:val="nil"/>
              <w:bottom w:val="single" w:sz="4" w:space="0" w:color="auto"/>
              <w:right w:val="single" w:sz="4" w:space="0" w:color="auto"/>
            </w:tcBorders>
            <w:shd w:val="clear" w:color="auto" w:fill="00FF00"/>
            <w:vAlign w:val="center"/>
          </w:tcPr>
          <w:p w:rsidR="00354FFF" w:rsidRPr="00C602B1" w:rsidRDefault="00FA464B" w:rsidP="00354FFF">
            <w:pPr>
              <w:jc w:val="center"/>
              <w:rPr>
                <w:rFonts w:eastAsia="Arial Unicode MS" w:cs="Arial"/>
                <w:sz w:val="16"/>
              </w:rPr>
            </w:pPr>
            <w:r w:rsidRPr="00C602B1">
              <w:rPr>
                <w:rFonts w:cs="Arial"/>
                <w:sz w:val="16"/>
              </w:rPr>
              <w:t>0-1</w:t>
            </w:r>
          </w:p>
        </w:tc>
        <w:tc>
          <w:tcPr>
            <w:tcW w:w="361" w:type="pct"/>
            <w:tcBorders>
              <w:top w:val="nil"/>
              <w:left w:val="nil"/>
              <w:bottom w:val="single" w:sz="4" w:space="0" w:color="auto"/>
              <w:right w:val="single" w:sz="4" w:space="0" w:color="auto"/>
            </w:tcBorders>
            <w:shd w:val="clear" w:color="auto" w:fill="00FF00"/>
            <w:vAlign w:val="center"/>
          </w:tcPr>
          <w:p w:rsidR="00354FFF" w:rsidRPr="00C602B1" w:rsidRDefault="00FA464B" w:rsidP="00354FFF">
            <w:pPr>
              <w:jc w:val="center"/>
              <w:rPr>
                <w:rFonts w:cs="Arial"/>
                <w:sz w:val="16"/>
              </w:rPr>
            </w:pPr>
            <w:r w:rsidRPr="00C602B1">
              <w:rPr>
                <w:rFonts w:cs="Arial"/>
                <w:sz w:val="16"/>
              </w:rPr>
              <w:t>1</w:t>
            </w:r>
          </w:p>
        </w:tc>
        <w:tc>
          <w:tcPr>
            <w:tcW w:w="488" w:type="pct"/>
            <w:tcBorders>
              <w:top w:val="nil"/>
              <w:left w:val="single" w:sz="4" w:space="0" w:color="auto"/>
              <w:bottom w:val="single" w:sz="4" w:space="0" w:color="auto"/>
              <w:right w:val="single" w:sz="8" w:space="0" w:color="auto"/>
            </w:tcBorders>
            <w:shd w:val="clear" w:color="auto" w:fill="00FF00"/>
            <w:vAlign w:val="center"/>
          </w:tcPr>
          <w:p w:rsidR="00354FFF" w:rsidRPr="00C602B1" w:rsidRDefault="00FA464B" w:rsidP="00354FFF">
            <w:pPr>
              <w:jc w:val="center"/>
              <w:rPr>
                <w:rFonts w:cs="Arial"/>
                <w:sz w:val="16"/>
              </w:rPr>
            </w:pPr>
            <w:r w:rsidRPr="00C602B1">
              <w:rPr>
                <w:rFonts w:cs="Arial"/>
                <w:sz w:val="16"/>
              </w:rPr>
              <w:t>0 – Enabled</w:t>
            </w:r>
          </w:p>
          <w:p w:rsidR="00354FFF" w:rsidRPr="00C602B1" w:rsidRDefault="00FA464B" w:rsidP="00354FFF">
            <w:pPr>
              <w:jc w:val="center"/>
              <w:rPr>
                <w:rFonts w:eastAsia="Arial Unicode MS" w:cs="Arial"/>
                <w:sz w:val="16"/>
              </w:rPr>
            </w:pPr>
            <w:r w:rsidRPr="00C602B1">
              <w:rPr>
                <w:rFonts w:cs="Arial"/>
                <w:sz w:val="16"/>
              </w:rPr>
              <w:t>1- Disabled</w:t>
            </w:r>
          </w:p>
        </w:tc>
      </w:tr>
      <w:tr w:rsidR="00354FFF" w:rsidTr="00354FFF">
        <w:trPr>
          <w:trHeight w:val="510"/>
          <w:jc w:val="center"/>
        </w:trPr>
        <w:tc>
          <w:tcPr>
            <w:tcW w:w="979" w:type="pct"/>
            <w:tcBorders>
              <w:top w:val="single" w:sz="4" w:space="0" w:color="auto"/>
              <w:left w:val="single" w:sz="8" w:space="0" w:color="auto"/>
              <w:bottom w:val="single" w:sz="4" w:space="0" w:color="auto"/>
              <w:right w:val="single" w:sz="4" w:space="0" w:color="auto"/>
            </w:tcBorders>
            <w:vAlign w:val="center"/>
            <w:hideMark/>
          </w:tcPr>
          <w:p w:rsidR="00354FFF" w:rsidRPr="00F52B42" w:rsidRDefault="00FA464B">
            <w:pPr>
              <w:rPr>
                <w:rFonts w:cs="Arial"/>
                <w:sz w:val="16"/>
                <w:highlight w:val="cyan"/>
              </w:rPr>
            </w:pPr>
            <w:r w:rsidRPr="00F52B42">
              <w:rPr>
                <w:rFonts w:cs="Arial"/>
                <w:sz w:val="16"/>
                <w:highlight w:val="cyan"/>
              </w:rPr>
              <w:t>Percent_Life_Disable_Cfg</w:t>
            </w:r>
          </w:p>
        </w:tc>
        <w:tc>
          <w:tcPr>
            <w:tcW w:w="420" w:type="pct"/>
            <w:tcBorders>
              <w:top w:val="single" w:sz="4" w:space="0" w:color="auto"/>
              <w:left w:val="nil"/>
              <w:bottom w:val="single" w:sz="4" w:space="0" w:color="auto"/>
              <w:right w:val="single" w:sz="4" w:space="0" w:color="auto"/>
            </w:tcBorders>
            <w:vAlign w:val="center"/>
            <w:hideMark/>
          </w:tcPr>
          <w:p w:rsidR="00354FFF" w:rsidRPr="00F52B42" w:rsidRDefault="00FA464B">
            <w:pPr>
              <w:jc w:val="center"/>
              <w:rPr>
                <w:rFonts w:cs="Arial"/>
                <w:sz w:val="16"/>
                <w:highlight w:val="cyan"/>
              </w:rPr>
            </w:pPr>
            <w:r w:rsidRPr="00F52B42">
              <w:rPr>
                <w:rFonts w:cs="Arial"/>
                <w:sz w:val="16"/>
                <w:highlight w:val="cyan"/>
              </w:rPr>
              <w:t>EEPROM</w:t>
            </w:r>
          </w:p>
        </w:tc>
        <w:tc>
          <w:tcPr>
            <w:tcW w:w="1397" w:type="pct"/>
            <w:tcBorders>
              <w:top w:val="single" w:sz="4" w:space="0" w:color="auto"/>
              <w:left w:val="single" w:sz="4" w:space="0" w:color="auto"/>
              <w:bottom w:val="single" w:sz="4" w:space="0" w:color="auto"/>
              <w:right w:val="single" w:sz="4" w:space="0" w:color="auto"/>
            </w:tcBorders>
            <w:vAlign w:val="center"/>
            <w:hideMark/>
          </w:tcPr>
          <w:p w:rsidR="00354FFF" w:rsidRPr="00F52B42" w:rsidRDefault="00F52B42">
            <w:pPr>
              <w:rPr>
                <w:rFonts w:cs="Arial"/>
                <w:sz w:val="16"/>
                <w:highlight w:val="cyan"/>
              </w:rPr>
            </w:pPr>
            <w:r w:rsidRPr="00F52B42">
              <w:rPr>
                <w:rFonts w:eastAsia="Arial Unicode MS" w:cs="Arial"/>
                <w:sz w:val="16"/>
                <w:highlight w:val="cyan"/>
              </w:rPr>
              <w:t xml:space="preserve">State Variable used to Configure for </w:t>
            </w:r>
            <w:r w:rsidRPr="00F52B42">
              <w:rPr>
                <w:sz w:val="16"/>
                <w:szCs w:val="16"/>
                <w:highlight w:val="cyan"/>
              </w:rPr>
              <w:t>Percent Oil Life xxx%</w:t>
            </w:r>
            <w:r w:rsidRPr="00F52B42">
              <w:rPr>
                <w:rFonts w:eastAsia="Arial Unicode MS" w:cs="Arial"/>
                <w:sz w:val="16"/>
                <w:highlight w:val="cyan"/>
              </w:rPr>
              <w:t xml:space="preserve"> Function</w:t>
            </w:r>
          </w:p>
        </w:tc>
        <w:tc>
          <w:tcPr>
            <w:tcW w:w="443" w:type="pct"/>
            <w:tcBorders>
              <w:top w:val="single" w:sz="4" w:space="0" w:color="auto"/>
              <w:left w:val="nil"/>
              <w:bottom w:val="single" w:sz="4" w:space="0" w:color="auto"/>
              <w:right w:val="single" w:sz="4" w:space="0" w:color="auto"/>
            </w:tcBorders>
            <w:vAlign w:val="center"/>
            <w:hideMark/>
          </w:tcPr>
          <w:p w:rsidR="00354FFF" w:rsidRPr="00F52B42" w:rsidRDefault="00FA464B">
            <w:pPr>
              <w:jc w:val="center"/>
              <w:rPr>
                <w:rFonts w:cs="Arial"/>
                <w:sz w:val="16"/>
                <w:highlight w:val="cyan"/>
              </w:rPr>
            </w:pPr>
            <w:r w:rsidRPr="00F52B42">
              <w:rPr>
                <w:rFonts w:cs="Arial"/>
                <w:sz w:val="16"/>
                <w:highlight w:val="cyan"/>
              </w:rPr>
              <w:t>Use Stored Value</w:t>
            </w:r>
          </w:p>
        </w:tc>
        <w:tc>
          <w:tcPr>
            <w:tcW w:w="489" w:type="pct"/>
            <w:tcBorders>
              <w:top w:val="single" w:sz="4" w:space="0" w:color="auto"/>
              <w:left w:val="nil"/>
              <w:bottom w:val="single" w:sz="4" w:space="0" w:color="auto"/>
              <w:right w:val="single" w:sz="4" w:space="0" w:color="auto"/>
            </w:tcBorders>
            <w:vAlign w:val="center"/>
            <w:hideMark/>
          </w:tcPr>
          <w:p w:rsidR="00354FFF" w:rsidRPr="00F52B42" w:rsidRDefault="00FA464B">
            <w:pPr>
              <w:jc w:val="center"/>
              <w:rPr>
                <w:rFonts w:cs="Arial"/>
                <w:sz w:val="16"/>
                <w:highlight w:val="cyan"/>
              </w:rPr>
            </w:pPr>
            <w:r w:rsidRPr="00F52B42">
              <w:rPr>
                <w:rFonts w:cs="Arial"/>
                <w:sz w:val="16"/>
                <w:highlight w:val="cyan"/>
              </w:rPr>
              <w:t>Use Stored Value</w:t>
            </w:r>
          </w:p>
        </w:tc>
        <w:tc>
          <w:tcPr>
            <w:tcW w:w="423" w:type="pct"/>
            <w:tcBorders>
              <w:top w:val="single" w:sz="4" w:space="0" w:color="auto"/>
              <w:left w:val="nil"/>
              <w:bottom w:val="single" w:sz="4" w:space="0" w:color="auto"/>
              <w:right w:val="single" w:sz="4" w:space="0" w:color="auto"/>
            </w:tcBorders>
            <w:vAlign w:val="center"/>
            <w:hideMark/>
          </w:tcPr>
          <w:p w:rsidR="00354FFF" w:rsidRPr="00F52B42" w:rsidRDefault="0087223D">
            <w:pPr>
              <w:jc w:val="center"/>
              <w:rPr>
                <w:rFonts w:cs="Arial"/>
                <w:sz w:val="16"/>
                <w:highlight w:val="cyan"/>
              </w:rPr>
            </w:pPr>
            <w:r w:rsidRPr="0087223D">
              <w:rPr>
                <w:rFonts w:cs="Arial"/>
                <w:sz w:val="16"/>
                <w:highlight w:val="cyan"/>
              </w:rPr>
              <w:t>0-1</w:t>
            </w:r>
          </w:p>
        </w:tc>
        <w:tc>
          <w:tcPr>
            <w:tcW w:w="361" w:type="pct"/>
            <w:tcBorders>
              <w:top w:val="single" w:sz="4" w:space="0" w:color="auto"/>
              <w:left w:val="nil"/>
              <w:bottom w:val="single" w:sz="4" w:space="0" w:color="auto"/>
              <w:right w:val="single" w:sz="4" w:space="0" w:color="auto"/>
            </w:tcBorders>
            <w:vAlign w:val="center"/>
            <w:hideMark/>
          </w:tcPr>
          <w:p w:rsidR="00354FFF" w:rsidRPr="00F52B42" w:rsidRDefault="00FA464B">
            <w:pPr>
              <w:jc w:val="center"/>
              <w:rPr>
                <w:rFonts w:cs="Arial"/>
                <w:sz w:val="16"/>
                <w:highlight w:val="cyan"/>
              </w:rPr>
            </w:pPr>
            <w:r w:rsidRPr="00F52B42">
              <w:rPr>
                <w:rFonts w:cs="Arial"/>
                <w:sz w:val="16"/>
                <w:highlight w:val="cyan"/>
              </w:rPr>
              <w:t>0</w:t>
            </w:r>
          </w:p>
        </w:tc>
        <w:tc>
          <w:tcPr>
            <w:tcW w:w="488" w:type="pct"/>
            <w:tcBorders>
              <w:top w:val="single" w:sz="4" w:space="0" w:color="auto"/>
              <w:left w:val="single" w:sz="4" w:space="0" w:color="auto"/>
              <w:bottom w:val="single" w:sz="4" w:space="0" w:color="auto"/>
              <w:right w:val="single" w:sz="8" w:space="0" w:color="auto"/>
            </w:tcBorders>
            <w:vAlign w:val="center"/>
            <w:hideMark/>
          </w:tcPr>
          <w:p w:rsidR="00354FFF" w:rsidRPr="00F52B42" w:rsidRDefault="00FA464B">
            <w:pPr>
              <w:jc w:val="center"/>
              <w:rPr>
                <w:rFonts w:cs="Arial"/>
                <w:sz w:val="16"/>
                <w:highlight w:val="cyan"/>
              </w:rPr>
            </w:pPr>
            <w:r w:rsidRPr="00F52B42">
              <w:rPr>
                <w:rFonts w:cs="Arial"/>
                <w:sz w:val="16"/>
                <w:highlight w:val="cyan"/>
              </w:rPr>
              <w:t>0 = Inactive</w:t>
            </w:r>
          </w:p>
          <w:p w:rsidR="00354FFF" w:rsidRPr="00F52B42" w:rsidRDefault="00FA464B">
            <w:pPr>
              <w:jc w:val="center"/>
              <w:rPr>
                <w:rFonts w:cs="Arial"/>
                <w:sz w:val="16"/>
                <w:highlight w:val="cyan"/>
              </w:rPr>
            </w:pPr>
            <w:r w:rsidRPr="00F52B42">
              <w:rPr>
                <w:rFonts w:cs="Arial"/>
                <w:sz w:val="16"/>
                <w:highlight w:val="cyan"/>
              </w:rPr>
              <w:t>1 = Active</w:t>
            </w:r>
          </w:p>
        </w:tc>
      </w:tr>
      <w:tr w:rsidR="00354FFF" w:rsidTr="00354FFF">
        <w:trPr>
          <w:trHeight w:val="510"/>
          <w:jc w:val="center"/>
        </w:trPr>
        <w:tc>
          <w:tcPr>
            <w:tcW w:w="979" w:type="pct"/>
            <w:tcBorders>
              <w:top w:val="single" w:sz="4" w:space="0" w:color="auto"/>
              <w:left w:val="single" w:sz="8" w:space="0" w:color="auto"/>
              <w:bottom w:val="single" w:sz="4" w:space="0" w:color="auto"/>
              <w:right w:val="single" w:sz="4" w:space="0" w:color="auto"/>
            </w:tcBorders>
            <w:vAlign w:val="center"/>
            <w:hideMark/>
          </w:tcPr>
          <w:p w:rsidR="00354FFF" w:rsidRDefault="00FA464B">
            <w:pPr>
              <w:rPr>
                <w:rFonts w:cs="Arial"/>
                <w:sz w:val="16"/>
              </w:rPr>
            </w:pPr>
            <w:r>
              <w:rPr>
                <w:rFonts w:cs="Arial"/>
                <w:sz w:val="16"/>
              </w:rPr>
              <w:t>OLPC_SET</w:t>
            </w:r>
          </w:p>
        </w:tc>
        <w:tc>
          <w:tcPr>
            <w:tcW w:w="420"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cs="Arial"/>
                <w:sz w:val="16"/>
              </w:rPr>
            </w:pPr>
            <w:r>
              <w:rPr>
                <w:rFonts w:cs="Arial"/>
                <w:sz w:val="16"/>
              </w:rPr>
              <w:t>EEPROM</w:t>
            </w:r>
          </w:p>
        </w:tc>
        <w:tc>
          <w:tcPr>
            <w:tcW w:w="1397" w:type="pct"/>
            <w:tcBorders>
              <w:top w:val="single" w:sz="4" w:space="0" w:color="auto"/>
              <w:left w:val="single" w:sz="4" w:space="0" w:color="auto"/>
              <w:bottom w:val="single" w:sz="4" w:space="0" w:color="auto"/>
              <w:right w:val="single" w:sz="4" w:space="0" w:color="auto"/>
            </w:tcBorders>
            <w:vAlign w:val="center"/>
            <w:hideMark/>
          </w:tcPr>
          <w:p w:rsidR="00354FFF" w:rsidRDefault="00FA464B">
            <w:pPr>
              <w:rPr>
                <w:rFonts w:cs="Arial"/>
                <w:sz w:val="16"/>
              </w:rPr>
            </w:pPr>
            <w:r>
              <w:rPr>
                <w:rFonts w:cs="Arial"/>
                <w:sz w:val="16"/>
              </w:rPr>
              <w:t>Driver selected adjustment to oil life in increments of 10%</w:t>
            </w:r>
          </w:p>
        </w:tc>
        <w:tc>
          <w:tcPr>
            <w:tcW w:w="443"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cs="Arial"/>
                <w:sz w:val="16"/>
              </w:rPr>
            </w:pPr>
            <w:r>
              <w:rPr>
                <w:rFonts w:cs="Arial"/>
                <w:sz w:val="16"/>
              </w:rPr>
              <w:t>Use Stored Value</w:t>
            </w:r>
          </w:p>
        </w:tc>
        <w:tc>
          <w:tcPr>
            <w:tcW w:w="489"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cs="Arial"/>
                <w:sz w:val="16"/>
              </w:rPr>
            </w:pPr>
            <w:r>
              <w:rPr>
                <w:rFonts w:cs="Arial"/>
                <w:sz w:val="16"/>
              </w:rPr>
              <w:t>Use Stored Value</w:t>
            </w:r>
          </w:p>
        </w:tc>
        <w:tc>
          <w:tcPr>
            <w:tcW w:w="423"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cs="Arial"/>
                <w:sz w:val="16"/>
              </w:rPr>
            </w:pPr>
            <w:r>
              <w:rPr>
                <w:rFonts w:cs="Arial"/>
                <w:sz w:val="16"/>
              </w:rPr>
              <w:t>10-100</w:t>
            </w:r>
          </w:p>
        </w:tc>
        <w:tc>
          <w:tcPr>
            <w:tcW w:w="361"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cs="Arial"/>
                <w:sz w:val="16"/>
              </w:rPr>
            </w:pPr>
            <w:r>
              <w:rPr>
                <w:rFonts w:cs="Arial"/>
                <w:sz w:val="16"/>
              </w:rPr>
              <w:t>100</w:t>
            </w:r>
          </w:p>
        </w:tc>
        <w:tc>
          <w:tcPr>
            <w:tcW w:w="488" w:type="pct"/>
            <w:tcBorders>
              <w:top w:val="single" w:sz="4" w:space="0" w:color="auto"/>
              <w:left w:val="single" w:sz="4" w:space="0" w:color="auto"/>
              <w:bottom w:val="single" w:sz="4" w:space="0" w:color="auto"/>
              <w:right w:val="single" w:sz="8" w:space="0" w:color="auto"/>
            </w:tcBorders>
            <w:vAlign w:val="center"/>
            <w:hideMark/>
          </w:tcPr>
          <w:p w:rsidR="00354FFF" w:rsidRDefault="00FA464B">
            <w:pPr>
              <w:jc w:val="center"/>
              <w:rPr>
                <w:rFonts w:cs="Arial"/>
                <w:sz w:val="16"/>
              </w:rPr>
            </w:pPr>
            <w:r>
              <w:rPr>
                <w:rFonts w:cs="Arial"/>
                <w:sz w:val="16"/>
              </w:rPr>
              <w:t>%</w:t>
            </w:r>
          </w:p>
        </w:tc>
      </w:tr>
    </w:tbl>
    <w:p w:rsidR="00354FFF" w:rsidRDefault="00354FFF" w:rsidP="00354FFF">
      <w:pPr>
        <w:rPr>
          <w:rFonts w:cs="Arial"/>
        </w:rPr>
      </w:pPr>
    </w:p>
    <w:p w:rsidR="00354FFF" w:rsidRDefault="00354FFF" w:rsidP="00354FFF"/>
    <w:p w:rsidR="0087223D" w:rsidRDefault="0087223D" w:rsidP="00354FFF"/>
    <w:p w:rsidR="0087223D" w:rsidRDefault="0087223D" w:rsidP="00354FFF"/>
    <w:p w:rsidR="0087223D" w:rsidRDefault="0087223D" w:rsidP="00354FFF"/>
    <w:p w:rsidR="0087223D" w:rsidRDefault="0087223D" w:rsidP="00354FFF"/>
    <w:p w:rsidR="00354FFF" w:rsidRDefault="00FA464B" w:rsidP="00354FFF">
      <w:pPr>
        <w:pStyle w:val="Heading5"/>
      </w:pPr>
      <w:r w:rsidRPr="00B9479B">
        <w:lastRenderedPageBreak/>
        <w:t>NVM-REQ-302314/A-Memory Storage Table 2</w:t>
      </w:r>
    </w:p>
    <w:p w:rsidR="00354FFF" w:rsidRDefault="00354FFF" w:rsidP="00354FFF">
      <w:pPr>
        <w:rPr>
          <w:rFonts w:cs="Arial"/>
        </w:rPr>
      </w:pPr>
    </w:p>
    <w:tbl>
      <w:tblPr>
        <w:tblW w:w="5014" w:type="pct"/>
        <w:jc w:val="center"/>
        <w:tblCellMar>
          <w:left w:w="0" w:type="dxa"/>
          <w:right w:w="0" w:type="dxa"/>
        </w:tblCellMar>
        <w:tblLook w:val="04A0" w:firstRow="1" w:lastRow="0" w:firstColumn="1" w:lastColumn="0" w:noHBand="0" w:noVBand="1"/>
      </w:tblPr>
      <w:tblGrid>
        <w:gridCol w:w="3110"/>
        <w:gridCol w:w="879"/>
        <w:gridCol w:w="3076"/>
        <w:gridCol w:w="1030"/>
        <w:gridCol w:w="975"/>
        <w:gridCol w:w="1030"/>
        <w:gridCol w:w="1028"/>
      </w:tblGrid>
      <w:tr w:rsidR="00354FFF" w:rsidTr="00C51E3C">
        <w:trPr>
          <w:trHeight w:val="780"/>
          <w:jc w:val="center"/>
        </w:trPr>
        <w:tc>
          <w:tcPr>
            <w:tcW w:w="1397" w:type="pct"/>
            <w:tcBorders>
              <w:top w:val="single" w:sz="8" w:space="0" w:color="auto"/>
              <w:left w:val="single" w:sz="8" w:space="0" w:color="auto"/>
              <w:bottom w:val="single" w:sz="8" w:space="0" w:color="auto"/>
              <w:right w:val="single" w:sz="4" w:space="0" w:color="auto"/>
            </w:tcBorders>
            <w:vAlign w:val="center"/>
            <w:hideMark/>
          </w:tcPr>
          <w:p w:rsidR="00354FFF" w:rsidRDefault="00FA464B">
            <w:pPr>
              <w:jc w:val="center"/>
              <w:rPr>
                <w:rFonts w:eastAsia="Arial Unicode MS" w:cs="Arial"/>
                <w:b/>
                <w:bCs/>
                <w:sz w:val="16"/>
              </w:rPr>
            </w:pPr>
            <w:r>
              <w:rPr>
                <w:rFonts w:cs="Arial"/>
                <w:b/>
                <w:bCs/>
                <w:sz w:val="16"/>
              </w:rPr>
              <w:t>Variable Name</w:t>
            </w:r>
          </w:p>
        </w:tc>
        <w:tc>
          <w:tcPr>
            <w:tcW w:w="395" w:type="pct"/>
            <w:tcBorders>
              <w:top w:val="single" w:sz="8" w:space="0" w:color="auto"/>
              <w:left w:val="nil"/>
              <w:bottom w:val="single" w:sz="8" w:space="0" w:color="auto"/>
              <w:right w:val="single" w:sz="4" w:space="0" w:color="auto"/>
            </w:tcBorders>
            <w:vAlign w:val="center"/>
            <w:hideMark/>
          </w:tcPr>
          <w:p w:rsidR="00354FFF" w:rsidRDefault="00FA464B">
            <w:pPr>
              <w:jc w:val="center"/>
              <w:rPr>
                <w:rFonts w:eastAsia="Arial Unicode MS" w:cs="Arial"/>
                <w:b/>
                <w:bCs/>
                <w:sz w:val="16"/>
              </w:rPr>
            </w:pPr>
            <w:r>
              <w:rPr>
                <w:rFonts w:cs="Arial"/>
                <w:b/>
                <w:bCs/>
                <w:sz w:val="16"/>
              </w:rPr>
              <w:t>Type of Storage</w:t>
            </w:r>
          </w:p>
        </w:tc>
        <w:tc>
          <w:tcPr>
            <w:tcW w:w="1382" w:type="pct"/>
            <w:tcBorders>
              <w:top w:val="single" w:sz="8" w:space="0" w:color="auto"/>
              <w:left w:val="nil"/>
              <w:bottom w:val="single" w:sz="8" w:space="0" w:color="auto"/>
              <w:right w:val="single" w:sz="4" w:space="0" w:color="auto"/>
            </w:tcBorders>
            <w:vAlign w:val="center"/>
            <w:hideMark/>
          </w:tcPr>
          <w:p w:rsidR="00354FFF" w:rsidRDefault="00FA464B">
            <w:pPr>
              <w:jc w:val="center"/>
              <w:rPr>
                <w:rFonts w:eastAsia="Arial Unicode MS" w:cs="Arial"/>
                <w:b/>
                <w:bCs/>
                <w:sz w:val="16"/>
              </w:rPr>
            </w:pPr>
            <w:r>
              <w:rPr>
                <w:rFonts w:cs="Arial"/>
                <w:b/>
                <w:bCs/>
                <w:sz w:val="16"/>
              </w:rPr>
              <w:t>Description</w:t>
            </w:r>
          </w:p>
        </w:tc>
        <w:tc>
          <w:tcPr>
            <w:tcW w:w="463" w:type="pct"/>
            <w:tcBorders>
              <w:top w:val="single" w:sz="8" w:space="0" w:color="auto"/>
              <w:left w:val="nil"/>
              <w:bottom w:val="single" w:sz="8" w:space="0" w:color="auto"/>
              <w:right w:val="single" w:sz="4" w:space="0" w:color="auto"/>
            </w:tcBorders>
            <w:vAlign w:val="center"/>
            <w:hideMark/>
          </w:tcPr>
          <w:p w:rsidR="00354FFF" w:rsidRDefault="00FA464B">
            <w:pPr>
              <w:jc w:val="center"/>
              <w:rPr>
                <w:rFonts w:eastAsia="Arial Unicode MS" w:cs="Arial"/>
                <w:b/>
                <w:bCs/>
                <w:sz w:val="16"/>
              </w:rPr>
            </w:pPr>
            <w:r>
              <w:rPr>
                <w:rFonts w:cs="Arial"/>
                <w:b/>
                <w:bCs/>
                <w:sz w:val="16"/>
              </w:rPr>
              <w:t>Value at Battery Connect</w:t>
            </w:r>
          </w:p>
        </w:tc>
        <w:tc>
          <w:tcPr>
            <w:tcW w:w="438" w:type="pct"/>
            <w:tcBorders>
              <w:top w:val="single" w:sz="8" w:space="0" w:color="auto"/>
              <w:left w:val="nil"/>
              <w:bottom w:val="single" w:sz="8" w:space="0" w:color="auto"/>
              <w:right w:val="single" w:sz="4" w:space="0" w:color="auto"/>
            </w:tcBorders>
            <w:vAlign w:val="center"/>
            <w:hideMark/>
          </w:tcPr>
          <w:p w:rsidR="00354FFF" w:rsidRDefault="00FA464B">
            <w:pPr>
              <w:jc w:val="center"/>
              <w:rPr>
                <w:rFonts w:eastAsia="Arial Unicode MS" w:cs="Arial"/>
                <w:b/>
                <w:bCs/>
                <w:sz w:val="16"/>
              </w:rPr>
            </w:pPr>
            <w:r>
              <w:rPr>
                <w:rFonts w:cs="Arial"/>
                <w:b/>
                <w:bCs/>
                <w:sz w:val="16"/>
              </w:rPr>
              <w:t>Value at Module Wake-up</w:t>
            </w:r>
          </w:p>
        </w:tc>
        <w:tc>
          <w:tcPr>
            <w:tcW w:w="463" w:type="pct"/>
            <w:tcBorders>
              <w:top w:val="single" w:sz="8" w:space="0" w:color="auto"/>
              <w:left w:val="nil"/>
              <w:bottom w:val="single" w:sz="8" w:space="0" w:color="auto"/>
              <w:right w:val="single" w:sz="4" w:space="0" w:color="auto"/>
            </w:tcBorders>
            <w:vAlign w:val="center"/>
            <w:hideMark/>
          </w:tcPr>
          <w:p w:rsidR="00354FFF" w:rsidRDefault="00FA464B">
            <w:pPr>
              <w:jc w:val="center"/>
              <w:rPr>
                <w:rFonts w:eastAsia="Arial Unicode MS" w:cs="Arial"/>
                <w:b/>
                <w:bCs/>
                <w:sz w:val="16"/>
              </w:rPr>
            </w:pPr>
            <w:r>
              <w:rPr>
                <w:rFonts w:cs="Arial"/>
                <w:b/>
                <w:bCs/>
                <w:sz w:val="16"/>
              </w:rPr>
              <w:t>Minimum Range</w:t>
            </w:r>
          </w:p>
        </w:tc>
        <w:tc>
          <w:tcPr>
            <w:tcW w:w="462" w:type="pct"/>
            <w:tcBorders>
              <w:top w:val="single" w:sz="8" w:space="0" w:color="auto"/>
              <w:left w:val="nil"/>
              <w:bottom w:val="single" w:sz="8" w:space="0" w:color="auto"/>
              <w:right w:val="single" w:sz="8" w:space="0" w:color="auto"/>
            </w:tcBorders>
            <w:vAlign w:val="center"/>
            <w:hideMark/>
          </w:tcPr>
          <w:p w:rsidR="00354FFF" w:rsidRDefault="00FA464B">
            <w:pPr>
              <w:jc w:val="center"/>
              <w:rPr>
                <w:rFonts w:eastAsia="Arial Unicode MS" w:cs="Arial"/>
                <w:b/>
                <w:bCs/>
                <w:sz w:val="16"/>
              </w:rPr>
            </w:pPr>
            <w:r>
              <w:rPr>
                <w:rFonts w:cs="Arial"/>
                <w:b/>
                <w:bCs/>
                <w:sz w:val="16"/>
              </w:rPr>
              <w:t>Units</w:t>
            </w:r>
          </w:p>
        </w:tc>
      </w:tr>
      <w:tr w:rsidR="00354FFF" w:rsidTr="00C51E3C">
        <w:trPr>
          <w:trHeight w:val="765"/>
          <w:jc w:val="center"/>
        </w:trPr>
        <w:tc>
          <w:tcPr>
            <w:tcW w:w="1397" w:type="pct"/>
            <w:tcBorders>
              <w:top w:val="nil"/>
              <w:left w:val="single" w:sz="8" w:space="0" w:color="auto"/>
              <w:bottom w:val="single" w:sz="4" w:space="0" w:color="auto"/>
              <w:right w:val="single" w:sz="4" w:space="0" w:color="auto"/>
            </w:tcBorders>
            <w:vAlign w:val="center"/>
            <w:hideMark/>
          </w:tcPr>
          <w:p w:rsidR="00354FFF" w:rsidRDefault="00FA464B">
            <w:pPr>
              <w:rPr>
                <w:rFonts w:eastAsia="Arial Unicode MS" w:cs="Arial"/>
                <w:sz w:val="16"/>
              </w:rPr>
            </w:pPr>
            <w:proofErr w:type="spellStart"/>
            <w:r>
              <w:rPr>
                <w:rFonts w:cs="Arial"/>
                <w:sz w:val="16"/>
              </w:rPr>
              <w:t>Oil_Change_Req_MC_Status_Flag</w:t>
            </w:r>
            <w:proofErr w:type="spellEnd"/>
          </w:p>
        </w:tc>
        <w:tc>
          <w:tcPr>
            <w:tcW w:w="395" w:type="pct"/>
            <w:tcBorders>
              <w:top w:val="nil"/>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RAM</w:t>
            </w:r>
          </w:p>
        </w:tc>
        <w:tc>
          <w:tcPr>
            <w:tcW w:w="1382" w:type="pct"/>
            <w:tcBorders>
              <w:top w:val="nil"/>
              <w:left w:val="nil"/>
              <w:bottom w:val="single" w:sz="4" w:space="0" w:color="auto"/>
              <w:right w:val="single" w:sz="4" w:space="0" w:color="auto"/>
            </w:tcBorders>
            <w:vAlign w:val="center"/>
            <w:hideMark/>
          </w:tcPr>
          <w:p w:rsidR="00354FFF" w:rsidRDefault="00FA464B">
            <w:pPr>
              <w:rPr>
                <w:rFonts w:eastAsia="Arial Unicode MS" w:cs="Arial"/>
                <w:sz w:val="16"/>
              </w:rPr>
            </w:pPr>
            <w:r>
              <w:rPr>
                <w:rFonts w:cs="Arial"/>
                <w:sz w:val="16"/>
              </w:rPr>
              <w:t>Flag used by display manager to trigger OIL CHANGE REQUIRED warning</w:t>
            </w:r>
          </w:p>
        </w:tc>
        <w:tc>
          <w:tcPr>
            <w:tcW w:w="463" w:type="pct"/>
            <w:tcBorders>
              <w:top w:val="nil"/>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FALSE</w:t>
            </w:r>
          </w:p>
        </w:tc>
        <w:tc>
          <w:tcPr>
            <w:tcW w:w="438" w:type="pct"/>
            <w:tcBorders>
              <w:top w:val="nil"/>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Do Not Init</w:t>
            </w:r>
          </w:p>
        </w:tc>
        <w:tc>
          <w:tcPr>
            <w:tcW w:w="463" w:type="pct"/>
            <w:tcBorders>
              <w:top w:val="nil"/>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w:t>
            </w:r>
          </w:p>
        </w:tc>
        <w:tc>
          <w:tcPr>
            <w:tcW w:w="462" w:type="pct"/>
            <w:tcBorders>
              <w:top w:val="nil"/>
              <w:left w:val="nil"/>
              <w:bottom w:val="single" w:sz="4" w:space="0" w:color="auto"/>
              <w:right w:val="single" w:sz="8" w:space="0" w:color="auto"/>
            </w:tcBorders>
            <w:vAlign w:val="center"/>
            <w:hideMark/>
          </w:tcPr>
          <w:p w:rsidR="00354FFF" w:rsidRDefault="00FA464B">
            <w:pPr>
              <w:jc w:val="center"/>
              <w:rPr>
                <w:rFonts w:eastAsia="Arial Unicode MS" w:cs="Arial"/>
                <w:sz w:val="16"/>
              </w:rPr>
            </w:pPr>
            <w:r>
              <w:rPr>
                <w:rFonts w:cs="Arial"/>
                <w:sz w:val="16"/>
              </w:rPr>
              <w:t>-</w:t>
            </w:r>
          </w:p>
        </w:tc>
      </w:tr>
      <w:tr w:rsidR="00354FFF" w:rsidTr="00C51E3C">
        <w:trPr>
          <w:trHeight w:val="765"/>
          <w:jc w:val="center"/>
        </w:trPr>
        <w:tc>
          <w:tcPr>
            <w:tcW w:w="1397" w:type="pct"/>
            <w:tcBorders>
              <w:top w:val="nil"/>
              <w:left w:val="single" w:sz="8" w:space="0" w:color="auto"/>
              <w:bottom w:val="single" w:sz="4" w:space="0" w:color="auto"/>
              <w:right w:val="single" w:sz="4" w:space="0" w:color="auto"/>
            </w:tcBorders>
            <w:vAlign w:val="center"/>
            <w:hideMark/>
          </w:tcPr>
          <w:p w:rsidR="00354FFF" w:rsidRDefault="00FA464B">
            <w:pPr>
              <w:rPr>
                <w:rFonts w:eastAsia="Arial Unicode MS" w:cs="Arial"/>
                <w:sz w:val="16"/>
              </w:rPr>
            </w:pPr>
            <w:proofErr w:type="spellStart"/>
            <w:r>
              <w:rPr>
                <w:rFonts w:cs="Arial"/>
                <w:sz w:val="16"/>
              </w:rPr>
              <w:t>Oil_Change_Soon_MC_Status_Flag</w:t>
            </w:r>
            <w:proofErr w:type="spellEnd"/>
          </w:p>
        </w:tc>
        <w:tc>
          <w:tcPr>
            <w:tcW w:w="395" w:type="pct"/>
            <w:tcBorders>
              <w:top w:val="nil"/>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RAM</w:t>
            </w:r>
          </w:p>
        </w:tc>
        <w:tc>
          <w:tcPr>
            <w:tcW w:w="1382" w:type="pct"/>
            <w:tcBorders>
              <w:top w:val="nil"/>
              <w:left w:val="nil"/>
              <w:bottom w:val="single" w:sz="4" w:space="0" w:color="auto"/>
              <w:right w:val="single" w:sz="4" w:space="0" w:color="auto"/>
            </w:tcBorders>
            <w:vAlign w:val="center"/>
            <w:hideMark/>
          </w:tcPr>
          <w:p w:rsidR="00354FFF" w:rsidRDefault="00FA464B">
            <w:pPr>
              <w:rPr>
                <w:rFonts w:eastAsia="Arial Unicode MS" w:cs="Arial"/>
                <w:sz w:val="16"/>
              </w:rPr>
            </w:pPr>
            <w:r>
              <w:rPr>
                <w:rFonts w:cs="Arial"/>
                <w:sz w:val="16"/>
              </w:rPr>
              <w:t>Flag used by display manager to trigger CHANGE OIL SOON warning</w:t>
            </w:r>
          </w:p>
        </w:tc>
        <w:tc>
          <w:tcPr>
            <w:tcW w:w="463" w:type="pct"/>
            <w:tcBorders>
              <w:top w:val="nil"/>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FALSE</w:t>
            </w:r>
          </w:p>
        </w:tc>
        <w:tc>
          <w:tcPr>
            <w:tcW w:w="438" w:type="pct"/>
            <w:tcBorders>
              <w:top w:val="nil"/>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Do Not Init</w:t>
            </w:r>
          </w:p>
        </w:tc>
        <w:tc>
          <w:tcPr>
            <w:tcW w:w="463" w:type="pct"/>
            <w:tcBorders>
              <w:top w:val="nil"/>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w:t>
            </w:r>
          </w:p>
        </w:tc>
        <w:tc>
          <w:tcPr>
            <w:tcW w:w="462" w:type="pct"/>
            <w:tcBorders>
              <w:top w:val="nil"/>
              <w:left w:val="nil"/>
              <w:bottom w:val="single" w:sz="4" w:space="0" w:color="auto"/>
              <w:right w:val="single" w:sz="8" w:space="0" w:color="auto"/>
            </w:tcBorders>
            <w:vAlign w:val="center"/>
            <w:hideMark/>
          </w:tcPr>
          <w:p w:rsidR="00354FFF" w:rsidRDefault="00FA464B">
            <w:pPr>
              <w:jc w:val="center"/>
              <w:rPr>
                <w:rFonts w:eastAsia="Arial Unicode MS" w:cs="Arial"/>
                <w:sz w:val="16"/>
              </w:rPr>
            </w:pPr>
            <w:r>
              <w:rPr>
                <w:rFonts w:cs="Arial"/>
                <w:sz w:val="16"/>
              </w:rPr>
              <w:t>-</w:t>
            </w:r>
          </w:p>
        </w:tc>
      </w:tr>
      <w:tr w:rsidR="00354FFF" w:rsidTr="00C51E3C">
        <w:trPr>
          <w:trHeight w:val="510"/>
          <w:jc w:val="center"/>
        </w:trPr>
        <w:tc>
          <w:tcPr>
            <w:tcW w:w="1397" w:type="pct"/>
            <w:tcBorders>
              <w:top w:val="single" w:sz="4" w:space="0" w:color="auto"/>
              <w:left w:val="single" w:sz="8" w:space="0" w:color="auto"/>
              <w:bottom w:val="single" w:sz="4" w:space="0" w:color="auto"/>
              <w:right w:val="single" w:sz="4" w:space="0" w:color="auto"/>
            </w:tcBorders>
            <w:vAlign w:val="center"/>
            <w:hideMark/>
          </w:tcPr>
          <w:p w:rsidR="00354FFF" w:rsidRDefault="00FA464B">
            <w:pPr>
              <w:rPr>
                <w:rFonts w:eastAsia="Arial Unicode MS" w:cs="Arial"/>
                <w:sz w:val="16"/>
              </w:rPr>
            </w:pPr>
            <w:proofErr w:type="spellStart"/>
            <w:r>
              <w:rPr>
                <w:rFonts w:cs="Arial"/>
                <w:sz w:val="16"/>
              </w:rPr>
              <w:t>Oil_Life_Display</w:t>
            </w:r>
            <w:proofErr w:type="spellEnd"/>
          </w:p>
        </w:tc>
        <w:tc>
          <w:tcPr>
            <w:tcW w:w="395"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RAM</w:t>
            </w:r>
          </w:p>
        </w:tc>
        <w:tc>
          <w:tcPr>
            <w:tcW w:w="1382" w:type="pct"/>
            <w:tcBorders>
              <w:top w:val="single" w:sz="4" w:space="0" w:color="auto"/>
              <w:left w:val="nil"/>
              <w:bottom w:val="single" w:sz="4" w:space="0" w:color="auto"/>
              <w:right w:val="single" w:sz="4" w:space="0" w:color="auto"/>
            </w:tcBorders>
            <w:vAlign w:val="center"/>
            <w:hideMark/>
          </w:tcPr>
          <w:p w:rsidR="00354FFF" w:rsidRDefault="00FA464B">
            <w:pPr>
              <w:rPr>
                <w:rFonts w:eastAsia="Arial Unicode MS" w:cs="Arial"/>
                <w:sz w:val="16"/>
              </w:rPr>
            </w:pPr>
            <w:r>
              <w:rPr>
                <w:rFonts w:cs="Arial"/>
                <w:sz w:val="16"/>
              </w:rPr>
              <w:t xml:space="preserve">Value of </w:t>
            </w:r>
            <w:proofErr w:type="spellStart"/>
            <w:r>
              <w:rPr>
                <w:rFonts w:cs="Arial"/>
                <w:sz w:val="16"/>
              </w:rPr>
              <w:t>EngOilLife_Pc_</w:t>
            </w:r>
            <w:proofErr w:type="gramStart"/>
            <w:r>
              <w:rPr>
                <w:rFonts w:cs="Arial"/>
                <w:sz w:val="16"/>
              </w:rPr>
              <w:t>Actl</w:t>
            </w:r>
            <w:proofErr w:type="spellEnd"/>
            <w:r>
              <w:rPr>
                <w:rFonts w:cs="Arial"/>
                <w:sz w:val="16"/>
              </w:rPr>
              <w:t xml:space="preserve">  signal</w:t>
            </w:r>
            <w:proofErr w:type="gramEnd"/>
          </w:p>
        </w:tc>
        <w:tc>
          <w:tcPr>
            <w:tcW w:w="463"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100</w:t>
            </w:r>
          </w:p>
        </w:tc>
        <w:tc>
          <w:tcPr>
            <w:tcW w:w="438"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Do Not Init</w:t>
            </w:r>
          </w:p>
        </w:tc>
        <w:tc>
          <w:tcPr>
            <w:tcW w:w="463"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0-100</w:t>
            </w:r>
          </w:p>
        </w:tc>
        <w:tc>
          <w:tcPr>
            <w:tcW w:w="462" w:type="pct"/>
            <w:tcBorders>
              <w:top w:val="single" w:sz="4" w:space="0" w:color="auto"/>
              <w:left w:val="nil"/>
              <w:bottom w:val="single" w:sz="4" w:space="0" w:color="auto"/>
              <w:right w:val="single" w:sz="8" w:space="0" w:color="auto"/>
            </w:tcBorders>
            <w:vAlign w:val="center"/>
            <w:hideMark/>
          </w:tcPr>
          <w:p w:rsidR="00354FFF" w:rsidRDefault="00FA464B">
            <w:pPr>
              <w:jc w:val="center"/>
              <w:rPr>
                <w:rFonts w:eastAsia="Arial Unicode MS" w:cs="Arial"/>
                <w:sz w:val="16"/>
              </w:rPr>
            </w:pPr>
            <w:r>
              <w:rPr>
                <w:rFonts w:cs="Arial"/>
                <w:sz w:val="16"/>
              </w:rPr>
              <w:t>%</w:t>
            </w:r>
          </w:p>
        </w:tc>
      </w:tr>
      <w:tr w:rsidR="00354FFF" w:rsidTr="00C51E3C">
        <w:trPr>
          <w:trHeight w:val="510"/>
          <w:jc w:val="center"/>
        </w:trPr>
        <w:tc>
          <w:tcPr>
            <w:tcW w:w="1397" w:type="pct"/>
            <w:tcBorders>
              <w:top w:val="single" w:sz="4" w:space="0" w:color="auto"/>
              <w:left w:val="single" w:sz="8" w:space="0" w:color="auto"/>
              <w:bottom w:val="single" w:sz="4" w:space="0" w:color="auto"/>
              <w:right w:val="single" w:sz="4" w:space="0" w:color="auto"/>
            </w:tcBorders>
            <w:vAlign w:val="center"/>
            <w:hideMark/>
          </w:tcPr>
          <w:p w:rsidR="00354FFF" w:rsidRDefault="00FA464B">
            <w:pPr>
              <w:rPr>
                <w:rFonts w:cs="Arial"/>
                <w:sz w:val="16"/>
              </w:rPr>
            </w:pPr>
            <w:proofErr w:type="spellStart"/>
            <w:r>
              <w:rPr>
                <w:rFonts w:cs="Arial"/>
                <w:sz w:val="16"/>
              </w:rPr>
              <w:t>EngoilLife_B_Rqreset</w:t>
            </w:r>
            <w:proofErr w:type="spellEnd"/>
            <w:r>
              <w:rPr>
                <w:rFonts w:cs="Arial"/>
                <w:sz w:val="16"/>
              </w:rPr>
              <w:t xml:space="preserve"> Signal</w:t>
            </w:r>
          </w:p>
        </w:tc>
        <w:tc>
          <w:tcPr>
            <w:tcW w:w="395"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cs="Arial"/>
                <w:sz w:val="16"/>
              </w:rPr>
            </w:pPr>
            <w:r>
              <w:rPr>
                <w:rFonts w:cs="Arial"/>
                <w:sz w:val="16"/>
              </w:rPr>
              <w:t>RAM</w:t>
            </w:r>
          </w:p>
        </w:tc>
        <w:tc>
          <w:tcPr>
            <w:tcW w:w="1382" w:type="pct"/>
            <w:tcBorders>
              <w:top w:val="single" w:sz="4" w:space="0" w:color="auto"/>
              <w:left w:val="nil"/>
              <w:bottom w:val="single" w:sz="4" w:space="0" w:color="auto"/>
              <w:right w:val="single" w:sz="4" w:space="0" w:color="auto"/>
            </w:tcBorders>
            <w:vAlign w:val="center"/>
            <w:hideMark/>
          </w:tcPr>
          <w:p w:rsidR="00354FFF" w:rsidRDefault="00FA464B">
            <w:pPr>
              <w:rPr>
                <w:rFonts w:cs="Arial"/>
                <w:sz w:val="16"/>
              </w:rPr>
            </w:pPr>
            <w:r>
              <w:rPr>
                <w:rFonts w:cs="Arial"/>
                <w:sz w:val="16"/>
              </w:rPr>
              <w:t>Indicator to the PCM that the oil life has been reset through the message center.</w:t>
            </w:r>
          </w:p>
          <w:p w:rsidR="00354FFF" w:rsidRDefault="00FA464B">
            <w:pPr>
              <w:rPr>
                <w:rFonts w:cs="Arial"/>
                <w:sz w:val="16"/>
              </w:rPr>
            </w:pPr>
            <w:r>
              <w:rPr>
                <w:rFonts w:cs="Arial"/>
                <w:sz w:val="16"/>
              </w:rPr>
              <w:t>(once reset, this value is latched to 1 for the duration of the ignition cycle)</w:t>
            </w:r>
          </w:p>
        </w:tc>
        <w:tc>
          <w:tcPr>
            <w:tcW w:w="463"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cs="Arial"/>
                <w:sz w:val="16"/>
              </w:rPr>
            </w:pPr>
            <w:r>
              <w:rPr>
                <w:rFonts w:cs="Arial"/>
                <w:sz w:val="16"/>
              </w:rPr>
              <w:t>0</w:t>
            </w:r>
          </w:p>
        </w:tc>
        <w:tc>
          <w:tcPr>
            <w:tcW w:w="438"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cs="Arial"/>
                <w:sz w:val="16"/>
              </w:rPr>
            </w:pPr>
            <w:r>
              <w:rPr>
                <w:rFonts w:cs="Arial"/>
                <w:sz w:val="16"/>
              </w:rPr>
              <w:t>0</w:t>
            </w:r>
          </w:p>
        </w:tc>
        <w:tc>
          <w:tcPr>
            <w:tcW w:w="463"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cs="Arial"/>
                <w:sz w:val="16"/>
              </w:rPr>
            </w:pPr>
            <w:r>
              <w:rPr>
                <w:rFonts w:cs="Arial"/>
                <w:sz w:val="16"/>
              </w:rPr>
              <w:t>-</w:t>
            </w:r>
          </w:p>
        </w:tc>
        <w:tc>
          <w:tcPr>
            <w:tcW w:w="462" w:type="pct"/>
            <w:tcBorders>
              <w:top w:val="single" w:sz="4" w:space="0" w:color="auto"/>
              <w:left w:val="nil"/>
              <w:bottom w:val="single" w:sz="4" w:space="0" w:color="auto"/>
              <w:right w:val="single" w:sz="8" w:space="0" w:color="auto"/>
            </w:tcBorders>
            <w:vAlign w:val="center"/>
            <w:hideMark/>
          </w:tcPr>
          <w:p w:rsidR="00354FFF" w:rsidRDefault="00FA464B">
            <w:pPr>
              <w:jc w:val="center"/>
              <w:rPr>
                <w:rFonts w:cs="Arial"/>
                <w:sz w:val="16"/>
              </w:rPr>
            </w:pPr>
            <w:r>
              <w:rPr>
                <w:rFonts w:cs="Arial"/>
                <w:sz w:val="16"/>
              </w:rPr>
              <w:t>-</w:t>
            </w:r>
          </w:p>
        </w:tc>
      </w:tr>
      <w:tr w:rsidR="00354FFF" w:rsidTr="00C51E3C">
        <w:trPr>
          <w:trHeight w:val="510"/>
          <w:jc w:val="center"/>
        </w:trPr>
        <w:tc>
          <w:tcPr>
            <w:tcW w:w="1397" w:type="pct"/>
            <w:tcBorders>
              <w:top w:val="single" w:sz="4" w:space="0" w:color="auto"/>
              <w:left w:val="single" w:sz="8" w:space="0" w:color="auto"/>
              <w:bottom w:val="single" w:sz="4" w:space="0" w:color="auto"/>
              <w:right w:val="single" w:sz="4" w:space="0" w:color="auto"/>
            </w:tcBorders>
            <w:vAlign w:val="center"/>
            <w:hideMark/>
          </w:tcPr>
          <w:p w:rsidR="00354FFF" w:rsidRDefault="00FA464B">
            <w:pPr>
              <w:rPr>
                <w:rFonts w:cs="Arial"/>
                <w:sz w:val="16"/>
              </w:rPr>
            </w:pPr>
            <w:proofErr w:type="spellStart"/>
            <w:r>
              <w:rPr>
                <w:rFonts w:cs="Arial"/>
                <w:sz w:val="16"/>
              </w:rPr>
              <w:t>EngOilLife_Pc_Actl</w:t>
            </w:r>
            <w:proofErr w:type="spellEnd"/>
            <w:r>
              <w:rPr>
                <w:rFonts w:cs="Arial"/>
                <w:sz w:val="16"/>
              </w:rPr>
              <w:t xml:space="preserve"> Signal</w:t>
            </w:r>
          </w:p>
        </w:tc>
        <w:tc>
          <w:tcPr>
            <w:tcW w:w="395"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cs="Arial"/>
                <w:sz w:val="16"/>
              </w:rPr>
            </w:pPr>
            <w:r>
              <w:rPr>
                <w:rFonts w:cs="Arial"/>
                <w:sz w:val="16"/>
              </w:rPr>
              <w:t>RAM</w:t>
            </w:r>
          </w:p>
        </w:tc>
        <w:tc>
          <w:tcPr>
            <w:tcW w:w="1382" w:type="pct"/>
            <w:tcBorders>
              <w:top w:val="single" w:sz="4" w:space="0" w:color="auto"/>
              <w:left w:val="nil"/>
              <w:bottom w:val="single" w:sz="4" w:space="0" w:color="auto"/>
              <w:right w:val="single" w:sz="4" w:space="0" w:color="auto"/>
            </w:tcBorders>
            <w:vAlign w:val="center"/>
            <w:hideMark/>
          </w:tcPr>
          <w:p w:rsidR="00354FFF" w:rsidRDefault="00FA464B">
            <w:pPr>
              <w:rPr>
                <w:rFonts w:cs="Arial"/>
                <w:sz w:val="16"/>
              </w:rPr>
            </w:pPr>
            <w:r>
              <w:rPr>
                <w:rFonts w:cs="Arial"/>
                <w:sz w:val="16"/>
              </w:rPr>
              <w:t>CAN Signal Received from the PCM</w:t>
            </w:r>
          </w:p>
        </w:tc>
        <w:tc>
          <w:tcPr>
            <w:tcW w:w="463"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100</w:t>
            </w:r>
          </w:p>
        </w:tc>
        <w:tc>
          <w:tcPr>
            <w:tcW w:w="438"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Do Not Init</w:t>
            </w:r>
          </w:p>
        </w:tc>
        <w:tc>
          <w:tcPr>
            <w:tcW w:w="463" w:type="pct"/>
            <w:tcBorders>
              <w:top w:val="single" w:sz="4" w:space="0" w:color="auto"/>
              <w:left w:val="nil"/>
              <w:bottom w:val="single" w:sz="4" w:space="0" w:color="auto"/>
              <w:right w:val="single" w:sz="4" w:space="0" w:color="auto"/>
            </w:tcBorders>
            <w:vAlign w:val="center"/>
            <w:hideMark/>
          </w:tcPr>
          <w:p w:rsidR="00354FFF" w:rsidRDefault="00FA464B">
            <w:pPr>
              <w:jc w:val="center"/>
              <w:rPr>
                <w:rFonts w:eastAsia="Arial Unicode MS" w:cs="Arial"/>
                <w:sz w:val="16"/>
              </w:rPr>
            </w:pPr>
            <w:r>
              <w:rPr>
                <w:rFonts w:cs="Arial"/>
                <w:sz w:val="16"/>
              </w:rPr>
              <w:t>0-100</w:t>
            </w:r>
          </w:p>
        </w:tc>
        <w:tc>
          <w:tcPr>
            <w:tcW w:w="462" w:type="pct"/>
            <w:tcBorders>
              <w:top w:val="single" w:sz="4" w:space="0" w:color="auto"/>
              <w:left w:val="nil"/>
              <w:bottom w:val="single" w:sz="4" w:space="0" w:color="auto"/>
              <w:right w:val="single" w:sz="8" w:space="0" w:color="auto"/>
            </w:tcBorders>
            <w:vAlign w:val="center"/>
            <w:hideMark/>
          </w:tcPr>
          <w:p w:rsidR="00354FFF" w:rsidRDefault="00FA464B">
            <w:pPr>
              <w:jc w:val="center"/>
              <w:rPr>
                <w:rFonts w:cs="Arial"/>
                <w:sz w:val="16"/>
              </w:rPr>
            </w:pPr>
            <w:r>
              <w:rPr>
                <w:rFonts w:cs="Arial"/>
                <w:sz w:val="16"/>
              </w:rPr>
              <w:t>%</w:t>
            </w:r>
          </w:p>
        </w:tc>
      </w:tr>
    </w:tbl>
    <w:p w:rsidR="00354FFF" w:rsidRDefault="00354FFF" w:rsidP="00354FFF">
      <w:pPr>
        <w:rPr>
          <w:rFonts w:cs="Arial"/>
        </w:rPr>
      </w:pPr>
    </w:p>
    <w:p w:rsidR="00354FFF" w:rsidRDefault="00354FFF" w:rsidP="00354FFF"/>
    <w:p w:rsidR="00354FFF" w:rsidRDefault="00FA464B" w:rsidP="00354FFF">
      <w:pPr>
        <w:pStyle w:val="Heading4"/>
      </w:pPr>
      <w:r>
        <w:t>Prove Out</w:t>
      </w:r>
    </w:p>
    <w:p w:rsidR="00354FFF" w:rsidRDefault="00354FFF">
      <w:pPr>
        <w:rPr>
          <w:rFonts w:cs="Arial"/>
        </w:rPr>
      </w:pPr>
    </w:p>
    <w:p w:rsidR="00354FFF" w:rsidRDefault="00FA464B">
      <w:pPr>
        <w:ind w:left="1152"/>
        <w:rPr>
          <w:rFonts w:cs="Arial"/>
        </w:rPr>
      </w:pPr>
      <w:r>
        <w:rPr>
          <w:rFonts w:cs="Arial"/>
        </w:rPr>
        <w:t>None.</w:t>
      </w:r>
    </w:p>
    <w:p w:rsidR="00354FFF" w:rsidRDefault="00354FFF"/>
    <w:p w:rsidR="00354FFF" w:rsidRDefault="00FA464B" w:rsidP="00354FFF">
      <w:pPr>
        <w:pStyle w:val="Heading4"/>
      </w:pPr>
      <w:r>
        <w:t>Reconfigurable Telltale</w:t>
      </w:r>
    </w:p>
    <w:p w:rsidR="00354FFF" w:rsidRDefault="00354FFF"/>
    <w:p w:rsidR="00354FFF" w:rsidRDefault="00FA464B">
      <w:pPr>
        <w:ind w:left="1152"/>
      </w:pPr>
      <w:r>
        <w:t>No</w:t>
      </w:r>
    </w:p>
    <w:p w:rsidR="00354FFF" w:rsidRPr="00601BC4" w:rsidRDefault="00354FFF" w:rsidP="00354FFF"/>
    <w:p w:rsidR="00354FFF" w:rsidRDefault="00FA464B" w:rsidP="00354FFF">
      <w:pPr>
        <w:pStyle w:val="Heading4"/>
      </w:pPr>
      <w:r w:rsidRPr="00B9479B">
        <w:t>F-REQ-296846/A-Message Center Msg</w:t>
      </w:r>
    </w:p>
    <w:p w:rsidR="00354FFF" w:rsidRDefault="00354FFF"/>
    <w:p w:rsidR="00354FFF" w:rsidRDefault="00FA464B">
      <w:pPr>
        <w:ind w:left="864"/>
        <w:rPr>
          <w:rFonts w:cs="Arial"/>
        </w:rPr>
      </w:pPr>
      <w:r>
        <w:rPr>
          <w:rFonts w:cs="Arial"/>
        </w:rPr>
        <w:t xml:space="preserve">Reference the following Message IDs in the Text Message Center List file for the appropriate display: </w:t>
      </w:r>
    </w:p>
    <w:p w:rsidR="00354FFF" w:rsidRPr="00433F33" w:rsidRDefault="00FA464B" w:rsidP="00354FFF">
      <w:pPr>
        <w:autoSpaceDE w:val="0"/>
        <w:autoSpaceDN w:val="0"/>
        <w:adjustRightInd w:val="0"/>
        <w:spacing w:line="288" w:lineRule="auto"/>
        <w:rPr>
          <w:rFonts w:cs="Arial"/>
          <w:lang w:val="fr-FR"/>
        </w:rPr>
      </w:pPr>
      <w:r>
        <w:rPr>
          <w:rFonts w:cs="Arial"/>
        </w:rPr>
        <w:tab/>
      </w:r>
      <w:r>
        <w:rPr>
          <w:rFonts w:cs="Arial"/>
        </w:rPr>
        <w:tab/>
      </w:r>
      <w:r w:rsidRPr="00433F33">
        <w:rPr>
          <w:rFonts w:cs="Arial"/>
          <w:lang w:val="fr-FR"/>
        </w:rPr>
        <w:t xml:space="preserve">Percent_Life_Disable_Cfg = Inactive (non-diesel applications) </w:t>
      </w:r>
      <w:proofErr w:type="spellStart"/>
      <w:proofErr w:type="gramStart"/>
      <w:r w:rsidRPr="00433F33">
        <w:rPr>
          <w:rFonts w:cs="Arial"/>
          <w:lang w:val="fr-FR"/>
        </w:rPr>
        <w:t>then</w:t>
      </w:r>
      <w:proofErr w:type="spellEnd"/>
      <w:r w:rsidRPr="00433F33">
        <w:rPr>
          <w:rFonts w:cs="Arial"/>
          <w:lang w:val="fr-FR"/>
        </w:rPr>
        <w:t>:</w:t>
      </w:r>
      <w:proofErr w:type="gramEnd"/>
    </w:p>
    <w:p w:rsidR="00354FFF" w:rsidRPr="00433F33" w:rsidRDefault="00FA464B" w:rsidP="00354FFF">
      <w:pPr>
        <w:tabs>
          <w:tab w:val="num" w:pos="1440"/>
        </w:tabs>
        <w:ind w:left="1440"/>
        <w:rPr>
          <w:lang w:val="fr-FR"/>
        </w:rPr>
      </w:pPr>
      <w:r w:rsidRPr="00433F33">
        <w:rPr>
          <w:lang w:val="fr-FR"/>
        </w:rPr>
        <w:t>W470, W475.</w:t>
      </w:r>
    </w:p>
    <w:p w:rsidR="00354FFF" w:rsidRPr="00433F33" w:rsidRDefault="00354FFF" w:rsidP="00354FFF">
      <w:pPr>
        <w:tabs>
          <w:tab w:val="num" w:pos="1440"/>
        </w:tabs>
        <w:ind w:left="1440"/>
        <w:rPr>
          <w:lang w:val="fr-FR"/>
        </w:rPr>
      </w:pPr>
    </w:p>
    <w:p w:rsidR="00354FFF" w:rsidRPr="00FA3B78" w:rsidRDefault="00FA464B" w:rsidP="00354FFF">
      <w:pPr>
        <w:autoSpaceDE w:val="0"/>
        <w:autoSpaceDN w:val="0"/>
        <w:adjustRightInd w:val="0"/>
        <w:spacing w:line="288" w:lineRule="auto"/>
        <w:rPr>
          <w:rFonts w:cs="Arial"/>
        </w:rPr>
      </w:pPr>
      <w:r w:rsidRPr="00433F33">
        <w:rPr>
          <w:rFonts w:cs="Arial"/>
          <w:lang w:val="fr-FR"/>
        </w:rPr>
        <w:tab/>
      </w:r>
      <w:r w:rsidRPr="00433F33">
        <w:rPr>
          <w:rFonts w:cs="Arial"/>
          <w:lang w:val="fr-FR"/>
        </w:rPr>
        <w:tab/>
      </w:r>
      <w:r w:rsidRPr="00FA3B78">
        <w:rPr>
          <w:rFonts w:cs="Arial"/>
        </w:rPr>
        <w:t>Percent_Life_Disable_Cfg = Active (diesel applications) then:</w:t>
      </w:r>
    </w:p>
    <w:p w:rsidR="00354FFF" w:rsidRPr="00FA3B78" w:rsidRDefault="00FA464B" w:rsidP="00354FFF">
      <w:pPr>
        <w:autoSpaceDE w:val="0"/>
        <w:autoSpaceDN w:val="0"/>
        <w:adjustRightInd w:val="0"/>
        <w:spacing w:line="288" w:lineRule="auto"/>
        <w:rPr>
          <w:rFonts w:cs="Arial"/>
        </w:rPr>
      </w:pPr>
      <w:r w:rsidRPr="00FA3B78">
        <w:rPr>
          <w:rFonts w:cs="Arial"/>
        </w:rPr>
        <w:tab/>
      </w:r>
      <w:r w:rsidRPr="00FA3B78">
        <w:rPr>
          <w:rFonts w:cs="Arial"/>
        </w:rPr>
        <w:tab/>
        <w:t>W470, W475</w:t>
      </w:r>
    </w:p>
    <w:p w:rsidR="00354FFF" w:rsidRDefault="00354FFF" w:rsidP="00354FFF">
      <w:pPr>
        <w:rPr>
          <w:rFonts w:cs="Arial"/>
        </w:rPr>
      </w:pPr>
    </w:p>
    <w:p w:rsidR="00354FFF" w:rsidRDefault="00FA464B" w:rsidP="00354FFF">
      <w:pPr>
        <w:pStyle w:val="Heading2"/>
      </w:pPr>
      <w:r>
        <w:t>Error Handling</w:t>
      </w:r>
    </w:p>
    <w:p w:rsidR="00354FFF" w:rsidRDefault="00FA464B" w:rsidP="00354FFF">
      <w:pPr>
        <w:pStyle w:val="Heading3"/>
      </w:pPr>
      <w:r>
        <w:t>Missing Message Strategy</w:t>
      </w:r>
    </w:p>
    <w:p w:rsidR="00354FFF" w:rsidRDefault="00354FFF"/>
    <w:p w:rsidR="00354FFF" w:rsidRPr="00433F33" w:rsidRDefault="00FA464B" w:rsidP="00354FFF">
      <w:pPr>
        <w:ind w:left="990"/>
      </w:pPr>
      <w:r w:rsidRPr="00433F33">
        <w:t>The signals will be declared missing as per the Diagnostics section of this SPSS.</w:t>
      </w:r>
    </w:p>
    <w:p w:rsidR="00354FFF" w:rsidRPr="00433F33" w:rsidRDefault="00354FFF" w:rsidP="00354FFF">
      <w:pPr>
        <w:ind w:left="1008"/>
      </w:pPr>
    </w:p>
    <w:p w:rsidR="00354FFF" w:rsidRPr="0042095B" w:rsidRDefault="00FA464B" w:rsidP="00354FFF">
      <w:pPr>
        <w:ind w:left="990"/>
        <w:rPr>
          <w:rFonts w:cs="Arial"/>
          <w:snapToGrid w:val="0"/>
        </w:rPr>
      </w:pPr>
      <w:r w:rsidRPr="00433F33">
        <w:rPr>
          <w:rFonts w:cs="Arial"/>
        </w:rPr>
        <w:t>DTCs states and history will be determined as per the Diagnostics section of this SPSS.</w:t>
      </w:r>
    </w:p>
    <w:p w:rsidR="00354FFF" w:rsidRDefault="00354FFF"/>
    <w:p w:rsidR="00354FFF" w:rsidRDefault="00FA464B" w:rsidP="00354FFF">
      <w:pPr>
        <w:pStyle w:val="Heading2"/>
      </w:pPr>
      <w:r>
        <w:t>Diagnostics</w:t>
      </w:r>
    </w:p>
    <w:p w:rsidR="00354FFF" w:rsidRDefault="00FA464B" w:rsidP="00354FFF">
      <w:pPr>
        <w:pStyle w:val="Heading3"/>
      </w:pPr>
      <w:proofErr w:type="spellStart"/>
      <w:r>
        <w:t>Self Test</w:t>
      </w:r>
      <w:proofErr w:type="spellEnd"/>
    </w:p>
    <w:p w:rsidR="00354FFF" w:rsidRDefault="00354FFF"/>
    <w:p w:rsidR="00354FFF" w:rsidRDefault="00FA464B">
      <w:pPr>
        <w:ind w:left="1008"/>
      </w:pPr>
      <w:r>
        <w:lastRenderedPageBreak/>
        <w:t>None</w:t>
      </w:r>
    </w:p>
    <w:p w:rsidR="00354FFF" w:rsidRDefault="00354FFF"/>
    <w:p w:rsidR="00354FFF" w:rsidRDefault="00FA464B" w:rsidP="00354FFF">
      <w:pPr>
        <w:pStyle w:val="Heading3"/>
      </w:pPr>
      <w:r>
        <w:t>Engineering Test Mode</w:t>
      </w:r>
    </w:p>
    <w:p w:rsidR="00354FFF" w:rsidRDefault="00354FFF"/>
    <w:p w:rsidR="00354FFF" w:rsidRDefault="00FA464B">
      <w:pPr>
        <w:ind w:left="1008"/>
      </w:pPr>
      <w:r>
        <w:t>Reference section “</w:t>
      </w:r>
      <w:bookmarkStart w:id="0" w:name="_Toc33162517"/>
      <w:r>
        <w:t xml:space="preserve">Dealer / </w:t>
      </w:r>
      <w:r>
        <w:rPr>
          <w:color w:val="000000"/>
        </w:rPr>
        <w:t>Engineering</w:t>
      </w:r>
      <w:r>
        <w:t xml:space="preserve"> Test Mode (ETM)</w:t>
      </w:r>
      <w:bookmarkEnd w:id="0"/>
      <w:r>
        <w:t>”</w:t>
      </w:r>
    </w:p>
    <w:p w:rsidR="00354FFF" w:rsidRDefault="00354FFF">
      <w:pPr>
        <w:ind w:left="1008"/>
      </w:pPr>
    </w:p>
    <w:p w:rsidR="00354FFF" w:rsidRDefault="00FA464B" w:rsidP="00354FFF">
      <w:pPr>
        <w:pStyle w:val="Heading3"/>
      </w:pPr>
      <w:r>
        <w:t>Part II Performance</w:t>
      </w:r>
    </w:p>
    <w:p w:rsidR="00354FFF" w:rsidRDefault="00FA464B" w:rsidP="00354FFF">
      <w:pPr>
        <w:pStyle w:val="Heading4"/>
      </w:pPr>
      <w:r w:rsidRPr="00B9479B">
        <w:t>DTC-REQ-296847/A-Supported Diagnostic Trouble Codes (DTCs)</w:t>
      </w:r>
    </w:p>
    <w:p w:rsidR="00354FFF" w:rsidRPr="00AE06BC" w:rsidRDefault="00354FFF" w:rsidP="00354FFF"/>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354FFF" w:rsidTr="00354FFF">
        <w:trPr>
          <w:jc w:val="center"/>
        </w:trPr>
        <w:tc>
          <w:tcPr>
            <w:tcW w:w="1417" w:type="dxa"/>
          </w:tcPr>
          <w:p w:rsidR="00354FFF" w:rsidRDefault="00FA464B" w:rsidP="00354FFF">
            <w:pPr>
              <w:rPr>
                <w:b/>
                <w:bCs/>
              </w:rPr>
            </w:pPr>
            <w:r>
              <w:rPr>
                <w:b/>
                <w:bCs/>
              </w:rPr>
              <w:t>DTC</w:t>
            </w:r>
          </w:p>
        </w:tc>
        <w:tc>
          <w:tcPr>
            <w:tcW w:w="8363" w:type="dxa"/>
          </w:tcPr>
          <w:p w:rsidR="00354FFF" w:rsidRDefault="00FA464B" w:rsidP="00354FFF">
            <w:pPr>
              <w:ind w:left="422" w:hanging="422"/>
              <w:rPr>
                <w:b/>
                <w:bCs/>
              </w:rPr>
            </w:pPr>
            <w:r>
              <w:rPr>
                <w:b/>
                <w:bCs/>
              </w:rPr>
              <w:t>Description</w:t>
            </w:r>
          </w:p>
        </w:tc>
      </w:tr>
      <w:tr w:rsidR="00354FFF" w:rsidTr="00354FFF">
        <w:trPr>
          <w:jc w:val="center"/>
        </w:trPr>
        <w:tc>
          <w:tcPr>
            <w:tcW w:w="1417" w:type="dxa"/>
          </w:tcPr>
          <w:p w:rsidR="00354FFF" w:rsidRDefault="00FA464B" w:rsidP="00354FFF">
            <w:r>
              <w:t>C10000</w:t>
            </w:r>
          </w:p>
        </w:tc>
        <w:tc>
          <w:tcPr>
            <w:tcW w:w="8363" w:type="dxa"/>
          </w:tcPr>
          <w:p w:rsidR="00354FFF" w:rsidRDefault="00FA464B" w:rsidP="00354FFF">
            <w:r>
              <w:t>Lost communication with ECM/PCM</w:t>
            </w:r>
          </w:p>
        </w:tc>
      </w:tr>
    </w:tbl>
    <w:p w:rsidR="00354FFF" w:rsidRDefault="00354FFF">
      <w:pPr>
        <w:ind w:left="993"/>
      </w:pPr>
    </w:p>
    <w:p w:rsidR="00354FFF" w:rsidRDefault="00354FFF">
      <w:pPr>
        <w:ind w:left="993"/>
      </w:pPr>
    </w:p>
    <w:p w:rsidR="00354FFF" w:rsidRDefault="00FA464B" w:rsidP="00354FFF">
      <w:pPr>
        <w:pStyle w:val="Heading4"/>
      </w:pPr>
      <w:r w:rsidRPr="00B9479B">
        <w:t>DCR-REQ-296848/B-DID $DExx</w:t>
      </w:r>
    </w:p>
    <w:p w:rsidR="00354FFF" w:rsidRPr="00AE06BC" w:rsidRDefault="00354FFF" w:rsidP="00354FFF"/>
    <w:tbl>
      <w:tblPr>
        <w:tblW w:w="109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76"/>
        <w:gridCol w:w="1848"/>
        <w:gridCol w:w="417"/>
        <w:gridCol w:w="360"/>
        <w:gridCol w:w="360"/>
        <w:gridCol w:w="360"/>
        <w:gridCol w:w="1602"/>
        <w:gridCol w:w="1043"/>
        <w:gridCol w:w="957"/>
        <w:gridCol w:w="913"/>
        <w:gridCol w:w="2520"/>
      </w:tblGrid>
      <w:tr w:rsidR="00354FFF">
        <w:trPr>
          <w:cantSplit/>
          <w:trHeight w:val="1134"/>
          <w:jc w:val="center"/>
        </w:trPr>
        <w:tc>
          <w:tcPr>
            <w:tcW w:w="576" w:type="dxa"/>
            <w:tcBorders>
              <w:top w:val="single" w:sz="4" w:space="0" w:color="auto"/>
              <w:left w:val="single" w:sz="4" w:space="0" w:color="auto"/>
              <w:bottom w:val="single" w:sz="4" w:space="0" w:color="auto"/>
              <w:right w:val="single" w:sz="4" w:space="0" w:color="auto"/>
            </w:tcBorders>
            <w:textDirection w:val="btLr"/>
            <w:vAlign w:val="center"/>
          </w:tcPr>
          <w:p w:rsidR="00354FFF" w:rsidRDefault="00FA464B">
            <w:pPr>
              <w:ind w:left="113" w:right="113"/>
              <w:rPr>
                <w:rFonts w:cs="Arial"/>
                <w:b/>
                <w:sz w:val="14"/>
                <w:szCs w:val="14"/>
              </w:rPr>
            </w:pPr>
            <w:bookmarkStart w:id="1" w:name="_Hlk32236000"/>
            <w:r>
              <w:rPr>
                <w:rFonts w:cs="Arial"/>
                <w:b/>
                <w:sz w:val="14"/>
                <w:szCs w:val="14"/>
              </w:rPr>
              <w:t>Block</w:t>
            </w:r>
          </w:p>
          <w:p w:rsidR="00354FFF" w:rsidRDefault="00FA464B">
            <w:pPr>
              <w:ind w:left="113" w:right="113"/>
              <w:rPr>
                <w:rFonts w:cs="Arial"/>
                <w:b/>
                <w:sz w:val="14"/>
                <w:szCs w:val="14"/>
              </w:rPr>
            </w:pPr>
            <w:r>
              <w:rPr>
                <w:rFonts w:cs="Arial"/>
                <w:b/>
                <w:sz w:val="14"/>
                <w:szCs w:val="14"/>
              </w:rPr>
              <w:t xml:space="preserve"> Num</w:t>
            </w:r>
          </w:p>
        </w:tc>
        <w:tc>
          <w:tcPr>
            <w:tcW w:w="1848" w:type="dxa"/>
            <w:tcBorders>
              <w:top w:val="single" w:sz="4" w:space="0" w:color="auto"/>
              <w:left w:val="single" w:sz="4" w:space="0" w:color="auto"/>
              <w:bottom w:val="single" w:sz="4" w:space="0" w:color="auto"/>
              <w:right w:val="single" w:sz="4" w:space="0" w:color="auto"/>
            </w:tcBorders>
            <w:vAlign w:val="bottom"/>
          </w:tcPr>
          <w:p w:rsidR="00354FFF" w:rsidRDefault="00FA464B">
            <w:pPr>
              <w:rPr>
                <w:rFonts w:cs="Arial"/>
                <w:b/>
                <w:sz w:val="14"/>
                <w:szCs w:val="14"/>
              </w:rPr>
            </w:pPr>
            <w:r>
              <w:rPr>
                <w:rFonts w:cs="Arial"/>
                <w:b/>
                <w:sz w:val="14"/>
                <w:szCs w:val="14"/>
              </w:rPr>
              <w:t>Block Description</w:t>
            </w:r>
          </w:p>
        </w:tc>
        <w:tc>
          <w:tcPr>
            <w:tcW w:w="417" w:type="dxa"/>
            <w:tcBorders>
              <w:top w:val="single" w:sz="4" w:space="0" w:color="auto"/>
              <w:left w:val="single" w:sz="4" w:space="0" w:color="auto"/>
              <w:bottom w:val="single" w:sz="4" w:space="0" w:color="auto"/>
              <w:right w:val="single" w:sz="4" w:space="0" w:color="auto"/>
            </w:tcBorders>
            <w:textDirection w:val="btLr"/>
          </w:tcPr>
          <w:p w:rsidR="00354FFF" w:rsidRDefault="00FA464B">
            <w:pPr>
              <w:ind w:left="113" w:right="113"/>
              <w:rPr>
                <w:rFonts w:cs="Arial"/>
                <w:b/>
                <w:sz w:val="14"/>
                <w:szCs w:val="14"/>
              </w:rPr>
            </w:pPr>
            <w:r>
              <w:rPr>
                <w:rFonts w:cs="Arial"/>
                <w:b/>
                <w:sz w:val="14"/>
                <w:szCs w:val="14"/>
              </w:rPr>
              <w:t>Size (bits)</w:t>
            </w:r>
          </w:p>
        </w:tc>
        <w:tc>
          <w:tcPr>
            <w:tcW w:w="360" w:type="dxa"/>
            <w:tcBorders>
              <w:top w:val="single" w:sz="4" w:space="0" w:color="auto"/>
              <w:left w:val="single" w:sz="4" w:space="0" w:color="auto"/>
              <w:bottom w:val="single" w:sz="4" w:space="0" w:color="auto"/>
              <w:right w:val="single" w:sz="4" w:space="0" w:color="auto"/>
            </w:tcBorders>
            <w:textDirection w:val="btLr"/>
            <w:vAlign w:val="bottom"/>
          </w:tcPr>
          <w:p w:rsidR="00354FFF" w:rsidRDefault="00FA464B">
            <w:pPr>
              <w:ind w:left="113" w:right="113"/>
              <w:jc w:val="center"/>
              <w:rPr>
                <w:rFonts w:cs="Arial"/>
                <w:b/>
                <w:sz w:val="14"/>
                <w:szCs w:val="14"/>
              </w:rPr>
            </w:pPr>
            <w:r>
              <w:rPr>
                <w:rFonts w:cs="Arial"/>
                <w:b/>
                <w:sz w:val="14"/>
                <w:szCs w:val="14"/>
              </w:rPr>
              <w:t>Type</w:t>
            </w:r>
          </w:p>
        </w:tc>
        <w:tc>
          <w:tcPr>
            <w:tcW w:w="360" w:type="dxa"/>
            <w:tcBorders>
              <w:top w:val="single" w:sz="4" w:space="0" w:color="auto"/>
              <w:left w:val="single" w:sz="4" w:space="0" w:color="auto"/>
              <w:bottom w:val="single" w:sz="4" w:space="0" w:color="auto"/>
              <w:right w:val="single" w:sz="4" w:space="0" w:color="auto"/>
            </w:tcBorders>
            <w:textDirection w:val="btLr"/>
            <w:vAlign w:val="bottom"/>
          </w:tcPr>
          <w:p w:rsidR="00354FFF" w:rsidRDefault="00FA464B">
            <w:pPr>
              <w:ind w:left="113" w:right="113"/>
              <w:jc w:val="center"/>
              <w:rPr>
                <w:rFonts w:cs="Arial"/>
                <w:b/>
                <w:sz w:val="14"/>
                <w:szCs w:val="14"/>
              </w:rPr>
            </w:pPr>
            <w:r>
              <w:rPr>
                <w:rFonts w:cs="Arial"/>
                <w:b/>
                <w:sz w:val="14"/>
                <w:szCs w:val="14"/>
              </w:rPr>
              <w:t>Byte(s)</w:t>
            </w:r>
          </w:p>
        </w:tc>
        <w:tc>
          <w:tcPr>
            <w:tcW w:w="360" w:type="dxa"/>
            <w:tcBorders>
              <w:top w:val="single" w:sz="4" w:space="0" w:color="auto"/>
              <w:left w:val="single" w:sz="4" w:space="0" w:color="auto"/>
              <w:bottom w:val="single" w:sz="4" w:space="0" w:color="auto"/>
              <w:right w:val="single" w:sz="4" w:space="0" w:color="auto"/>
            </w:tcBorders>
            <w:textDirection w:val="btLr"/>
            <w:vAlign w:val="bottom"/>
          </w:tcPr>
          <w:p w:rsidR="00354FFF" w:rsidRDefault="00FA464B">
            <w:pPr>
              <w:ind w:left="113" w:right="113"/>
              <w:jc w:val="center"/>
              <w:rPr>
                <w:rFonts w:cs="Arial"/>
                <w:b/>
                <w:sz w:val="14"/>
                <w:szCs w:val="14"/>
              </w:rPr>
            </w:pPr>
            <w:r>
              <w:rPr>
                <w:rFonts w:cs="Arial"/>
                <w:b/>
                <w:sz w:val="14"/>
                <w:szCs w:val="14"/>
              </w:rPr>
              <w:t>Bits</w:t>
            </w:r>
          </w:p>
        </w:tc>
        <w:tc>
          <w:tcPr>
            <w:tcW w:w="1602" w:type="dxa"/>
            <w:tcBorders>
              <w:top w:val="single" w:sz="4" w:space="0" w:color="auto"/>
              <w:left w:val="single" w:sz="4" w:space="0" w:color="auto"/>
              <w:bottom w:val="single" w:sz="4" w:space="0" w:color="auto"/>
              <w:right w:val="single" w:sz="4" w:space="0" w:color="auto"/>
            </w:tcBorders>
            <w:vAlign w:val="bottom"/>
          </w:tcPr>
          <w:p w:rsidR="00354FFF" w:rsidRDefault="00FA464B">
            <w:pPr>
              <w:jc w:val="center"/>
              <w:rPr>
                <w:rFonts w:cs="Arial"/>
                <w:b/>
                <w:sz w:val="14"/>
                <w:szCs w:val="14"/>
              </w:rPr>
            </w:pPr>
            <w:r>
              <w:rPr>
                <w:rFonts w:cs="Arial"/>
                <w:b/>
                <w:sz w:val="14"/>
                <w:szCs w:val="14"/>
              </w:rPr>
              <w:t>State: Description</w:t>
            </w:r>
          </w:p>
        </w:tc>
        <w:tc>
          <w:tcPr>
            <w:tcW w:w="1043" w:type="dxa"/>
            <w:tcBorders>
              <w:top w:val="single" w:sz="4" w:space="0" w:color="auto"/>
              <w:left w:val="single" w:sz="4" w:space="0" w:color="auto"/>
              <w:bottom w:val="single" w:sz="4" w:space="0" w:color="auto"/>
              <w:right w:val="single" w:sz="4" w:space="0" w:color="auto"/>
            </w:tcBorders>
            <w:vAlign w:val="bottom"/>
          </w:tcPr>
          <w:p w:rsidR="00354FFF" w:rsidRDefault="00FA464B">
            <w:pPr>
              <w:jc w:val="center"/>
              <w:rPr>
                <w:rFonts w:cs="Arial"/>
                <w:b/>
                <w:sz w:val="14"/>
                <w:szCs w:val="14"/>
              </w:rPr>
            </w:pPr>
            <w:r>
              <w:rPr>
                <w:rFonts w:cs="Arial"/>
                <w:b/>
                <w:sz w:val="14"/>
                <w:szCs w:val="14"/>
              </w:rPr>
              <w:t>"0"</w:t>
            </w:r>
          </w:p>
        </w:tc>
        <w:tc>
          <w:tcPr>
            <w:tcW w:w="957" w:type="dxa"/>
            <w:tcBorders>
              <w:top w:val="single" w:sz="4" w:space="0" w:color="auto"/>
              <w:left w:val="single" w:sz="4" w:space="0" w:color="auto"/>
              <w:bottom w:val="single" w:sz="4" w:space="0" w:color="auto"/>
              <w:right w:val="single" w:sz="4" w:space="0" w:color="auto"/>
            </w:tcBorders>
            <w:vAlign w:val="bottom"/>
          </w:tcPr>
          <w:p w:rsidR="00354FFF" w:rsidRDefault="00FA464B">
            <w:pPr>
              <w:jc w:val="center"/>
              <w:rPr>
                <w:rFonts w:cs="Arial"/>
                <w:b/>
                <w:sz w:val="14"/>
                <w:szCs w:val="14"/>
              </w:rPr>
            </w:pPr>
            <w:r>
              <w:rPr>
                <w:rFonts w:cs="Arial"/>
                <w:b/>
                <w:sz w:val="14"/>
                <w:szCs w:val="14"/>
              </w:rPr>
              <w:t>"1"</w:t>
            </w:r>
          </w:p>
        </w:tc>
        <w:tc>
          <w:tcPr>
            <w:tcW w:w="913" w:type="dxa"/>
            <w:tcBorders>
              <w:top w:val="single" w:sz="4" w:space="0" w:color="auto"/>
              <w:left w:val="single" w:sz="4" w:space="0" w:color="auto"/>
              <w:bottom w:val="single" w:sz="4" w:space="0" w:color="auto"/>
              <w:right w:val="single" w:sz="4" w:space="0" w:color="auto"/>
            </w:tcBorders>
            <w:vAlign w:val="bottom"/>
          </w:tcPr>
          <w:p w:rsidR="00354FFF" w:rsidRDefault="00FA464B">
            <w:pPr>
              <w:jc w:val="center"/>
              <w:rPr>
                <w:rFonts w:cs="Arial"/>
                <w:b/>
                <w:sz w:val="14"/>
                <w:szCs w:val="14"/>
              </w:rPr>
            </w:pPr>
            <w:r>
              <w:rPr>
                <w:rFonts w:cs="Arial"/>
                <w:b/>
                <w:sz w:val="14"/>
                <w:szCs w:val="14"/>
              </w:rPr>
              <w:t>Default</w:t>
            </w:r>
          </w:p>
        </w:tc>
        <w:tc>
          <w:tcPr>
            <w:tcW w:w="2520" w:type="dxa"/>
            <w:tcBorders>
              <w:top w:val="single" w:sz="4" w:space="0" w:color="auto"/>
              <w:left w:val="single" w:sz="4" w:space="0" w:color="auto"/>
              <w:bottom w:val="single" w:sz="4" w:space="0" w:color="auto"/>
              <w:right w:val="single" w:sz="4" w:space="0" w:color="auto"/>
            </w:tcBorders>
            <w:vAlign w:val="bottom"/>
          </w:tcPr>
          <w:p w:rsidR="00354FFF" w:rsidRDefault="00FA464B">
            <w:pPr>
              <w:jc w:val="center"/>
              <w:rPr>
                <w:rFonts w:cs="Arial"/>
                <w:b/>
                <w:sz w:val="14"/>
                <w:szCs w:val="14"/>
              </w:rPr>
            </w:pPr>
            <w:r>
              <w:rPr>
                <w:rFonts w:cs="Arial"/>
                <w:b/>
                <w:sz w:val="14"/>
                <w:szCs w:val="14"/>
              </w:rPr>
              <w:t>Comments/</w:t>
            </w:r>
          </w:p>
          <w:p w:rsidR="00354FFF" w:rsidRDefault="00FA464B">
            <w:pPr>
              <w:jc w:val="center"/>
              <w:rPr>
                <w:rFonts w:cs="Arial"/>
                <w:b/>
                <w:sz w:val="14"/>
                <w:szCs w:val="14"/>
              </w:rPr>
            </w:pPr>
            <w:r>
              <w:rPr>
                <w:rFonts w:cs="Arial"/>
                <w:b/>
                <w:sz w:val="14"/>
                <w:szCs w:val="14"/>
              </w:rPr>
              <w:t>Information</w:t>
            </w:r>
          </w:p>
        </w:tc>
      </w:tr>
      <w:tr w:rsidR="00354FFF">
        <w:trPr>
          <w:jc w:val="center"/>
        </w:trPr>
        <w:tc>
          <w:tcPr>
            <w:tcW w:w="2424" w:type="dxa"/>
            <w:gridSpan w:val="2"/>
            <w:tcBorders>
              <w:top w:val="single" w:sz="4" w:space="0" w:color="auto"/>
              <w:left w:val="single" w:sz="4" w:space="0" w:color="auto"/>
              <w:bottom w:val="single" w:sz="4" w:space="0" w:color="auto"/>
              <w:right w:val="single" w:sz="4" w:space="0" w:color="auto"/>
            </w:tcBorders>
          </w:tcPr>
          <w:p w:rsidR="00354FFF" w:rsidRDefault="00FA464B">
            <w:pPr>
              <w:rPr>
                <w:rFonts w:cs="Arial"/>
                <w:sz w:val="18"/>
                <w:szCs w:val="18"/>
              </w:rPr>
            </w:pPr>
            <w:r>
              <w:rPr>
                <w:rFonts w:cs="Arial"/>
                <w:sz w:val="18"/>
                <w:szCs w:val="18"/>
              </w:rPr>
              <w:t>PACKETED BLOCKS</w:t>
            </w:r>
          </w:p>
        </w:tc>
        <w:tc>
          <w:tcPr>
            <w:tcW w:w="417" w:type="dxa"/>
            <w:tcBorders>
              <w:top w:val="single" w:sz="4" w:space="0" w:color="auto"/>
              <w:left w:val="single" w:sz="4" w:space="0" w:color="auto"/>
              <w:bottom w:val="single" w:sz="4" w:space="0" w:color="auto"/>
              <w:right w:val="single" w:sz="4" w:space="0" w:color="auto"/>
            </w:tcBorders>
          </w:tcPr>
          <w:p w:rsidR="00354FFF" w:rsidRDefault="00354FFF">
            <w:pPr>
              <w:rPr>
                <w:rFonts w:cs="Arial"/>
              </w:rPr>
            </w:pPr>
          </w:p>
        </w:tc>
        <w:tc>
          <w:tcPr>
            <w:tcW w:w="360" w:type="dxa"/>
            <w:tcBorders>
              <w:top w:val="single" w:sz="4" w:space="0" w:color="auto"/>
              <w:left w:val="single" w:sz="4" w:space="0" w:color="auto"/>
              <w:bottom w:val="single" w:sz="4" w:space="0" w:color="auto"/>
              <w:right w:val="single" w:sz="4" w:space="0" w:color="auto"/>
            </w:tcBorders>
          </w:tcPr>
          <w:p w:rsidR="00354FFF" w:rsidRDefault="00354FFF">
            <w:pPr>
              <w:rPr>
                <w:rFonts w:cs="Arial"/>
              </w:rPr>
            </w:pPr>
          </w:p>
        </w:tc>
        <w:tc>
          <w:tcPr>
            <w:tcW w:w="360" w:type="dxa"/>
            <w:tcBorders>
              <w:top w:val="single" w:sz="4" w:space="0" w:color="auto"/>
              <w:left w:val="single" w:sz="4" w:space="0" w:color="auto"/>
              <w:bottom w:val="single" w:sz="4" w:space="0" w:color="auto"/>
              <w:right w:val="single" w:sz="4" w:space="0" w:color="auto"/>
            </w:tcBorders>
          </w:tcPr>
          <w:p w:rsidR="00354FFF" w:rsidRDefault="00354FFF">
            <w:pPr>
              <w:rPr>
                <w:rFonts w:cs="Arial"/>
              </w:rPr>
            </w:pPr>
          </w:p>
        </w:tc>
        <w:tc>
          <w:tcPr>
            <w:tcW w:w="360" w:type="dxa"/>
            <w:tcBorders>
              <w:top w:val="single" w:sz="4" w:space="0" w:color="auto"/>
              <w:left w:val="single" w:sz="4" w:space="0" w:color="auto"/>
              <w:bottom w:val="single" w:sz="4" w:space="0" w:color="auto"/>
              <w:right w:val="single" w:sz="4" w:space="0" w:color="auto"/>
            </w:tcBorders>
          </w:tcPr>
          <w:p w:rsidR="00354FFF" w:rsidRDefault="00354FFF">
            <w:pPr>
              <w:rPr>
                <w:rFonts w:cs="Arial"/>
              </w:rPr>
            </w:pPr>
          </w:p>
        </w:tc>
        <w:tc>
          <w:tcPr>
            <w:tcW w:w="1602" w:type="dxa"/>
            <w:tcBorders>
              <w:top w:val="single" w:sz="4" w:space="0" w:color="auto"/>
              <w:left w:val="single" w:sz="4" w:space="0" w:color="auto"/>
              <w:bottom w:val="single" w:sz="4" w:space="0" w:color="auto"/>
              <w:right w:val="single" w:sz="4" w:space="0" w:color="auto"/>
            </w:tcBorders>
          </w:tcPr>
          <w:p w:rsidR="00354FFF" w:rsidRDefault="00354FFF">
            <w:pPr>
              <w:rPr>
                <w:rFonts w:cs="Arial"/>
              </w:rPr>
            </w:pPr>
          </w:p>
        </w:tc>
        <w:tc>
          <w:tcPr>
            <w:tcW w:w="1043" w:type="dxa"/>
            <w:tcBorders>
              <w:top w:val="single" w:sz="4" w:space="0" w:color="auto"/>
              <w:left w:val="single" w:sz="4" w:space="0" w:color="auto"/>
              <w:bottom w:val="single" w:sz="4" w:space="0" w:color="auto"/>
              <w:right w:val="single" w:sz="4" w:space="0" w:color="auto"/>
            </w:tcBorders>
          </w:tcPr>
          <w:p w:rsidR="00354FFF" w:rsidRDefault="00354FFF">
            <w:pPr>
              <w:rPr>
                <w:rFonts w:cs="Arial"/>
              </w:rPr>
            </w:pPr>
          </w:p>
        </w:tc>
        <w:tc>
          <w:tcPr>
            <w:tcW w:w="957" w:type="dxa"/>
            <w:tcBorders>
              <w:top w:val="single" w:sz="4" w:space="0" w:color="auto"/>
              <w:left w:val="single" w:sz="4" w:space="0" w:color="auto"/>
              <w:bottom w:val="single" w:sz="4" w:space="0" w:color="auto"/>
              <w:right w:val="single" w:sz="4" w:space="0" w:color="auto"/>
            </w:tcBorders>
          </w:tcPr>
          <w:p w:rsidR="00354FFF" w:rsidRDefault="00354FFF">
            <w:pPr>
              <w:rPr>
                <w:rFonts w:cs="Arial"/>
              </w:rPr>
            </w:pPr>
          </w:p>
        </w:tc>
        <w:tc>
          <w:tcPr>
            <w:tcW w:w="913" w:type="dxa"/>
            <w:tcBorders>
              <w:top w:val="single" w:sz="4" w:space="0" w:color="auto"/>
              <w:left w:val="single" w:sz="4" w:space="0" w:color="auto"/>
              <w:bottom w:val="single" w:sz="4" w:space="0" w:color="auto"/>
              <w:right w:val="single" w:sz="4" w:space="0" w:color="auto"/>
            </w:tcBorders>
          </w:tcPr>
          <w:p w:rsidR="00354FFF" w:rsidRDefault="00354FFF">
            <w:pPr>
              <w:rPr>
                <w:rFonts w:cs="Arial"/>
              </w:rPr>
            </w:pPr>
          </w:p>
        </w:tc>
        <w:tc>
          <w:tcPr>
            <w:tcW w:w="2520" w:type="dxa"/>
            <w:tcBorders>
              <w:top w:val="single" w:sz="4" w:space="0" w:color="auto"/>
              <w:left w:val="single" w:sz="4" w:space="0" w:color="auto"/>
              <w:bottom w:val="single" w:sz="4" w:space="0" w:color="auto"/>
              <w:right w:val="single" w:sz="4" w:space="0" w:color="auto"/>
            </w:tcBorders>
          </w:tcPr>
          <w:p w:rsidR="00354FFF" w:rsidRDefault="00354FFF">
            <w:pPr>
              <w:rPr>
                <w:rFonts w:cs="Arial"/>
              </w:rPr>
            </w:pPr>
          </w:p>
        </w:tc>
      </w:tr>
      <w:tr w:rsidR="00354FFF">
        <w:trPr>
          <w:jc w:val="center"/>
        </w:trPr>
        <w:tc>
          <w:tcPr>
            <w:tcW w:w="576"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1848"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417"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360"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360"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360"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1602"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1043"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957"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913"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2520"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r>
      <w:tr w:rsidR="00354FFF">
        <w:trPr>
          <w:jc w:val="center"/>
        </w:trPr>
        <w:tc>
          <w:tcPr>
            <w:tcW w:w="576" w:type="dxa"/>
            <w:tcBorders>
              <w:top w:val="single" w:sz="4" w:space="0" w:color="auto"/>
              <w:left w:val="single" w:sz="4" w:space="0" w:color="auto"/>
              <w:bottom w:val="single" w:sz="4" w:space="0" w:color="auto"/>
              <w:right w:val="single" w:sz="4" w:space="0" w:color="auto"/>
            </w:tcBorders>
          </w:tcPr>
          <w:p w:rsidR="00354FFF" w:rsidRPr="008D4DC3" w:rsidRDefault="00FA464B">
            <w:pPr>
              <w:rPr>
                <w:rFonts w:cs="Arial"/>
                <w:sz w:val="16"/>
                <w:szCs w:val="16"/>
                <w:highlight w:val="yellow"/>
              </w:rPr>
            </w:pPr>
            <w:bookmarkStart w:id="2" w:name="_Hlk32236843"/>
            <w:r>
              <w:rPr>
                <w:rFonts w:cs="Arial"/>
                <w:sz w:val="16"/>
                <w:szCs w:val="16"/>
              </w:rPr>
              <w:t>$01</w:t>
            </w:r>
          </w:p>
          <w:p w:rsidR="00354FFF" w:rsidRPr="008D4DC3" w:rsidRDefault="00354FFF">
            <w:pPr>
              <w:rPr>
                <w:rFonts w:cs="Arial"/>
                <w:strike/>
                <w:sz w:val="16"/>
                <w:szCs w:val="16"/>
              </w:rPr>
            </w:pPr>
          </w:p>
        </w:tc>
        <w:tc>
          <w:tcPr>
            <w:tcW w:w="1848" w:type="dxa"/>
            <w:tcBorders>
              <w:top w:val="single" w:sz="4" w:space="0" w:color="auto"/>
              <w:left w:val="single" w:sz="4" w:space="0" w:color="auto"/>
              <w:bottom w:val="single" w:sz="4" w:space="0" w:color="auto"/>
              <w:right w:val="single" w:sz="4" w:space="0" w:color="auto"/>
            </w:tcBorders>
          </w:tcPr>
          <w:p w:rsidR="00354FFF" w:rsidRDefault="00FA464B">
            <w:pPr>
              <w:rPr>
                <w:rFonts w:cs="Arial"/>
                <w:sz w:val="16"/>
                <w:szCs w:val="16"/>
              </w:rPr>
            </w:pPr>
            <w:r>
              <w:rPr>
                <w:rFonts w:cs="Arial"/>
                <w:sz w:val="16"/>
                <w:szCs w:val="16"/>
              </w:rPr>
              <w:t>Option Content (B&amp;A)</w:t>
            </w:r>
          </w:p>
        </w:tc>
        <w:tc>
          <w:tcPr>
            <w:tcW w:w="417" w:type="dxa"/>
            <w:tcBorders>
              <w:top w:val="single" w:sz="4" w:space="0" w:color="auto"/>
              <w:left w:val="single" w:sz="4" w:space="0" w:color="auto"/>
              <w:bottom w:val="single" w:sz="4" w:space="0" w:color="auto"/>
              <w:right w:val="single" w:sz="4" w:space="0" w:color="auto"/>
            </w:tcBorders>
          </w:tcPr>
          <w:p w:rsidR="00354FFF" w:rsidRDefault="00FA464B">
            <w:pPr>
              <w:rPr>
                <w:rFonts w:cs="Arial"/>
                <w:sz w:val="16"/>
                <w:szCs w:val="16"/>
              </w:rPr>
            </w:pPr>
            <w:r>
              <w:rPr>
                <w:rFonts w:cs="Arial"/>
                <w:sz w:val="16"/>
                <w:szCs w:val="16"/>
              </w:rPr>
              <w:t>40</w:t>
            </w:r>
          </w:p>
        </w:tc>
        <w:tc>
          <w:tcPr>
            <w:tcW w:w="360" w:type="dxa"/>
            <w:tcBorders>
              <w:top w:val="single" w:sz="4" w:space="0" w:color="auto"/>
              <w:left w:val="single" w:sz="4" w:space="0" w:color="auto"/>
              <w:bottom w:val="single" w:sz="4" w:space="0" w:color="auto"/>
              <w:right w:val="single" w:sz="4" w:space="0" w:color="auto"/>
            </w:tcBorders>
          </w:tcPr>
          <w:p w:rsidR="00354FFF" w:rsidRDefault="00FA464B">
            <w:pPr>
              <w:rPr>
                <w:rFonts w:cs="Arial"/>
                <w:sz w:val="16"/>
                <w:szCs w:val="16"/>
              </w:rPr>
            </w:pPr>
            <w:r>
              <w:rPr>
                <w:rFonts w:cs="Arial"/>
                <w:sz w:val="16"/>
                <w:szCs w:val="16"/>
              </w:rPr>
              <w:t>1</w:t>
            </w:r>
          </w:p>
        </w:tc>
        <w:tc>
          <w:tcPr>
            <w:tcW w:w="360" w:type="dxa"/>
            <w:tcBorders>
              <w:top w:val="single" w:sz="4" w:space="0" w:color="auto"/>
              <w:left w:val="single" w:sz="4" w:space="0" w:color="auto"/>
              <w:bottom w:val="single" w:sz="4" w:space="0" w:color="auto"/>
              <w:right w:val="single" w:sz="4" w:space="0" w:color="auto"/>
            </w:tcBorders>
          </w:tcPr>
          <w:p w:rsidR="00354FFF" w:rsidRDefault="00FA464B">
            <w:pPr>
              <w:rPr>
                <w:rFonts w:cs="Arial"/>
                <w:sz w:val="16"/>
                <w:szCs w:val="16"/>
              </w:rPr>
            </w:pPr>
            <w:r>
              <w:rPr>
                <w:rFonts w:cs="Arial"/>
                <w:sz w:val="16"/>
                <w:szCs w:val="16"/>
              </w:rPr>
              <w:t>*</w:t>
            </w:r>
          </w:p>
        </w:tc>
        <w:tc>
          <w:tcPr>
            <w:tcW w:w="360" w:type="dxa"/>
            <w:tcBorders>
              <w:top w:val="single" w:sz="4" w:space="0" w:color="auto"/>
              <w:left w:val="single" w:sz="4" w:space="0" w:color="auto"/>
              <w:bottom w:val="single" w:sz="4" w:space="0" w:color="auto"/>
              <w:right w:val="single" w:sz="4" w:space="0" w:color="auto"/>
            </w:tcBorders>
          </w:tcPr>
          <w:p w:rsidR="00354FFF" w:rsidRDefault="00FA464B">
            <w:pPr>
              <w:rPr>
                <w:rFonts w:cs="Arial"/>
                <w:sz w:val="16"/>
                <w:szCs w:val="16"/>
              </w:rPr>
            </w:pPr>
            <w:r>
              <w:rPr>
                <w:rFonts w:cs="Arial"/>
                <w:sz w:val="16"/>
                <w:szCs w:val="16"/>
              </w:rPr>
              <w:t>*</w:t>
            </w:r>
          </w:p>
        </w:tc>
        <w:tc>
          <w:tcPr>
            <w:tcW w:w="1602" w:type="dxa"/>
            <w:tcBorders>
              <w:top w:val="single" w:sz="4" w:space="0" w:color="auto"/>
              <w:left w:val="single" w:sz="4" w:space="0" w:color="auto"/>
              <w:bottom w:val="single" w:sz="4" w:space="0" w:color="auto"/>
              <w:right w:val="single" w:sz="4" w:space="0" w:color="auto"/>
            </w:tcBorders>
          </w:tcPr>
          <w:p w:rsidR="00354FFF" w:rsidRDefault="00FA464B">
            <w:pPr>
              <w:rPr>
                <w:rFonts w:cs="Arial"/>
                <w:sz w:val="16"/>
                <w:szCs w:val="16"/>
              </w:rPr>
            </w:pPr>
            <w:r>
              <w:rPr>
                <w:rFonts w:cs="Arial"/>
                <w:sz w:val="16"/>
                <w:szCs w:val="16"/>
              </w:rPr>
              <w:t>Oil Minder 10K</w:t>
            </w:r>
          </w:p>
        </w:tc>
        <w:tc>
          <w:tcPr>
            <w:tcW w:w="1043" w:type="dxa"/>
            <w:tcBorders>
              <w:top w:val="single" w:sz="4" w:space="0" w:color="auto"/>
              <w:left w:val="single" w:sz="4" w:space="0" w:color="auto"/>
              <w:bottom w:val="single" w:sz="4" w:space="0" w:color="auto"/>
              <w:right w:val="single" w:sz="4" w:space="0" w:color="auto"/>
            </w:tcBorders>
          </w:tcPr>
          <w:p w:rsidR="00354FFF" w:rsidRDefault="00FA464B">
            <w:pPr>
              <w:rPr>
                <w:rFonts w:cs="Arial"/>
                <w:sz w:val="16"/>
                <w:szCs w:val="16"/>
              </w:rPr>
            </w:pPr>
            <w:r>
              <w:rPr>
                <w:rFonts w:cs="Arial"/>
                <w:sz w:val="16"/>
                <w:szCs w:val="16"/>
              </w:rPr>
              <w:t>Disable(d)</w:t>
            </w:r>
          </w:p>
        </w:tc>
        <w:tc>
          <w:tcPr>
            <w:tcW w:w="957" w:type="dxa"/>
            <w:tcBorders>
              <w:top w:val="single" w:sz="4" w:space="0" w:color="auto"/>
              <w:left w:val="single" w:sz="4" w:space="0" w:color="auto"/>
              <w:bottom w:val="single" w:sz="4" w:space="0" w:color="auto"/>
              <w:right w:val="single" w:sz="4" w:space="0" w:color="auto"/>
            </w:tcBorders>
          </w:tcPr>
          <w:p w:rsidR="00354FFF" w:rsidRDefault="00FA464B">
            <w:pPr>
              <w:rPr>
                <w:rFonts w:cs="Arial"/>
                <w:sz w:val="16"/>
                <w:szCs w:val="16"/>
              </w:rPr>
            </w:pPr>
            <w:r>
              <w:rPr>
                <w:rFonts w:cs="Arial"/>
                <w:sz w:val="16"/>
                <w:szCs w:val="16"/>
              </w:rPr>
              <w:t>Enable(d)</w:t>
            </w:r>
          </w:p>
        </w:tc>
        <w:tc>
          <w:tcPr>
            <w:tcW w:w="913" w:type="dxa"/>
            <w:tcBorders>
              <w:top w:val="single" w:sz="4" w:space="0" w:color="auto"/>
              <w:left w:val="single" w:sz="4" w:space="0" w:color="auto"/>
              <w:bottom w:val="single" w:sz="4" w:space="0" w:color="auto"/>
              <w:right w:val="single" w:sz="4" w:space="0" w:color="auto"/>
            </w:tcBorders>
          </w:tcPr>
          <w:p w:rsidR="00354FFF" w:rsidRDefault="00FA464B">
            <w:pPr>
              <w:rPr>
                <w:rFonts w:cs="Arial"/>
                <w:sz w:val="16"/>
                <w:szCs w:val="16"/>
              </w:rPr>
            </w:pPr>
            <w:r>
              <w:rPr>
                <w:rFonts w:cs="Arial"/>
                <w:sz w:val="16"/>
                <w:szCs w:val="16"/>
              </w:rPr>
              <w:t>Enable(d)</w:t>
            </w:r>
          </w:p>
        </w:tc>
        <w:tc>
          <w:tcPr>
            <w:tcW w:w="2520" w:type="dxa"/>
            <w:tcBorders>
              <w:top w:val="single" w:sz="4" w:space="0" w:color="auto"/>
              <w:left w:val="single" w:sz="4" w:space="0" w:color="auto"/>
              <w:bottom w:val="single" w:sz="4" w:space="0" w:color="auto"/>
              <w:right w:val="single" w:sz="4" w:space="0" w:color="auto"/>
            </w:tcBorders>
          </w:tcPr>
          <w:p w:rsidR="00354FFF" w:rsidRDefault="00FA464B">
            <w:pPr>
              <w:rPr>
                <w:rFonts w:cs="Arial"/>
                <w:sz w:val="16"/>
                <w:szCs w:val="16"/>
              </w:rPr>
            </w:pPr>
            <w:r>
              <w:rPr>
                <w:rFonts w:cs="Arial"/>
                <w:sz w:val="16"/>
                <w:szCs w:val="16"/>
              </w:rPr>
              <w:t>1 – Enables oil minder displays in cluster.  0 – Disables displays</w:t>
            </w:r>
          </w:p>
          <w:p w:rsidR="00354FFF" w:rsidRPr="00620A66" w:rsidRDefault="00FA464B">
            <w:pPr>
              <w:rPr>
                <w:rFonts w:cs="Arial"/>
                <w:b/>
                <w:sz w:val="16"/>
                <w:szCs w:val="16"/>
              </w:rPr>
            </w:pPr>
            <w:r w:rsidRPr="00620A66">
              <w:rPr>
                <w:rFonts w:cs="Arial"/>
                <w:b/>
                <w:sz w:val="16"/>
                <w:szCs w:val="16"/>
              </w:rPr>
              <w:t xml:space="preserve">NOTE:  CLUSTER ALWAYS CALCULATES AND </w:t>
            </w:r>
            <w:r>
              <w:rPr>
                <w:rFonts w:cs="Arial"/>
                <w:b/>
                <w:sz w:val="16"/>
                <w:szCs w:val="16"/>
              </w:rPr>
              <w:t>TRANSMITS</w:t>
            </w:r>
            <w:r w:rsidRPr="00620A66">
              <w:rPr>
                <w:rFonts w:cs="Arial"/>
                <w:b/>
                <w:sz w:val="16"/>
                <w:szCs w:val="16"/>
              </w:rPr>
              <w:t xml:space="preserve"> </w:t>
            </w:r>
            <w:proofErr w:type="spellStart"/>
            <w:r>
              <w:rPr>
                <w:rFonts w:cs="Arial"/>
                <w:b/>
                <w:sz w:val="16"/>
                <w:szCs w:val="16"/>
              </w:rPr>
              <w:t>OdometerMasterValue</w:t>
            </w:r>
            <w:proofErr w:type="spellEnd"/>
            <w:r>
              <w:rPr>
                <w:rFonts w:cs="Arial"/>
                <w:b/>
                <w:sz w:val="16"/>
                <w:szCs w:val="16"/>
              </w:rPr>
              <w:t xml:space="preserve"> HSCAN SIGNAL</w:t>
            </w:r>
            <w:r w:rsidRPr="00620A66">
              <w:rPr>
                <w:rFonts w:cs="Arial"/>
                <w:b/>
                <w:sz w:val="16"/>
                <w:szCs w:val="16"/>
              </w:rPr>
              <w:t xml:space="preserve"> REGARDLESS OF CONFIGURATION.</w:t>
            </w:r>
            <w:r>
              <w:rPr>
                <w:rFonts w:cs="Arial"/>
                <w:b/>
                <w:sz w:val="16"/>
                <w:szCs w:val="16"/>
              </w:rPr>
              <w:t xml:space="preserve">  (Refer to Odometer Indication Display SPSS).</w:t>
            </w:r>
          </w:p>
        </w:tc>
      </w:tr>
      <w:bookmarkEnd w:id="1"/>
      <w:bookmarkEnd w:id="2"/>
      <w:tr w:rsidR="00354FFF">
        <w:trPr>
          <w:jc w:val="center"/>
        </w:trPr>
        <w:tc>
          <w:tcPr>
            <w:tcW w:w="576"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1848"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417"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360"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360"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360"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1602"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1043"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957"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913"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c>
          <w:tcPr>
            <w:tcW w:w="2520" w:type="dxa"/>
            <w:tcBorders>
              <w:top w:val="single" w:sz="4" w:space="0" w:color="auto"/>
              <w:left w:val="single" w:sz="4" w:space="0" w:color="auto"/>
              <w:bottom w:val="single" w:sz="4" w:space="0" w:color="auto"/>
              <w:right w:val="single" w:sz="4" w:space="0" w:color="auto"/>
            </w:tcBorders>
          </w:tcPr>
          <w:p w:rsidR="00354FFF" w:rsidRDefault="00354FFF">
            <w:pPr>
              <w:rPr>
                <w:rFonts w:cs="Arial"/>
                <w:sz w:val="16"/>
                <w:szCs w:val="16"/>
              </w:rPr>
            </w:pPr>
          </w:p>
        </w:tc>
      </w:tr>
      <w:tr w:rsidR="00354FFF" w:rsidTr="00354FFF">
        <w:trPr>
          <w:jc w:val="center"/>
        </w:trPr>
        <w:tc>
          <w:tcPr>
            <w:tcW w:w="576" w:type="dxa"/>
            <w:tcBorders>
              <w:top w:val="single" w:sz="4" w:space="0" w:color="auto"/>
              <w:left w:val="single" w:sz="4" w:space="0" w:color="auto"/>
              <w:bottom w:val="single" w:sz="4" w:space="0" w:color="auto"/>
              <w:right w:val="single" w:sz="4" w:space="0" w:color="auto"/>
            </w:tcBorders>
            <w:shd w:val="clear" w:color="auto" w:fill="00FF00"/>
          </w:tcPr>
          <w:p w:rsidR="00354FFF" w:rsidRPr="00BE627A" w:rsidRDefault="00FA464B" w:rsidP="00354FFF">
            <w:pPr>
              <w:rPr>
                <w:rFonts w:cs="Arial"/>
                <w:sz w:val="16"/>
                <w:szCs w:val="16"/>
              </w:rPr>
            </w:pPr>
            <w:r w:rsidRPr="00BE627A">
              <w:rPr>
                <w:rFonts w:cs="Arial"/>
                <w:sz w:val="16"/>
                <w:szCs w:val="16"/>
              </w:rPr>
              <w:t>$0</w:t>
            </w:r>
            <w:r>
              <w:rPr>
                <w:rFonts w:cs="Arial"/>
                <w:sz w:val="16"/>
                <w:szCs w:val="16"/>
              </w:rPr>
              <w:t>A</w:t>
            </w:r>
          </w:p>
          <w:p w:rsidR="00354FFF" w:rsidRPr="00BE627A" w:rsidRDefault="00354FFF" w:rsidP="00354FFF">
            <w:pPr>
              <w:rPr>
                <w:rFonts w:cs="Arial"/>
                <w:strike/>
                <w:sz w:val="16"/>
                <w:szCs w:val="16"/>
              </w:rPr>
            </w:pPr>
          </w:p>
        </w:tc>
        <w:tc>
          <w:tcPr>
            <w:tcW w:w="1848" w:type="dxa"/>
            <w:tcBorders>
              <w:top w:val="single" w:sz="4" w:space="0" w:color="auto"/>
              <w:left w:val="single" w:sz="4" w:space="0" w:color="auto"/>
              <w:bottom w:val="single" w:sz="4" w:space="0" w:color="auto"/>
              <w:right w:val="single" w:sz="4" w:space="0" w:color="auto"/>
            </w:tcBorders>
            <w:shd w:val="clear" w:color="auto" w:fill="00FF00"/>
          </w:tcPr>
          <w:p w:rsidR="00354FFF" w:rsidRPr="00BE627A" w:rsidRDefault="00FA464B" w:rsidP="00354FFF">
            <w:pPr>
              <w:rPr>
                <w:rFonts w:cs="Arial"/>
                <w:sz w:val="16"/>
                <w:szCs w:val="16"/>
              </w:rPr>
            </w:pPr>
            <w:r w:rsidRPr="00BE627A">
              <w:rPr>
                <w:rFonts w:cs="Arial"/>
                <w:sz w:val="16"/>
                <w:szCs w:val="16"/>
              </w:rPr>
              <w:t>Option Content (B&amp;A)</w:t>
            </w:r>
          </w:p>
        </w:tc>
        <w:tc>
          <w:tcPr>
            <w:tcW w:w="417" w:type="dxa"/>
            <w:tcBorders>
              <w:top w:val="single" w:sz="4" w:space="0" w:color="auto"/>
              <w:left w:val="single" w:sz="4" w:space="0" w:color="auto"/>
              <w:bottom w:val="single" w:sz="4" w:space="0" w:color="auto"/>
              <w:right w:val="single" w:sz="4" w:space="0" w:color="auto"/>
            </w:tcBorders>
            <w:shd w:val="clear" w:color="auto" w:fill="00FF00"/>
          </w:tcPr>
          <w:p w:rsidR="00354FFF" w:rsidRPr="00BE627A" w:rsidRDefault="00FA464B" w:rsidP="00354FFF">
            <w:pPr>
              <w:rPr>
                <w:rFonts w:cs="Arial"/>
                <w:sz w:val="16"/>
                <w:szCs w:val="16"/>
              </w:rPr>
            </w:pPr>
            <w:r w:rsidRPr="00BE627A">
              <w:rPr>
                <w:rFonts w:cs="Arial"/>
                <w:sz w:val="16"/>
                <w:szCs w:val="16"/>
              </w:rPr>
              <w:t>40</w:t>
            </w:r>
          </w:p>
        </w:tc>
        <w:tc>
          <w:tcPr>
            <w:tcW w:w="360" w:type="dxa"/>
            <w:tcBorders>
              <w:top w:val="single" w:sz="4" w:space="0" w:color="auto"/>
              <w:left w:val="single" w:sz="4" w:space="0" w:color="auto"/>
              <w:bottom w:val="single" w:sz="4" w:space="0" w:color="auto"/>
              <w:right w:val="single" w:sz="4" w:space="0" w:color="auto"/>
            </w:tcBorders>
            <w:shd w:val="clear" w:color="auto" w:fill="00FF00"/>
          </w:tcPr>
          <w:p w:rsidR="00354FFF" w:rsidRPr="00BE627A" w:rsidRDefault="00FA464B" w:rsidP="00354FFF">
            <w:pPr>
              <w:rPr>
                <w:rFonts w:cs="Arial"/>
                <w:sz w:val="16"/>
                <w:szCs w:val="16"/>
              </w:rPr>
            </w:pPr>
            <w:r w:rsidRPr="00BE627A">
              <w:rPr>
                <w:rFonts w:cs="Arial"/>
                <w:sz w:val="16"/>
                <w:szCs w:val="16"/>
              </w:rPr>
              <w:t>1</w:t>
            </w:r>
          </w:p>
        </w:tc>
        <w:tc>
          <w:tcPr>
            <w:tcW w:w="360" w:type="dxa"/>
            <w:tcBorders>
              <w:top w:val="single" w:sz="4" w:space="0" w:color="auto"/>
              <w:left w:val="single" w:sz="4" w:space="0" w:color="auto"/>
              <w:bottom w:val="single" w:sz="4" w:space="0" w:color="auto"/>
              <w:right w:val="single" w:sz="4" w:space="0" w:color="auto"/>
            </w:tcBorders>
            <w:shd w:val="clear" w:color="auto" w:fill="00FF00"/>
          </w:tcPr>
          <w:p w:rsidR="00354FFF" w:rsidRPr="00BE627A" w:rsidRDefault="00FA464B" w:rsidP="00354FFF">
            <w:pPr>
              <w:rPr>
                <w:rFonts w:cs="Arial"/>
                <w:sz w:val="16"/>
                <w:szCs w:val="16"/>
              </w:rPr>
            </w:pPr>
            <w:r w:rsidRPr="00BE627A">
              <w:rPr>
                <w:rFonts w:cs="Arial"/>
                <w:sz w:val="16"/>
                <w:szCs w:val="16"/>
              </w:rPr>
              <w:t>*</w:t>
            </w:r>
          </w:p>
        </w:tc>
        <w:tc>
          <w:tcPr>
            <w:tcW w:w="360" w:type="dxa"/>
            <w:tcBorders>
              <w:top w:val="single" w:sz="4" w:space="0" w:color="auto"/>
              <w:left w:val="single" w:sz="4" w:space="0" w:color="auto"/>
              <w:bottom w:val="single" w:sz="4" w:space="0" w:color="auto"/>
              <w:right w:val="single" w:sz="4" w:space="0" w:color="auto"/>
            </w:tcBorders>
            <w:shd w:val="clear" w:color="auto" w:fill="00FF00"/>
          </w:tcPr>
          <w:p w:rsidR="00354FFF" w:rsidRPr="00BE627A" w:rsidRDefault="00FA464B" w:rsidP="00354FFF">
            <w:pPr>
              <w:rPr>
                <w:rFonts w:cs="Arial"/>
                <w:sz w:val="16"/>
                <w:szCs w:val="16"/>
              </w:rPr>
            </w:pPr>
            <w:r w:rsidRPr="00BE627A">
              <w:rPr>
                <w:rFonts w:cs="Arial"/>
                <w:sz w:val="16"/>
                <w:szCs w:val="16"/>
              </w:rPr>
              <w:t>*</w:t>
            </w:r>
          </w:p>
        </w:tc>
        <w:tc>
          <w:tcPr>
            <w:tcW w:w="1602" w:type="dxa"/>
            <w:tcBorders>
              <w:top w:val="single" w:sz="4" w:space="0" w:color="auto"/>
              <w:left w:val="single" w:sz="4" w:space="0" w:color="auto"/>
              <w:bottom w:val="single" w:sz="4" w:space="0" w:color="auto"/>
              <w:right w:val="single" w:sz="4" w:space="0" w:color="auto"/>
            </w:tcBorders>
            <w:shd w:val="clear" w:color="auto" w:fill="00FF00"/>
          </w:tcPr>
          <w:p w:rsidR="00354FFF" w:rsidRPr="00BE627A" w:rsidRDefault="00FA464B" w:rsidP="00354FFF">
            <w:pPr>
              <w:rPr>
                <w:rFonts w:cs="Arial"/>
                <w:sz w:val="16"/>
                <w:szCs w:val="16"/>
              </w:rPr>
            </w:pPr>
            <w:r w:rsidRPr="00BE627A">
              <w:rPr>
                <w:rFonts w:cs="Arial"/>
                <w:sz w:val="16"/>
                <w:szCs w:val="16"/>
              </w:rPr>
              <w:t>HMI: Oil Minder Menu</w:t>
            </w:r>
          </w:p>
        </w:tc>
        <w:tc>
          <w:tcPr>
            <w:tcW w:w="1043" w:type="dxa"/>
            <w:tcBorders>
              <w:top w:val="single" w:sz="4" w:space="0" w:color="auto"/>
              <w:left w:val="single" w:sz="4" w:space="0" w:color="auto"/>
              <w:bottom w:val="single" w:sz="4" w:space="0" w:color="auto"/>
              <w:right w:val="single" w:sz="4" w:space="0" w:color="auto"/>
            </w:tcBorders>
            <w:shd w:val="clear" w:color="auto" w:fill="00FF00"/>
          </w:tcPr>
          <w:p w:rsidR="00354FFF" w:rsidRPr="00BE627A" w:rsidRDefault="00FA464B" w:rsidP="00354FFF">
            <w:pPr>
              <w:rPr>
                <w:rFonts w:cs="Arial"/>
                <w:sz w:val="16"/>
                <w:szCs w:val="16"/>
              </w:rPr>
            </w:pPr>
            <w:r w:rsidRPr="00BE627A">
              <w:rPr>
                <w:rFonts w:cs="Arial"/>
                <w:sz w:val="16"/>
                <w:szCs w:val="16"/>
              </w:rPr>
              <w:t>Enable(d)</w:t>
            </w:r>
          </w:p>
        </w:tc>
        <w:tc>
          <w:tcPr>
            <w:tcW w:w="957" w:type="dxa"/>
            <w:tcBorders>
              <w:top w:val="single" w:sz="4" w:space="0" w:color="auto"/>
              <w:left w:val="single" w:sz="4" w:space="0" w:color="auto"/>
              <w:bottom w:val="single" w:sz="4" w:space="0" w:color="auto"/>
              <w:right w:val="single" w:sz="4" w:space="0" w:color="auto"/>
            </w:tcBorders>
            <w:shd w:val="clear" w:color="auto" w:fill="00FF00"/>
          </w:tcPr>
          <w:p w:rsidR="00354FFF" w:rsidRPr="00BE627A" w:rsidRDefault="00FA464B" w:rsidP="00354FFF">
            <w:pPr>
              <w:rPr>
                <w:rFonts w:cs="Arial"/>
                <w:sz w:val="16"/>
                <w:szCs w:val="16"/>
              </w:rPr>
            </w:pPr>
            <w:r w:rsidRPr="00BE627A">
              <w:rPr>
                <w:rFonts w:cs="Arial"/>
                <w:sz w:val="16"/>
                <w:szCs w:val="16"/>
              </w:rPr>
              <w:t>Disable(d)</w:t>
            </w:r>
          </w:p>
        </w:tc>
        <w:tc>
          <w:tcPr>
            <w:tcW w:w="913" w:type="dxa"/>
            <w:tcBorders>
              <w:top w:val="single" w:sz="4" w:space="0" w:color="auto"/>
              <w:left w:val="single" w:sz="4" w:space="0" w:color="auto"/>
              <w:bottom w:val="single" w:sz="4" w:space="0" w:color="auto"/>
              <w:right w:val="single" w:sz="4" w:space="0" w:color="auto"/>
            </w:tcBorders>
            <w:shd w:val="clear" w:color="auto" w:fill="00FF00"/>
          </w:tcPr>
          <w:p w:rsidR="00354FFF" w:rsidRPr="00BE627A" w:rsidRDefault="00FA464B" w:rsidP="00354FFF">
            <w:pPr>
              <w:rPr>
                <w:rFonts w:cs="Arial"/>
                <w:sz w:val="16"/>
                <w:szCs w:val="16"/>
              </w:rPr>
            </w:pPr>
            <w:r w:rsidRPr="00BE627A">
              <w:rPr>
                <w:rFonts w:cs="Arial"/>
                <w:sz w:val="16"/>
                <w:szCs w:val="16"/>
              </w:rPr>
              <w:t>Enable(d)</w:t>
            </w:r>
          </w:p>
        </w:tc>
        <w:tc>
          <w:tcPr>
            <w:tcW w:w="2520" w:type="dxa"/>
            <w:tcBorders>
              <w:top w:val="single" w:sz="4" w:space="0" w:color="auto"/>
              <w:left w:val="single" w:sz="4" w:space="0" w:color="auto"/>
              <w:bottom w:val="single" w:sz="4" w:space="0" w:color="auto"/>
              <w:right w:val="single" w:sz="4" w:space="0" w:color="auto"/>
            </w:tcBorders>
            <w:shd w:val="clear" w:color="auto" w:fill="00FF00"/>
          </w:tcPr>
          <w:p w:rsidR="00354FFF" w:rsidRPr="00BE627A" w:rsidRDefault="00FA464B" w:rsidP="00354FFF">
            <w:pPr>
              <w:rPr>
                <w:rFonts w:cs="Arial"/>
                <w:sz w:val="16"/>
                <w:szCs w:val="16"/>
              </w:rPr>
            </w:pPr>
            <w:r w:rsidRPr="00BE627A">
              <w:rPr>
                <w:rFonts w:cs="Arial"/>
                <w:sz w:val="16"/>
                <w:szCs w:val="16"/>
              </w:rPr>
              <w:t>Note reverse logic!  Enabled is 0 for compatibility reasons.</w:t>
            </w:r>
          </w:p>
          <w:p w:rsidR="00354FFF" w:rsidRPr="00BE627A" w:rsidRDefault="00FA464B" w:rsidP="00354FFF">
            <w:pPr>
              <w:rPr>
                <w:rFonts w:cs="Arial"/>
                <w:sz w:val="16"/>
                <w:szCs w:val="16"/>
              </w:rPr>
            </w:pPr>
            <w:r w:rsidRPr="00BE627A">
              <w:rPr>
                <w:rFonts w:cs="Arial"/>
                <w:sz w:val="16"/>
                <w:szCs w:val="16"/>
              </w:rPr>
              <w:t>This parameter when Enabled allows the cluster to display the Oil Life Reset menu.</w:t>
            </w:r>
          </w:p>
          <w:p w:rsidR="00354FFF" w:rsidRPr="00BE627A" w:rsidRDefault="00FA464B" w:rsidP="00354FFF">
            <w:pPr>
              <w:rPr>
                <w:rFonts w:cs="Arial"/>
                <w:sz w:val="16"/>
                <w:szCs w:val="16"/>
              </w:rPr>
            </w:pPr>
            <w:r>
              <w:rPr>
                <w:rFonts w:cs="Arial"/>
                <w:sz w:val="16"/>
                <w:szCs w:val="16"/>
              </w:rPr>
              <w:t xml:space="preserve">Disable on all 2.0L Panther and DV Neo stg6 </w:t>
            </w:r>
            <w:r w:rsidRPr="00BE627A">
              <w:rPr>
                <w:rFonts w:cs="Arial"/>
                <w:sz w:val="16"/>
                <w:szCs w:val="16"/>
              </w:rPr>
              <w:t>diesel engines.</w:t>
            </w:r>
          </w:p>
        </w:tc>
      </w:tr>
      <w:tr w:rsidR="00510D9F" w:rsidRPr="00620A66" w:rsidTr="00360A5B">
        <w:trPr>
          <w:jc w:val="center"/>
        </w:trPr>
        <w:tc>
          <w:tcPr>
            <w:tcW w:w="576" w:type="dxa"/>
            <w:tcBorders>
              <w:top w:val="single" w:sz="4" w:space="0" w:color="auto"/>
              <w:left w:val="single" w:sz="4" w:space="0" w:color="auto"/>
              <w:bottom w:val="single" w:sz="4" w:space="0" w:color="auto"/>
              <w:right w:val="single" w:sz="4" w:space="0" w:color="auto"/>
            </w:tcBorders>
          </w:tcPr>
          <w:p w:rsidR="00510D9F" w:rsidRPr="00F52B42" w:rsidRDefault="00510D9F" w:rsidP="00510D9F">
            <w:pPr>
              <w:spacing w:line="252" w:lineRule="auto"/>
              <w:rPr>
                <w:rFonts w:ascii="Calibri" w:eastAsiaTheme="minorHAnsi" w:hAnsi="Calibri"/>
                <w:sz w:val="16"/>
                <w:szCs w:val="16"/>
                <w:highlight w:val="cyan"/>
              </w:rPr>
            </w:pPr>
            <w:r w:rsidRPr="00F52B42">
              <w:rPr>
                <w:sz w:val="16"/>
                <w:szCs w:val="16"/>
                <w:highlight w:val="cyan"/>
              </w:rPr>
              <w:t>$0A</w:t>
            </w:r>
          </w:p>
          <w:p w:rsidR="00510D9F" w:rsidRPr="00F52B42" w:rsidRDefault="00510D9F" w:rsidP="00510D9F">
            <w:pPr>
              <w:spacing w:line="252" w:lineRule="auto"/>
              <w:rPr>
                <w:strike/>
                <w:sz w:val="16"/>
                <w:szCs w:val="16"/>
                <w:highlight w:val="cyan"/>
              </w:rPr>
            </w:pPr>
          </w:p>
        </w:tc>
        <w:tc>
          <w:tcPr>
            <w:tcW w:w="1848" w:type="dxa"/>
            <w:tcBorders>
              <w:top w:val="single" w:sz="4" w:space="0" w:color="auto"/>
              <w:left w:val="single" w:sz="4" w:space="0" w:color="auto"/>
              <w:bottom w:val="single" w:sz="4" w:space="0" w:color="auto"/>
              <w:right w:val="single" w:sz="4" w:space="0" w:color="auto"/>
            </w:tcBorders>
          </w:tcPr>
          <w:p w:rsidR="00510D9F" w:rsidRPr="00F52B42" w:rsidRDefault="00510D9F" w:rsidP="00510D9F">
            <w:pPr>
              <w:spacing w:line="252" w:lineRule="auto"/>
              <w:rPr>
                <w:sz w:val="16"/>
                <w:szCs w:val="16"/>
                <w:highlight w:val="cyan"/>
              </w:rPr>
            </w:pPr>
            <w:r w:rsidRPr="00F52B42">
              <w:rPr>
                <w:sz w:val="16"/>
                <w:szCs w:val="16"/>
                <w:highlight w:val="cyan"/>
              </w:rPr>
              <w:t>Option Content (B&amp;A)</w:t>
            </w:r>
          </w:p>
        </w:tc>
        <w:tc>
          <w:tcPr>
            <w:tcW w:w="417" w:type="dxa"/>
            <w:tcBorders>
              <w:top w:val="single" w:sz="4" w:space="0" w:color="auto"/>
              <w:left w:val="single" w:sz="4" w:space="0" w:color="auto"/>
              <w:bottom w:val="single" w:sz="4" w:space="0" w:color="auto"/>
              <w:right w:val="single" w:sz="4" w:space="0" w:color="auto"/>
            </w:tcBorders>
          </w:tcPr>
          <w:p w:rsidR="00510D9F" w:rsidRPr="00F52B42" w:rsidRDefault="00510D9F" w:rsidP="00510D9F">
            <w:pPr>
              <w:spacing w:line="252" w:lineRule="auto"/>
              <w:jc w:val="center"/>
              <w:rPr>
                <w:sz w:val="16"/>
                <w:szCs w:val="16"/>
                <w:highlight w:val="cyan"/>
              </w:rPr>
            </w:pPr>
            <w:r w:rsidRPr="00F52B42">
              <w:rPr>
                <w:sz w:val="16"/>
                <w:szCs w:val="16"/>
                <w:highlight w:val="cyan"/>
              </w:rPr>
              <w:t>*</w:t>
            </w:r>
          </w:p>
        </w:tc>
        <w:tc>
          <w:tcPr>
            <w:tcW w:w="360" w:type="dxa"/>
            <w:tcBorders>
              <w:top w:val="single" w:sz="4" w:space="0" w:color="auto"/>
              <w:left w:val="single" w:sz="4" w:space="0" w:color="auto"/>
              <w:bottom w:val="single" w:sz="4" w:space="0" w:color="auto"/>
              <w:right w:val="single" w:sz="4" w:space="0" w:color="auto"/>
            </w:tcBorders>
          </w:tcPr>
          <w:p w:rsidR="00510D9F" w:rsidRPr="00F52B42" w:rsidRDefault="00510D9F" w:rsidP="00510D9F">
            <w:pPr>
              <w:spacing w:line="252" w:lineRule="auto"/>
              <w:jc w:val="center"/>
              <w:rPr>
                <w:sz w:val="16"/>
                <w:szCs w:val="16"/>
                <w:highlight w:val="cyan"/>
              </w:rPr>
            </w:pPr>
            <w:r w:rsidRPr="00F52B42">
              <w:rPr>
                <w:sz w:val="16"/>
                <w:szCs w:val="16"/>
                <w:highlight w:val="cyan"/>
              </w:rPr>
              <w:t>*</w:t>
            </w:r>
          </w:p>
        </w:tc>
        <w:tc>
          <w:tcPr>
            <w:tcW w:w="360" w:type="dxa"/>
            <w:tcBorders>
              <w:top w:val="single" w:sz="4" w:space="0" w:color="auto"/>
              <w:left w:val="single" w:sz="4" w:space="0" w:color="auto"/>
              <w:bottom w:val="single" w:sz="4" w:space="0" w:color="auto"/>
              <w:right w:val="single" w:sz="4" w:space="0" w:color="auto"/>
            </w:tcBorders>
          </w:tcPr>
          <w:p w:rsidR="00510D9F" w:rsidRPr="00F52B42" w:rsidRDefault="00510D9F" w:rsidP="00510D9F">
            <w:pPr>
              <w:spacing w:line="252" w:lineRule="auto"/>
              <w:jc w:val="center"/>
              <w:rPr>
                <w:sz w:val="16"/>
                <w:szCs w:val="16"/>
                <w:highlight w:val="cyan"/>
              </w:rPr>
            </w:pPr>
            <w:r w:rsidRPr="00F52B42">
              <w:rPr>
                <w:sz w:val="16"/>
                <w:szCs w:val="16"/>
                <w:highlight w:val="cyan"/>
              </w:rPr>
              <w:t>*</w:t>
            </w:r>
          </w:p>
        </w:tc>
        <w:tc>
          <w:tcPr>
            <w:tcW w:w="360" w:type="dxa"/>
            <w:tcBorders>
              <w:top w:val="single" w:sz="4" w:space="0" w:color="auto"/>
              <w:left w:val="single" w:sz="4" w:space="0" w:color="auto"/>
              <w:bottom w:val="single" w:sz="4" w:space="0" w:color="auto"/>
              <w:right w:val="single" w:sz="4" w:space="0" w:color="auto"/>
            </w:tcBorders>
          </w:tcPr>
          <w:p w:rsidR="00510D9F" w:rsidRPr="00F52B42" w:rsidRDefault="00510D9F" w:rsidP="00510D9F">
            <w:pPr>
              <w:spacing w:line="252" w:lineRule="auto"/>
              <w:jc w:val="center"/>
              <w:rPr>
                <w:sz w:val="16"/>
                <w:szCs w:val="16"/>
                <w:highlight w:val="cyan"/>
              </w:rPr>
            </w:pPr>
            <w:r w:rsidRPr="00F52B42">
              <w:rPr>
                <w:sz w:val="16"/>
                <w:szCs w:val="16"/>
                <w:highlight w:val="cyan"/>
              </w:rPr>
              <w:t>*</w:t>
            </w:r>
          </w:p>
        </w:tc>
        <w:tc>
          <w:tcPr>
            <w:tcW w:w="1602" w:type="dxa"/>
            <w:tcBorders>
              <w:top w:val="single" w:sz="4" w:space="0" w:color="auto"/>
              <w:left w:val="single" w:sz="4" w:space="0" w:color="auto"/>
              <w:bottom w:val="single" w:sz="4" w:space="0" w:color="auto"/>
              <w:right w:val="single" w:sz="4" w:space="0" w:color="auto"/>
            </w:tcBorders>
          </w:tcPr>
          <w:p w:rsidR="00510D9F" w:rsidRPr="00F52B42" w:rsidRDefault="00510D9F" w:rsidP="00510D9F">
            <w:pPr>
              <w:spacing w:line="252" w:lineRule="auto"/>
              <w:jc w:val="center"/>
              <w:rPr>
                <w:sz w:val="16"/>
                <w:szCs w:val="16"/>
                <w:highlight w:val="cyan"/>
              </w:rPr>
            </w:pPr>
            <w:r w:rsidRPr="00F52B42">
              <w:rPr>
                <w:sz w:val="16"/>
                <w:szCs w:val="16"/>
                <w:highlight w:val="cyan"/>
              </w:rPr>
              <w:t>Percent_Life_Disable_Cfg</w:t>
            </w:r>
          </w:p>
        </w:tc>
        <w:tc>
          <w:tcPr>
            <w:tcW w:w="1043" w:type="dxa"/>
            <w:tcBorders>
              <w:top w:val="single" w:sz="4" w:space="0" w:color="auto"/>
              <w:left w:val="single" w:sz="4" w:space="0" w:color="auto"/>
              <w:bottom w:val="single" w:sz="4" w:space="0" w:color="auto"/>
              <w:right w:val="single" w:sz="4" w:space="0" w:color="auto"/>
            </w:tcBorders>
          </w:tcPr>
          <w:p w:rsidR="00510D9F" w:rsidRPr="00F52B42" w:rsidRDefault="00510D9F" w:rsidP="00510D9F">
            <w:pPr>
              <w:spacing w:line="252" w:lineRule="auto"/>
              <w:jc w:val="center"/>
              <w:rPr>
                <w:sz w:val="16"/>
                <w:szCs w:val="16"/>
                <w:highlight w:val="cyan"/>
              </w:rPr>
            </w:pPr>
            <w:r w:rsidRPr="00F52B42">
              <w:rPr>
                <w:sz w:val="16"/>
                <w:szCs w:val="16"/>
                <w:highlight w:val="cyan"/>
              </w:rPr>
              <w:t>In-Active</w:t>
            </w:r>
          </w:p>
        </w:tc>
        <w:tc>
          <w:tcPr>
            <w:tcW w:w="957" w:type="dxa"/>
            <w:tcBorders>
              <w:top w:val="single" w:sz="4" w:space="0" w:color="auto"/>
              <w:left w:val="single" w:sz="4" w:space="0" w:color="auto"/>
              <w:bottom w:val="single" w:sz="4" w:space="0" w:color="auto"/>
              <w:right w:val="single" w:sz="4" w:space="0" w:color="auto"/>
            </w:tcBorders>
          </w:tcPr>
          <w:p w:rsidR="00510D9F" w:rsidRPr="00F52B42" w:rsidRDefault="00510D9F" w:rsidP="00510D9F">
            <w:pPr>
              <w:spacing w:line="252" w:lineRule="auto"/>
              <w:jc w:val="center"/>
              <w:rPr>
                <w:sz w:val="16"/>
                <w:szCs w:val="16"/>
                <w:highlight w:val="cyan"/>
              </w:rPr>
            </w:pPr>
            <w:r w:rsidRPr="00F52B42">
              <w:rPr>
                <w:sz w:val="16"/>
                <w:szCs w:val="16"/>
                <w:highlight w:val="cyan"/>
              </w:rPr>
              <w:t>Active</w:t>
            </w:r>
          </w:p>
        </w:tc>
        <w:tc>
          <w:tcPr>
            <w:tcW w:w="913" w:type="dxa"/>
            <w:tcBorders>
              <w:top w:val="single" w:sz="4" w:space="0" w:color="auto"/>
              <w:left w:val="single" w:sz="4" w:space="0" w:color="auto"/>
              <w:bottom w:val="single" w:sz="4" w:space="0" w:color="auto"/>
              <w:right w:val="single" w:sz="4" w:space="0" w:color="auto"/>
            </w:tcBorders>
          </w:tcPr>
          <w:p w:rsidR="00510D9F" w:rsidRPr="00F52B42" w:rsidRDefault="00510D9F" w:rsidP="00510D9F">
            <w:pPr>
              <w:spacing w:line="252" w:lineRule="auto"/>
              <w:jc w:val="center"/>
              <w:rPr>
                <w:sz w:val="16"/>
                <w:szCs w:val="16"/>
                <w:highlight w:val="cyan"/>
              </w:rPr>
            </w:pPr>
            <w:r w:rsidRPr="00F52B42">
              <w:rPr>
                <w:sz w:val="16"/>
                <w:szCs w:val="16"/>
                <w:highlight w:val="cyan"/>
              </w:rPr>
              <w:t>In-Active</w:t>
            </w:r>
          </w:p>
        </w:tc>
        <w:tc>
          <w:tcPr>
            <w:tcW w:w="2520" w:type="dxa"/>
            <w:tcBorders>
              <w:top w:val="single" w:sz="4" w:space="0" w:color="auto"/>
              <w:left w:val="single" w:sz="4" w:space="0" w:color="auto"/>
              <w:bottom w:val="single" w:sz="4" w:space="0" w:color="auto"/>
              <w:right w:val="single" w:sz="4" w:space="0" w:color="auto"/>
            </w:tcBorders>
          </w:tcPr>
          <w:p w:rsidR="00510D9F" w:rsidRPr="00F52B42" w:rsidRDefault="00510D9F" w:rsidP="00510D9F">
            <w:pPr>
              <w:spacing w:line="252" w:lineRule="auto"/>
              <w:rPr>
                <w:color w:val="000000"/>
                <w:sz w:val="16"/>
                <w:szCs w:val="16"/>
                <w:highlight w:val="cyan"/>
              </w:rPr>
            </w:pPr>
            <w:r w:rsidRPr="00F52B42">
              <w:rPr>
                <w:color w:val="000000"/>
                <w:sz w:val="16"/>
                <w:szCs w:val="16"/>
                <w:highlight w:val="cyan"/>
              </w:rPr>
              <w:t xml:space="preserve">If </w:t>
            </w:r>
            <w:r w:rsidRPr="00F52B42">
              <w:rPr>
                <w:sz w:val="16"/>
                <w:szCs w:val="16"/>
                <w:highlight w:val="cyan"/>
              </w:rPr>
              <w:t>Percent_Life_Disable_</w:t>
            </w:r>
            <w:proofErr w:type="gramStart"/>
            <w:r w:rsidRPr="00F52B42">
              <w:rPr>
                <w:sz w:val="16"/>
                <w:szCs w:val="16"/>
                <w:highlight w:val="cyan"/>
              </w:rPr>
              <w:t>Cfg</w:t>
            </w:r>
            <w:r w:rsidRPr="00F52B42">
              <w:rPr>
                <w:color w:val="000000"/>
                <w:sz w:val="16"/>
                <w:szCs w:val="16"/>
                <w:highlight w:val="cyan"/>
              </w:rPr>
              <w:t xml:space="preserve">  is</w:t>
            </w:r>
            <w:proofErr w:type="gramEnd"/>
            <w:r w:rsidRPr="00F52B42">
              <w:rPr>
                <w:color w:val="000000"/>
                <w:sz w:val="16"/>
                <w:szCs w:val="16"/>
                <w:highlight w:val="cyan"/>
              </w:rPr>
              <w:t xml:space="preserve"> In-active, IPC will  Show “</w:t>
            </w:r>
            <w:r w:rsidRPr="00F52B42">
              <w:rPr>
                <w:sz w:val="16"/>
                <w:szCs w:val="16"/>
                <w:highlight w:val="cyan"/>
              </w:rPr>
              <w:t>Percent Oil Life xxx%”</w:t>
            </w:r>
            <w:r w:rsidRPr="00F52B42">
              <w:rPr>
                <w:color w:val="000000"/>
                <w:sz w:val="16"/>
                <w:szCs w:val="16"/>
                <w:highlight w:val="cyan"/>
              </w:rPr>
              <w:t>, with or without Reset menu(Hold OK to Reset) based on “</w:t>
            </w:r>
            <w:proofErr w:type="spellStart"/>
            <w:r w:rsidRPr="00F52B42">
              <w:rPr>
                <w:color w:val="000000"/>
                <w:sz w:val="16"/>
                <w:szCs w:val="16"/>
                <w:highlight w:val="cyan"/>
              </w:rPr>
              <w:t>Oil_Minder_Menu_Cfg</w:t>
            </w:r>
            <w:proofErr w:type="spellEnd"/>
            <w:r w:rsidRPr="00F52B42">
              <w:rPr>
                <w:color w:val="000000"/>
                <w:sz w:val="16"/>
                <w:szCs w:val="16"/>
                <w:highlight w:val="cyan"/>
              </w:rPr>
              <w:t xml:space="preserve">”. </w:t>
            </w:r>
          </w:p>
          <w:p w:rsidR="00510D9F" w:rsidRPr="00F52B42" w:rsidRDefault="00510D9F" w:rsidP="00510D9F">
            <w:pPr>
              <w:spacing w:line="252" w:lineRule="auto"/>
              <w:rPr>
                <w:color w:val="000000"/>
                <w:sz w:val="16"/>
                <w:szCs w:val="16"/>
                <w:highlight w:val="cyan"/>
              </w:rPr>
            </w:pPr>
          </w:p>
          <w:p w:rsidR="00510D9F" w:rsidRPr="00F52B42" w:rsidRDefault="00510D9F" w:rsidP="00510D9F">
            <w:pPr>
              <w:spacing w:line="252" w:lineRule="auto"/>
              <w:rPr>
                <w:color w:val="000000"/>
                <w:sz w:val="16"/>
                <w:szCs w:val="16"/>
                <w:highlight w:val="cyan"/>
              </w:rPr>
            </w:pPr>
            <w:r w:rsidRPr="00F52B42">
              <w:rPr>
                <w:color w:val="000000"/>
                <w:sz w:val="16"/>
                <w:szCs w:val="16"/>
                <w:highlight w:val="cyan"/>
              </w:rPr>
              <w:t xml:space="preserve">STSS using this </w:t>
            </w:r>
            <w:r w:rsidR="00F52B42" w:rsidRPr="00F52B42">
              <w:rPr>
                <w:color w:val="000000"/>
                <w:sz w:val="16"/>
                <w:szCs w:val="16"/>
                <w:highlight w:val="cyan"/>
              </w:rPr>
              <w:t>Config:</w:t>
            </w:r>
            <w:r w:rsidRPr="00F52B42">
              <w:rPr>
                <w:color w:val="000000"/>
                <w:sz w:val="16"/>
                <w:szCs w:val="16"/>
                <w:highlight w:val="cyan"/>
              </w:rPr>
              <w:t xml:space="preserve"> </w:t>
            </w:r>
          </w:p>
          <w:p w:rsidR="00510D9F" w:rsidRPr="00F52B42" w:rsidRDefault="00510D9F" w:rsidP="00510D9F">
            <w:pPr>
              <w:spacing w:line="252" w:lineRule="auto"/>
              <w:rPr>
                <w:b/>
                <w:bCs/>
                <w:sz w:val="16"/>
                <w:szCs w:val="16"/>
                <w:highlight w:val="cyan"/>
              </w:rPr>
            </w:pPr>
            <w:r w:rsidRPr="00F52B42">
              <w:rPr>
                <w:color w:val="000000"/>
                <w:sz w:val="16"/>
                <w:szCs w:val="16"/>
                <w:highlight w:val="cyan"/>
              </w:rPr>
              <w:t>Oil Change Minder 10K and Diesel - CGEA1.3_v1.7</w:t>
            </w:r>
          </w:p>
        </w:tc>
      </w:tr>
      <w:tr w:rsidR="00354FFF">
        <w:trPr>
          <w:jc w:val="center"/>
        </w:trPr>
        <w:tc>
          <w:tcPr>
            <w:tcW w:w="576" w:type="dxa"/>
            <w:tcBorders>
              <w:top w:val="single" w:sz="4" w:space="0" w:color="auto"/>
            </w:tcBorders>
          </w:tcPr>
          <w:p w:rsidR="00354FFF" w:rsidRDefault="00354FFF">
            <w:pPr>
              <w:rPr>
                <w:rFonts w:cs="Arial"/>
                <w:sz w:val="16"/>
                <w:szCs w:val="16"/>
              </w:rPr>
            </w:pPr>
          </w:p>
        </w:tc>
        <w:tc>
          <w:tcPr>
            <w:tcW w:w="1848" w:type="dxa"/>
            <w:tcBorders>
              <w:top w:val="single" w:sz="4" w:space="0" w:color="auto"/>
            </w:tcBorders>
          </w:tcPr>
          <w:p w:rsidR="00354FFF" w:rsidRDefault="00354FFF">
            <w:pPr>
              <w:rPr>
                <w:rFonts w:cs="Arial"/>
                <w:sz w:val="16"/>
                <w:szCs w:val="16"/>
              </w:rPr>
            </w:pPr>
          </w:p>
        </w:tc>
        <w:tc>
          <w:tcPr>
            <w:tcW w:w="417" w:type="dxa"/>
            <w:tcBorders>
              <w:top w:val="single" w:sz="4" w:space="0" w:color="auto"/>
            </w:tcBorders>
          </w:tcPr>
          <w:p w:rsidR="00354FFF" w:rsidRDefault="00354FFF">
            <w:pPr>
              <w:rPr>
                <w:rFonts w:cs="Arial"/>
                <w:sz w:val="16"/>
                <w:szCs w:val="16"/>
              </w:rPr>
            </w:pPr>
          </w:p>
        </w:tc>
        <w:tc>
          <w:tcPr>
            <w:tcW w:w="360" w:type="dxa"/>
            <w:tcBorders>
              <w:top w:val="single" w:sz="4" w:space="0" w:color="auto"/>
            </w:tcBorders>
          </w:tcPr>
          <w:p w:rsidR="00354FFF" w:rsidRDefault="00354FFF">
            <w:pPr>
              <w:rPr>
                <w:rFonts w:cs="Arial"/>
                <w:sz w:val="16"/>
                <w:szCs w:val="16"/>
              </w:rPr>
            </w:pPr>
          </w:p>
        </w:tc>
        <w:tc>
          <w:tcPr>
            <w:tcW w:w="360" w:type="dxa"/>
            <w:tcBorders>
              <w:top w:val="single" w:sz="4" w:space="0" w:color="auto"/>
            </w:tcBorders>
          </w:tcPr>
          <w:p w:rsidR="00354FFF" w:rsidRDefault="00354FFF">
            <w:pPr>
              <w:rPr>
                <w:rFonts w:cs="Arial"/>
                <w:sz w:val="16"/>
                <w:szCs w:val="16"/>
              </w:rPr>
            </w:pPr>
          </w:p>
        </w:tc>
        <w:tc>
          <w:tcPr>
            <w:tcW w:w="360" w:type="dxa"/>
            <w:tcBorders>
              <w:top w:val="single" w:sz="4" w:space="0" w:color="auto"/>
            </w:tcBorders>
          </w:tcPr>
          <w:p w:rsidR="00354FFF" w:rsidRDefault="00354FFF">
            <w:pPr>
              <w:rPr>
                <w:rFonts w:cs="Arial"/>
                <w:sz w:val="16"/>
                <w:szCs w:val="16"/>
              </w:rPr>
            </w:pPr>
          </w:p>
        </w:tc>
        <w:tc>
          <w:tcPr>
            <w:tcW w:w="1602" w:type="dxa"/>
            <w:tcBorders>
              <w:top w:val="single" w:sz="4" w:space="0" w:color="auto"/>
            </w:tcBorders>
          </w:tcPr>
          <w:p w:rsidR="00354FFF" w:rsidRDefault="00354FFF">
            <w:pPr>
              <w:rPr>
                <w:rFonts w:cs="Arial"/>
                <w:sz w:val="16"/>
                <w:szCs w:val="16"/>
              </w:rPr>
            </w:pPr>
          </w:p>
        </w:tc>
        <w:tc>
          <w:tcPr>
            <w:tcW w:w="1043" w:type="dxa"/>
            <w:tcBorders>
              <w:top w:val="single" w:sz="4" w:space="0" w:color="auto"/>
            </w:tcBorders>
          </w:tcPr>
          <w:p w:rsidR="00354FFF" w:rsidRDefault="00354FFF">
            <w:pPr>
              <w:rPr>
                <w:rFonts w:cs="Arial"/>
                <w:sz w:val="16"/>
                <w:szCs w:val="16"/>
              </w:rPr>
            </w:pPr>
          </w:p>
        </w:tc>
        <w:tc>
          <w:tcPr>
            <w:tcW w:w="957" w:type="dxa"/>
            <w:tcBorders>
              <w:top w:val="single" w:sz="4" w:space="0" w:color="auto"/>
            </w:tcBorders>
          </w:tcPr>
          <w:p w:rsidR="00354FFF" w:rsidRDefault="00354FFF">
            <w:pPr>
              <w:rPr>
                <w:rFonts w:cs="Arial"/>
                <w:sz w:val="16"/>
                <w:szCs w:val="16"/>
              </w:rPr>
            </w:pPr>
          </w:p>
        </w:tc>
        <w:tc>
          <w:tcPr>
            <w:tcW w:w="913" w:type="dxa"/>
            <w:tcBorders>
              <w:top w:val="single" w:sz="4" w:space="0" w:color="auto"/>
            </w:tcBorders>
          </w:tcPr>
          <w:p w:rsidR="00354FFF" w:rsidRDefault="00354FFF">
            <w:pPr>
              <w:rPr>
                <w:rFonts w:cs="Arial"/>
                <w:sz w:val="16"/>
                <w:szCs w:val="16"/>
              </w:rPr>
            </w:pPr>
          </w:p>
        </w:tc>
        <w:tc>
          <w:tcPr>
            <w:tcW w:w="2520" w:type="dxa"/>
            <w:tcBorders>
              <w:top w:val="single" w:sz="4" w:space="0" w:color="auto"/>
            </w:tcBorders>
          </w:tcPr>
          <w:p w:rsidR="00354FFF" w:rsidRDefault="00FA464B">
            <w:pPr>
              <w:rPr>
                <w:rFonts w:cs="Arial"/>
                <w:sz w:val="16"/>
                <w:szCs w:val="16"/>
              </w:rPr>
            </w:pPr>
            <w:r>
              <w:rPr>
                <w:rFonts w:cs="Arial"/>
                <w:sz w:val="16"/>
                <w:szCs w:val="16"/>
              </w:rPr>
              <w:t xml:space="preserve"> </w:t>
            </w:r>
          </w:p>
        </w:tc>
      </w:tr>
      <w:tr w:rsidR="00354FFF">
        <w:trPr>
          <w:cantSplit/>
          <w:jc w:val="center"/>
        </w:trPr>
        <w:tc>
          <w:tcPr>
            <w:tcW w:w="10956" w:type="dxa"/>
            <w:gridSpan w:val="11"/>
          </w:tcPr>
          <w:p w:rsidR="00354FFF" w:rsidRDefault="00FA464B">
            <w:pPr>
              <w:rPr>
                <w:rFonts w:cs="Arial"/>
                <w:sz w:val="16"/>
                <w:szCs w:val="16"/>
              </w:rPr>
            </w:pPr>
            <w:r>
              <w:rPr>
                <w:rFonts w:cs="Arial"/>
                <w:sz w:val="16"/>
                <w:szCs w:val="16"/>
              </w:rPr>
              <w:t>*Byte and bit location to be identified in Part II Specification for this cluster</w:t>
            </w:r>
          </w:p>
        </w:tc>
      </w:tr>
    </w:tbl>
    <w:p w:rsidR="00354FFF" w:rsidRPr="00BE73C0" w:rsidRDefault="00354FFF" w:rsidP="00354FFF"/>
    <w:p w:rsidR="00354FFF" w:rsidRDefault="00FA464B" w:rsidP="00354FFF">
      <w:pPr>
        <w:pStyle w:val="Heading2"/>
      </w:pPr>
      <w:r>
        <w:t>Reference Specification</w:t>
      </w:r>
    </w:p>
    <w:p w:rsidR="00354FFF" w:rsidRDefault="00354FFF"/>
    <w:p w:rsidR="00354FFF" w:rsidRDefault="00354FFF">
      <w:pPr>
        <w:ind w:left="144" w:right="1008"/>
        <w:rPr>
          <w:rFonts w:cs="Arial"/>
        </w:rPr>
      </w:pPr>
    </w:p>
    <w:p w:rsidR="00354FFF" w:rsidRDefault="00354FFF">
      <w:pPr>
        <w:ind w:left="144" w:right="1008"/>
        <w:rPr>
          <w:rFonts w:cs="Arial"/>
        </w:rPr>
      </w:pPr>
    </w:p>
    <w:p w:rsidR="00354FFF" w:rsidRDefault="00354FFF">
      <w:pPr>
        <w:ind w:left="144"/>
        <w:rPr>
          <w:rFonts w:cs="Arial"/>
        </w:rPr>
      </w:pPr>
    </w:p>
    <w:p w:rsidR="00354FFF" w:rsidRDefault="00FA464B" w:rsidP="00354FFF">
      <w:pPr>
        <w:pStyle w:val="Heading2"/>
      </w:pPr>
      <w:r>
        <w:t>Revision History</w:t>
      </w:r>
    </w:p>
    <w:p w:rsidR="00354FFF" w:rsidRDefault="00354FFF">
      <w:pPr>
        <w:rPr>
          <w:rFonts w:cs="Arial"/>
          <w:b/>
          <w:bCs/>
          <w:sz w:val="28"/>
          <w:szCs w:val="28"/>
        </w:rPr>
      </w:pPr>
    </w:p>
    <w:p w:rsidR="00354FFF" w:rsidRDefault="00FA464B">
      <w:pPr>
        <w:rPr>
          <w:rFonts w:cs="Arial"/>
          <w:b/>
          <w:bCs/>
          <w:sz w:val="28"/>
          <w:szCs w:val="28"/>
        </w:rPr>
      </w:pPr>
      <w:r>
        <w:rPr>
          <w:rFonts w:cs="Arial"/>
          <w:b/>
          <w:bCs/>
          <w:sz w:val="28"/>
          <w:szCs w:val="28"/>
        </w:rPr>
        <w:t>SPSS Module Revision History</w:t>
      </w:r>
    </w:p>
    <w:p w:rsidR="00354FFF" w:rsidRDefault="00354FFF">
      <w:pPr>
        <w:rPr>
          <w:rFonts w:cs="Arial"/>
        </w:rPr>
      </w:pPr>
    </w:p>
    <w:tbl>
      <w:tblPr>
        <w:tblW w:w="102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03"/>
        <w:gridCol w:w="6480"/>
        <w:gridCol w:w="1440"/>
      </w:tblGrid>
      <w:tr w:rsidR="00354FFF" w:rsidTr="00354FFF">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354FFF" w:rsidRDefault="00FA464B">
            <w:pPr>
              <w:jc w:val="center"/>
              <w:rPr>
                <w:rFonts w:cs="Arial"/>
                <w:b/>
                <w:bCs/>
              </w:rPr>
            </w:pPr>
            <w:r>
              <w:rPr>
                <w:rFonts w:cs="Arial"/>
                <w:b/>
                <w:bCs/>
              </w:rPr>
              <w:t>Revision Level</w:t>
            </w:r>
          </w:p>
        </w:tc>
        <w:tc>
          <w:tcPr>
            <w:tcW w:w="1303" w:type="dxa"/>
            <w:tcBorders>
              <w:top w:val="single" w:sz="12" w:space="0" w:color="auto"/>
              <w:left w:val="single" w:sz="12" w:space="0" w:color="auto"/>
              <w:bottom w:val="single" w:sz="12" w:space="0" w:color="auto"/>
              <w:right w:val="single" w:sz="12" w:space="0" w:color="auto"/>
            </w:tcBorders>
            <w:vAlign w:val="center"/>
          </w:tcPr>
          <w:p w:rsidR="00354FFF" w:rsidRDefault="00FA464B">
            <w:pPr>
              <w:jc w:val="center"/>
              <w:rPr>
                <w:rFonts w:cs="Arial"/>
                <w:b/>
                <w:bCs/>
              </w:rPr>
            </w:pPr>
            <w:r>
              <w:rPr>
                <w:rFonts w:cs="Arial"/>
                <w:b/>
                <w:bCs/>
              </w:rPr>
              <w:t>Name</w:t>
            </w:r>
          </w:p>
        </w:tc>
        <w:tc>
          <w:tcPr>
            <w:tcW w:w="6480" w:type="dxa"/>
            <w:tcBorders>
              <w:top w:val="single" w:sz="12" w:space="0" w:color="auto"/>
              <w:left w:val="single" w:sz="12" w:space="0" w:color="auto"/>
              <w:bottom w:val="single" w:sz="12" w:space="0" w:color="auto"/>
              <w:right w:val="single" w:sz="12" w:space="0" w:color="auto"/>
            </w:tcBorders>
            <w:vAlign w:val="center"/>
          </w:tcPr>
          <w:p w:rsidR="00354FFF" w:rsidRDefault="00FA464B">
            <w:pPr>
              <w:jc w:val="center"/>
              <w:rPr>
                <w:rFonts w:cs="Arial"/>
                <w:b/>
                <w:bCs/>
              </w:rPr>
            </w:pPr>
            <w:r>
              <w:rPr>
                <w:rFonts w:cs="Arial"/>
                <w:b/>
                <w:bCs/>
              </w:rPr>
              <w:t>Change Description</w:t>
            </w:r>
          </w:p>
        </w:tc>
        <w:tc>
          <w:tcPr>
            <w:tcW w:w="1440" w:type="dxa"/>
            <w:tcBorders>
              <w:top w:val="single" w:sz="12" w:space="0" w:color="auto"/>
              <w:left w:val="single" w:sz="12" w:space="0" w:color="auto"/>
              <w:bottom w:val="single" w:sz="12" w:space="0" w:color="auto"/>
              <w:right w:val="single" w:sz="12" w:space="0" w:color="auto"/>
            </w:tcBorders>
            <w:vAlign w:val="center"/>
          </w:tcPr>
          <w:p w:rsidR="00354FFF" w:rsidRDefault="00FA464B">
            <w:pPr>
              <w:jc w:val="center"/>
              <w:rPr>
                <w:rFonts w:cs="Arial"/>
                <w:b/>
                <w:bCs/>
              </w:rPr>
            </w:pPr>
            <w:r>
              <w:rPr>
                <w:rFonts w:cs="Arial"/>
                <w:b/>
                <w:bCs/>
              </w:rPr>
              <w:t>Date</w:t>
            </w:r>
          </w:p>
        </w:tc>
      </w:tr>
      <w:tr w:rsidR="00354FFF" w:rsidTr="00354FFF">
        <w:trPr>
          <w:jc w:val="center"/>
        </w:trPr>
        <w:tc>
          <w:tcPr>
            <w:tcW w:w="1062" w:type="dxa"/>
            <w:tcBorders>
              <w:top w:val="single" w:sz="4" w:space="0" w:color="auto"/>
              <w:left w:val="single" w:sz="4" w:space="0" w:color="auto"/>
              <w:bottom w:val="single" w:sz="4" w:space="0" w:color="auto"/>
              <w:right w:val="single" w:sz="4" w:space="0" w:color="auto"/>
            </w:tcBorders>
          </w:tcPr>
          <w:p w:rsidR="00354FFF" w:rsidRDefault="00FA464B" w:rsidP="00354FFF">
            <w:pPr>
              <w:jc w:val="center"/>
            </w:pPr>
            <w:r>
              <w:t>1.0</w:t>
            </w:r>
          </w:p>
        </w:tc>
        <w:tc>
          <w:tcPr>
            <w:tcW w:w="1303" w:type="dxa"/>
            <w:tcBorders>
              <w:top w:val="single" w:sz="4" w:space="0" w:color="auto"/>
              <w:left w:val="single" w:sz="4" w:space="0" w:color="auto"/>
              <w:bottom w:val="single" w:sz="4" w:space="0" w:color="auto"/>
              <w:right w:val="single" w:sz="4" w:space="0" w:color="auto"/>
            </w:tcBorders>
          </w:tcPr>
          <w:p w:rsidR="00354FFF" w:rsidRDefault="00FA464B" w:rsidP="00354FFF">
            <w:r w:rsidRPr="00C93294">
              <w:t>V. Patel</w:t>
            </w:r>
          </w:p>
        </w:tc>
        <w:tc>
          <w:tcPr>
            <w:tcW w:w="6480" w:type="dxa"/>
            <w:tcBorders>
              <w:top w:val="single" w:sz="4" w:space="0" w:color="auto"/>
              <w:left w:val="single" w:sz="4" w:space="0" w:color="auto"/>
              <w:bottom w:val="single" w:sz="4" w:space="0" w:color="auto"/>
              <w:right w:val="single" w:sz="4" w:space="0" w:color="auto"/>
            </w:tcBorders>
          </w:tcPr>
          <w:p w:rsidR="00354FFF" w:rsidRPr="00C93294" w:rsidRDefault="00FA464B" w:rsidP="00354FFF">
            <w:r w:rsidRPr="00C93294">
              <w:t>Updated for CGEA 1.3</w:t>
            </w:r>
            <w:r>
              <w:t xml:space="preserve"> based on CGEA STSS v3.0</w:t>
            </w:r>
          </w:p>
          <w:p w:rsidR="00354FFF" w:rsidRDefault="00FA464B" w:rsidP="00354FFF">
            <w:r w:rsidRPr="00C93294">
              <w:t xml:space="preserve">Section 1.2.2 – Removed table referencing the HS-CAN message that contains the input signal. </w:t>
            </w:r>
          </w:p>
          <w:p w:rsidR="00354FFF" w:rsidRDefault="00FA464B" w:rsidP="00354FFF">
            <w:r w:rsidRPr="00C93294">
              <w:t>Section 1.2.</w:t>
            </w:r>
            <w:r>
              <w:t>3</w:t>
            </w:r>
            <w:r w:rsidRPr="00C93294">
              <w:t xml:space="preserve"> – Removed table referencing the HS-CAN message that contains the </w:t>
            </w:r>
            <w:r>
              <w:t>output</w:t>
            </w:r>
            <w:r w:rsidRPr="00C93294">
              <w:t xml:space="preserve"> signal.</w:t>
            </w:r>
          </w:p>
          <w:p w:rsidR="00354FFF" w:rsidRDefault="00FA464B" w:rsidP="00354FFF">
            <w:r>
              <w:t>Section 1.2 – Deleted “Position” column from the input and output signal tables.</w:t>
            </w:r>
          </w:p>
          <w:p w:rsidR="00354FFF" w:rsidRPr="00C93294" w:rsidRDefault="00FA464B" w:rsidP="00354FFF">
            <w:r w:rsidRPr="00C93294">
              <w:t xml:space="preserve">Section 1.4 – Rewritten. </w:t>
            </w:r>
            <w:r>
              <w:t>Deleted references of specific missing message flags and timer.</w:t>
            </w:r>
          </w:p>
          <w:p w:rsidR="00354FFF" w:rsidRDefault="00FA464B" w:rsidP="00354FFF">
            <w:r w:rsidRPr="00C93294">
              <w:t xml:space="preserve">Section 1.5.3 – </w:t>
            </w:r>
            <w:r>
              <w:t>Deleted DTC logging criteria from the table.</w:t>
            </w:r>
          </w:p>
        </w:tc>
        <w:tc>
          <w:tcPr>
            <w:tcW w:w="1440" w:type="dxa"/>
            <w:tcBorders>
              <w:top w:val="single" w:sz="4" w:space="0" w:color="auto"/>
              <w:left w:val="single" w:sz="4" w:space="0" w:color="auto"/>
              <w:bottom w:val="single" w:sz="4" w:space="0" w:color="auto"/>
              <w:right w:val="single" w:sz="4" w:space="0" w:color="auto"/>
            </w:tcBorders>
          </w:tcPr>
          <w:p w:rsidR="00354FFF" w:rsidRPr="00C93294" w:rsidRDefault="00FA464B" w:rsidP="00354FFF">
            <w:pPr>
              <w:jc w:val="center"/>
            </w:pPr>
            <w:r>
              <w:t>4/20</w:t>
            </w:r>
            <w:r w:rsidRPr="00C93294">
              <w:t>/2010</w:t>
            </w:r>
          </w:p>
          <w:p w:rsidR="00354FFF" w:rsidRPr="0083281C" w:rsidRDefault="00354FFF" w:rsidP="00354FFF">
            <w:pPr>
              <w:jc w:val="center"/>
            </w:pPr>
          </w:p>
        </w:tc>
      </w:tr>
      <w:tr w:rsidR="00354FFF" w:rsidTr="00354FFF">
        <w:trPr>
          <w:jc w:val="center"/>
        </w:trPr>
        <w:tc>
          <w:tcPr>
            <w:tcW w:w="1062" w:type="dxa"/>
            <w:tcBorders>
              <w:top w:val="single" w:sz="4" w:space="0" w:color="auto"/>
              <w:left w:val="single" w:sz="4" w:space="0" w:color="auto"/>
              <w:bottom w:val="single" w:sz="4" w:space="0" w:color="auto"/>
              <w:right w:val="single" w:sz="4" w:space="0" w:color="auto"/>
            </w:tcBorders>
          </w:tcPr>
          <w:p w:rsidR="00354FFF" w:rsidRDefault="00354FFF">
            <w:pPr>
              <w:jc w:val="center"/>
              <w:rPr>
                <w:rFonts w:cs="Arial"/>
              </w:rPr>
            </w:pPr>
          </w:p>
          <w:p w:rsidR="00354FFF" w:rsidRDefault="00FA464B">
            <w:pPr>
              <w:jc w:val="center"/>
              <w:rPr>
                <w:rFonts w:cs="Arial"/>
              </w:rPr>
            </w:pPr>
            <w:r>
              <w:rPr>
                <w:rFonts w:cs="Arial"/>
              </w:rPr>
              <w:t>1.1</w:t>
            </w:r>
          </w:p>
        </w:tc>
        <w:tc>
          <w:tcPr>
            <w:tcW w:w="1303" w:type="dxa"/>
            <w:tcBorders>
              <w:top w:val="single" w:sz="4" w:space="0" w:color="auto"/>
              <w:left w:val="single" w:sz="4" w:space="0" w:color="auto"/>
              <w:bottom w:val="single" w:sz="4" w:space="0" w:color="auto"/>
              <w:right w:val="single" w:sz="4" w:space="0" w:color="auto"/>
            </w:tcBorders>
          </w:tcPr>
          <w:p w:rsidR="00354FFF" w:rsidRDefault="00354FFF">
            <w:pPr>
              <w:jc w:val="center"/>
              <w:rPr>
                <w:rFonts w:cs="Arial"/>
              </w:rPr>
            </w:pPr>
          </w:p>
          <w:p w:rsidR="00354FFF" w:rsidRDefault="00FA464B">
            <w:pPr>
              <w:jc w:val="center"/>
              <w:rPr>
                <w:rFonts w:cs="Arial"/>
              </w:rPr>
            </w:pPr>
            <w:r>
              <w:rPr>
                <w:rFonts w:cs="Arial"/>
              </w:rPr>
              <w:t>S. Watkins</w:t>
            </w:r>
          </w:p>
          <w:p w:rsidR="00354FFF" w:rsidRDefault="00FA464B">
            <w:pPr>
              <w:jc w:val="center"/>
              <w:rPr>
                <w:rFonts w:cs="Arial"/>
              </w:rPr>
            </w:pPr>
            <w:r>
              <w:rPr>
                <w:rFonts w:cs="Arial"/>
              </w:rPr>
              <w:t>M. Hakim</w:t>
            </w:r>
          </w:p>
        </w:tc>
        <w:tc>
          <w:tcPr>
            <w:tcW w:w="6480" w:type="dxa"/>
            <w:tcBorders>
              <w:top w:val="single" w:sz="4" w:space="0" w:color="auto"/>
              <w:left w:val="single" w:sz="4" w:space="0" w:color="auto"/>
              <w:bottom w:val="single" w:sz="4" w:space="0" w:color="auto"/>
              <w:right w:val="single" w:sz="4" w:space="0" w:color="auto"/>
            </w:tcBorders>
          </w:tcPr>
          <w:p w:rsidR="00354FFF" w:rsidRPr="0096034B" w:rsidRDefault="00354FFF">
            <w:pPr>
              <w:rPr>
                <w:rFonts w:cs="Arial"/>
                <w:sz w:val="6"/>
                <w:szCs w:val="6"/>
              </w:rPr>
            </w:pPr>
          </w:p>
          <w:p w:rsidR="00354FFF" w:rsidRDefault="00FA464B">
            <w:pPr>
              <w:rPr>
                <w:rFonts w:cs="Arial"/>
              </w:rPr>
            </w:pPr>
            <w:r>
              <w:rPr>
                <w:rFonts w:cs="Arial"/>
              </w:rPr>
              <w:t>Update to remove the Offset calculations and cleanup. Details are as follows:</w:t>
            </w:r>
          </w:p>
          <w:p w:rsidR="00354FFF" w:rsidRPr="0096034B" w:rsidRDefault="00354FFF">
            <w:pPr>
              <w:rPr>
                <w:rFonts w:cs="Arial"/>
                <w:sz w:val="10"/>
                <w:szCs w:val="10"/>
              </w:rPr>
            </w:pPr>
          </w:p>
          <w:p w:rsidR="00354FFF" w:rsidRDefault="00FA464B" w:rsidP="00354FFF">
            <w:pPr>
              <w:rPr>
                <w:rFonts w:cs="Arial"/>
              </w:rPr>
            </w:pPr>
            <w:r>
              <w:rPr>
                <w:rFonts w:cs="Arial"/>
              </w:rPr>
              <w:t>Updated Flowcharts of Sections 1.3.5.1.2 and 1.3.5.1.3</w:t>
            </w:r>
          </w:p>
          <w:p w:rsidR="00354FFF" w:rsidRPr="0096034B" w:rsidRDefault="00354FFF" w:rsidP="00354FFF">
            <w:pPr>
              <w:rPr>
                <w:rFonts w:cs="Arial"/>
                <w:sz w:val="10"/>
                <w:szCs w:val="10"/>
              </w:rPr>
            </w:pPr>
          </w:p>
          <w:p w:rsidR="00354FFF" w:rsidRDefault="00FA464B" w:rsidP="00354FFF">
            <w:pPr>
              <w:rPr>
                <w:rFonts w:cs="Arial"/>
              </w:rPr>
            </w:pPr>
            <w:r>
              <w:rPr>
                <w:rFonts w:cs="Arial"/>
              </w:rPr>
              <w:t>Updated Configuration DID DE00 to DExx throughout the document</w:t>
            </w:r>
          </w:p>
          <w:p w:rsidR="00354FFF" w:rsidRPr="0096034B" w:rsidRDefault="00354FFF" w:rsidP="00354FFF">
            <w:pPr>
              <w:rPr>
                <w:rFonts w:cs="Arial"/>
                <w:sz w:val="10"/>
                <w:szCs w:val="10"/>
              </w:rPr>
            </w:pPr>
          </w:p>
          <w:p w:rsidR="00354FFF" w:rsidRDefault="00FA464B" w:rsidP="00354FFF">
            <w:pPr>
              <w:rPr>
                <w:rFonts w:cs="Arial"/>
              </w:rPr>
            </w:pPr>
            <w:r>
              <w:rPr>
                <w:rFonts w:cs="Arial"/>
              </w:rPr>
              <w:t>Section 1.2.2: Listed the inputs and removed the outputs from the Internal Inputs list.</w:t>
            </w:r>
          </w:p>
          <w:p w:rsidR="00354FFF" w:rsidRPr="0096034B" w:rsidRDefault="00354FFF" w:rsidP="00354FFF">
            <w:pPr>
              <w:rPr>
                <w:rFonts w:cs="Arial"/>
                <w:sz w:val="10"/>
                <w:szCs w:val="10"/>
              </w:rPr>
            </w:pPr>
          </w:p>
          <w:p w:rsidR="00354FFF" w:rsidRDefault="00FA464B" w:rsidP="00354FFF">
            <w:pPr>
              <w:rPr>
                <w:rFonts w:cs="Arial"/>
              </w:rPr>
            </w:pPr>
            <w:r>
              <w:rPr>
                <w:rFonts w:cs="Arial"/>
              </w:rPr>
              <w:t>Removed SU635 and SU315 throughout the document</w:t>
            </w:r>
          </w:p>
          <w:p w:rsidR="00354FFF" w:rsidRPr="0096034B" w:rsidRDefault="00354FFF" w:rsidP="00354FFF">
            <w:pPr>
              <w:rPr>
                <w:rFonts w:cs="Arial"/>
                <w:sz w:val="10"/>
                <w:szCs w:val="10"/>
              </w:rPr>
            </w:pPr>
          </w:p>
          <w:p w:rsidR="00354FFF" w:rsidRDefault="00FA464B" w:rsidP="00354FFF">
            <w:pPr>
              <w:rPr>
                <w:rFonts w:cs="Arial"/>
              </w:rPr>
            </w:pPr>
            <w:r>
              <w:rPr>
                <w:rFonts w:cs="Arial"/>
              </w:rPr>
              <w:t xml:space="preserve">Section 1.3.5.4: Added CAN Signal </w:t>
            </w:r>
            <w:proofErr w:type="spellStart"/>
            <w:r w:rsidRPr="00151ED7">
              <w:rPr>
                <w:rFonts w:cs="Arial"/>
              </w:rPr>
              <w:t>EngOilLife_Pc_Actl</w:t>
            </w:r>
            <w:proofErr w:type="spellEnd"/>
            <w:r>
              <w:rPr>
                <w:rFonts w:cs="Arial"/>
              </w:rPr>
              <w:t xml:space="preserve"> to the Memory Storage Table</w:t>
            </w:r>
          </w:p>
          <w:p w:rsidR="00354FFF" w:rsidRPr="003F540A" w:rsidRDefault="00354FFF" w:rsidP="00354FFF">
            <w:pPr>
              <w:rPr>
                <w:rFonts w:cs="Arial"/>
                <w:sz w:val="10"/>
                <w:szCs w:val="10"/>
              </w:rPr>
            </w:pPr>
          </w:p>
          <w:p w:rsidR="00354FFF" w:rsidRDefault="00FA464B" w:rsidP="00354FFF">
            <w:pPr>
              <w:rPr>
                <w:rFonts w:cs="Arial"/>
              </w:rPr>
            </w:pPr>
            <w:r>
              <w:rPr>
                <w:rFonts w:cs="Arial"/>
              </w:rPr>
              <w:t>Updated document footer</w:t>
            </w:r>
          </w:p>
          <w:p w:rsidR="00354FFF" w:rsidRPr="0096034B" w:rsidRDefault="00354FFF" w:rsidP="00354FFF">
            <w:pPr>
              <w:rPr>
                <w:rFonts w:cs="Arial"/>
                <w:sz w:val="6"/>
                <w:szCs w:val="6"/>
              </w:rPr>
            </w:pPr>
          </w:p>
        </w:tc>
        <w:tc>
          <w:tcPr>
            <w:tcW w:w="1440" w:type="dxa"/>
            <w:tcBorders>
              <w:top w:val="single" w:sz="4" w:space="0" w:color="auto"/>
              <w:left w:val="single" w:sz="4" w:space="0" w:color="auto"/>
              <w:bottom w:val="single" w:sz="4" w:space="0" w:color="auto"/>
              <w:right w:val="single" w:sz="4" w:space="0" w:color="auto"/>
            </w:tcBorders>
          </w:tcPr>
          <w:p w:rsidR="00354FFF" w:rsidRDefault="00354FFF">
            <w:pPr>
              <w:jc w:val="center"/>
              <w:rPr>
                <w:rFonts w:cs="Arial"/>
              </w:rPr>
            </w:pPr>
          </w:p>
          <w:p w:rsidR="00354FFF" w:rsidRDefault="00FA464B">
            <w:pPr>
              <w:jc w:val="center"/>
              <w:rPr>
                <w:rFonts w:cs="Arial"/>
              </w:rPr>
            </w:pPr>
            <w:r>
              <w:rPr>
                <w:rFonts w:cs="Arial"/>
              </w:rPr>
              <w:t>9/17/2013</w:t>
            </w:r>
          </w:p>
        </w:tc>
      </w:tr>
      <w:tr w:rsidR="00354FFF" w:rsidRPr="001E3C3D" w:rsidTr="00354FFF">
        <w:trPr>
          <w:jc w:val="center"/>
        </w:trPr>
        <w:tc>
          <w:tcPr>
            <w:tcW w:w="1062" w:type="dxa"/>
            <w:tcBorders>
              <w:top w:val="single" w:sz="4" w:space="0" w:color="auto"/>
              <w:left w:val="single" w:sz="4" w:space="0" w:color="auto"/>
              <w:bottom w:val="single" w:sz="4" w:space="0" w:color="auto"/>
              <w:right w:val="single" w:sz="4" w:space="0" w:color="auto"/>
            </w:tcBorders>
          </w:tcPr>
          <w:p w:rsidR="00354FFF" w:rsidRPr="00C14908" w:rsidRDefault="00FA464B">
            <w:pPr>
              <w:jc w:val="center"/>
              <w:rPr>
                <w:rFonts w:cs="Arial"/>
              </w:rPr>
            </w:pPr>
            <w:r w:rsidRPr="00C14908">
              <w:rPr>
                <w:rFonts w:cs="Arial"/>
              </w:rPr>
              <w:t>1.2</w:t>
            </w:r>
          </w:p>
        </w:tc>
        <w:tc>
          <w:tcPr>
            <w:tcW w:w="1303" w:type="dxa"/>
            <w:tcBorders>
              <w:top w:val="single" w:sz="4" w:space="0" w:color="auto"/>
              <w:left w:val="single" w:sz="4" w:space="0" w:color="auto"/>
              <w:bottom w:val="single" w:sz="4" w:space="0" w:color="auto"/>
              <w:right w:val="single" w:sz="4" w:space="0" w:color="auto"/>
            </w:tcBorders>
          </w:tcPr>
          <w:p w:rsidR="00354FFF" w:rsidRPr="00C14908" w:rsidRDefault="00FA464B">
            <w:pPr>
              <w:jc w:val="center"/>
              <w:rPr>
                <w:rFonts w:cs="Arial"/>
              </w:rPr>
            </w:pPr>
            <w:r w:rsidRPr="00C14908">
              <w:rPr>
                <w:rFonts w:cs="Arial"/>
              </w:rPr>
              <w:t xml:space="preserve">T. </w:t>
            </w:r>
            <w:proofErr w:type="spellStart"/>
            <w:r w:rsidRPr="00C14908">
              <w:rPr>
                <w:rFonts w:cs="Arial"/>
              </w:rPr>
              <w:t>Cwik</w:t>
            </w:r>
            <w:proofErr w:type="spellEnd"/>
          </w:p>
        </w:tc>
        <w:tc>
          <w:tcPr>
            <w:tcW w:w="6480" w:type="dxa"/>
            <w:tcBorders>
              <w:top w:val="single" w:sz="4" w:space="0" w:color="auto"/>
              <w:left w:val="single" w:sz="4" w:space="0" w:color="auto"/>
              <w:bottom w:val="single" w:sz="4" w:space="0" w:color="auto"/>
              <w:right w:val="single" w:sz="4" w:space="0" w:color="auto"/>
            </w:tcBorders>
          </w:tcPr>
          <w:p w:rsidR="00354FFF" w:rsidRPr="00C14908" w:rsidRDefault="00FA464B">
            <w:pPr>
              <w:rPr>
                <w:rFonts w:cs="Arial"/>
              </w:rPr>
            </w:pPr>
            <w:r w:rsidRPr="00C14908">
              <w:rPr>
                <w:rFonts w:cs="Arial"/>
              </w:rPr>
              <w:t>Minor c</w:t>
            </w:r>
            <w:r>
              <w:rPr>
                <w:rFonts w:cs="Arial"/>
              </w:rPr>
              <w:t>l</w:t>
            </w:r>
            <w:r w:rsidRPr="00C14908">
              <w:rPr>
                <w:rFonts w:cs="Arial"/>
              </w:rPr>
              <w:t>ean-up</w:t>
            </w:r>
          </w:p>
          <w:p w:rsidR="00354FFF" w:rsidRPr="00C14908" w:rsidRDefault="00FA464B">
            <w:pPr>
              <w:rPr>
                <w:rFonts w:cs="Arial"/>
              </w:rPr>
            </w:pPr>
            <w:r w:rsidRPr="00C14908">
              <w:rPr>
                <w:rFonts w:cs="Arial"/>
              </w:rPr>
              <w:t>Section 1.1 – Removed “, less any driver selected offset,” and “, thus, % Oil Life is replaced by Oil Life OK message in system check.”</w:t>
            </w:r>
          </w:p>
        </w:tc>
        <w:tc>
          <w:tcPr>
            <w:tcW w:w="1440" w:type="dxa"/>
            <w:tcBorders>
              <w:top w:val="single" w:sz="4" w:space="0" w:color="auto"/>
              <w:left w:val="single" w:sz="4" w:space="0" w:color="auto"/>
              <w:bottom w:val="single" w:sz="4" w:space="0" w:color="auto"/>
              <w:right w:val="single" w:sz="4" w:space="0" w:color="auto"/>
            </w:tcBorders>
          </w:tcPr>
          <w:p w:rsidR="00354FFF" w:rsidRPr="00C14908" w:rsidRDefault="00FA464B">
            <w:pPr>
              <w:jc w:val="center"/>
              <w:rPr>
                <w:rFonts w:cs="Arial"/>
              </w:rPr>
            </w:pPr>
            <w:r w:rsidRPr="00C14908">
              <w:rPr>
                <w:rFonts w:cs="Arial"/>
              </w:rPr>
              <w:t>10/25/2013</w:t>
            </w:r>
          </w:p>
        </w:tc>
      </w:tr>
      <w:tr w:rsidR="00354FFF" w:rsidTr="00354FFF">
        <w:trPr>
          <w:jc w:val="center"/>
        </w:trPr>
        <w:tc>
          <w:tcPr>
            <w:tcW w:w="1062" w:type="dxa"/>
            <w:tcBorders>
              <w:top w:val="single" w:sz="4" w:space="0" w:color="auto"/>
              <w:left w:val="single" w:sz="4" w:space="0" w:color="auto"/>
              <w:bottom w:val="single" w:sz="4" w:space="0" w:color="auto"/>
              <w:right w:val="single" w:sz="4" w:space="0" w:color="auto"/>
            </w:tcBorders>
          </w:tcPr>
          <w:p w:rsidR="00354FFF" w:rsidRDefault="00FA464B">
            <w:pPr>
              <w:jc w:val="center"/>
              <w:rPr>
                <w:rFonts w:cs="Arial"/>
              </w:rPr>
            </w:pPr>
            <w:r>
              <w:rPr>
                <w:rFonts w:cs="Arial"/>
              </w:rPr>
              <w:t>1.3</w:t>
            </w:r>
          </w:p>
        </w:tc>
        <w:tc>
          <w:tcPr>
            <w:tcW w:w="1303" w:type="dxa"/>
            <w:tcBorders>
              <w:top w:val="single" w:sz="4" w:space="0" w:color="auto"/>
              <w:left w:val="single" w:sz="4" w:space="0" w:color="auto"/>
              <w:bottom w:val="single" w:sz="4" w:space="0" w:color="auto"/>
              <w:right w:val="single" w:sz="4" w:space="0" w:color="auto"/>
            </w:tcBorders>
          </w:tcPr>
          <w:p w:rsidR="00354FFF" w:rsidRDefault="00FA464B">
            <w:pPr>
              <w:jc w:val="center"/>
              <w:rPr>
                <w:rFonts w:cs="Arial"/>
              </w:rPr>
            </w:pPr>
            <w:proofErr w:type="spellStart"/>
            <w:proofErr w:type="gramStart"/>
            <w:r>
              <w:rPr>
                <w:rFonts w:cs="Arial"/>
              </w:rPr>
              <w:t>J.Blatchford</w:t>
            </w:r>
            <w:proofErr w:type="spellEnd"/>
            <w:proofErr w:type="gramEnd"/>
          </w:p>
        </w:tc>
        <w:tc>
          <w:tcPr>
            <w:tcW w:w="6480" w:type="dxa"/>
            <w:tcBorders>
              <w:top w:val="single" w:sz="4" w:space="0" w:color="auto"/>
              <w:left w:val="single" w:sz="4" w:space="0" w:color="auto"/>
              <w:bottom w:val="single" w:sz="4" w:space="0" w:color="auto"/>
              <w:right w:val="single" w:sz="4" w:space="0" w:color="auto"/>
            </w:tcBorders>
          </w:tcPr>
          <w:p w:rsidR="00354FFF" w:rsidRDefault="00FA464B" w:rsidP="00354FFF">
            <w:pPr>
              <w:rPr>
                <w:rFonts w:cs="Arial"/>
              </w:rPr>
            </w:pPr>
            <w:r>
              <w:rPr>
                <w:rFonts w:cs="Arial"/>
              </w:rPr>
              <w:t>This minor update identifies that c</w:t>
            </w:r>
            <w:r w:rsidRPr="000369AA">
              <w:rPr>
                <w:rFonts w:cs="Arial"/>
              </w:rPr>
              <w:t xml:space="preserve">ertain diesel programs want to display % Oil Life going forward where in the past this has typically been suppressed on diesel applications using Percent_Life_Disable_Cfg. Contact your diesel powertrain contact for direction on how to set this bit on your program. </w:t>
            </w:r>
          </w:p>
          <w:p w:rsidR="00354FFF" w:rsidRDefault="00FA464B" w:rsidP="00FA464B">
            <w:pPr>
              <w:numPr>
                <w:ilvl w:val="0"/>
                <w:numId w:val="15"/>
              </w:numPr>
              <w:rPr>
                <w:rFonts w:cs="Arial"/>
              </w:rPr>
            </w:pPr>
            <w:r>
              <w:rPr>
                <w:rFonts w:cs="Arial"/>
              </w:rPr>
              <w:t>1.1: Added paragraph</w:t>
            </w:r>
          </w:p>
          <w:p w:rsidR="00354FFF" w:rsidRDefault="00FA464B" w:rsidP="00FA464B">
            <w:pPr>
              <w:numPr>
                <w:ilvl w:val="0"/>
                <w:numId w:val="15"/>
              </w:numPr>
              <w:rPr>
                <w:rFonts w:cs="Arial"/>
              </w:rPr>
            </w:pPr>
            <w:r>
              <w:rPr>
                <w:rFonts w:cs="Arial"/>
              </w:rPr>
              <w:t xml:space="preserve">1.2.1: Updated note to context diagram. </w:t>
            </w:r>
          </w:p>
          <w:p w:rsidR="00354FFF" w:rsidRPr="00423C36" w:rsidRDefault="00FA464B" w:rsidP="00FA464B">
            <w:pPr>
              <w:numPr>
                <w:ilvl w:val="0"/>
                <w:numId w:val="15"/>
              </w:numPr>
              <w:rPr>
                <w:rFonts w:cs="Arial"/>
              </w:rPr>
            </w:pPr>
            <w:r w:rsidRPr="00423C36">
              <w:rPr>
                <w:rFonts w:cs="Arial"/>
              </w:rPr>
              <w:t xml:space="preserve">1.3.3.2: Updated note. </w:t>
            </w:r>
          </w:p>
          <w:p w:rsidR="00354FFF" w:rsidRDefault="00354FFF" w:rsidP="00354FFF">
            <w:pPr>
              <w:rPr>
                <w:rFonts w:cs="Arial"/>
              </w:rPr>
            </w:pPr>
          </w:p>
        </w:tc>
        <w:tc>
          <w:tcPr>
            <w:tcW w:w="1440" w:type="dxa"/>
            <w:tcBorders>
              <w:top w:val="single" w:sz="4" w:space="0" w:color="auto"/>
              <w:left w:val="single" w:sz="4" w:space="0" w:color="auto"/>
              <w:bottom w:val="single" w:sz="4" w:space="0" w:color="auto"/>
              <w:right w:val="single" w:sz="4" w:space="0" w:color="auto"/>
            </w:tcBorders>
          </w:tcPr>
          <w:p w:rsidR="00354FFF" w:rsidRDefault="00FA464B">
            <w:pPr>
              <w:jc w:val="center"/>
              <w:rPr>
                <w:rFonts w:cs="Arial"/>
              </w:rPr>
            </w:pPr>
            <w:r>
              <w:rPr>
                <w:rFonts w:cs="Arial"/>
              </w:rPr>
              <w:t>4/6/2016</w:t>
            </w:r>
          </w:p>
        </w:tc>
      </w:tr>
      <w:tr w:rsidR="00354FFF" w:rsidTr="00354FFF">
        <w:trPr>
          <w:jc w:val="center"/>
        </w:trPr>
        <w:tc>
          <w:tcPr>
            <w:tcW w:w="1062" w:type="dxa"/>
            <w:tcBorders>
              <w:top w:val="single" w:sz="4" w:space="0" w:color="auto"/>
              <w:left w:val="single" w:sz="4" w:space="0" w:color="auto"/>
              <w:bottom w:val="single" w:sz="4" w:space="0" w:color="auto"/>
              <w:right w:val="single" w:sz="4" w:space="0" w:color="auto"/>
            </w:tcBorders>
          </w:tcPr>
          <w:p w:rsidR="00354FFF" w:rsidRDefault="00FA464B" w:rsidP="00354FFF">
            <w:pPr>
              <w:jc w:val="center"/>
              <w:rPr>
                <w:rFonts w:cs="Arial"/>
              </w:rPr>
            </w:pPr>
            <w:r>
              <w:rPr>
                <w:rFonts w:cs="Arial"/>
              </w:rPr>
              <w:t>1.4</w:t>
            </w:r>
          </w:p>
        </w:tc>
        <w:tc>
          <w:tcPr>
            <w:tcW w:w="1303" w:type="dxa"/>
            <w:tcBorders>
              <w:top w:val="single" w:sz="4" w:space="0" w:color="auto"/>
              <w:left w:val="single" w:sz="4" w:space="0" w:color="auto"/>
              <w:bottom w:val="single" w:sz="4" w:space="0" w:color="auto"/>
              <w:right w:val="single" w:sz="4" w:space="0" w:color="auto"/>
            </w:tcBorders>
          </w:tcPr>
          <w:p w:rsidR="00354FFF" w:rsidRDefault="00FA464B" w:rsidP="00354FFF">
            <w:pPr>
              <w:spacing w:line="276" w:lineRule="auto"/>
              <w:rPr>
                <w:rFonts w:cs="Arial"/>
              </w:rPr>
            </w:pPr>
            <w:r>
              <w:rPr>
                <w:rFonts w:cs="Arial"/>
              </w:rPr>
              <w:t>A. Mathai</w:t>
            </w:r>
          </w:p>
        </w:tc>
        <w:tc>
          <w:tcPr>
            <w:tcW w:w="6480" w:type="dxa"/>
            <w:tcBorders>
              <w:top w:val="single" w:sz="4" w:space="0" w:color="auto"/>
              <w:left w:val="single" w:sz="4" w:space="0" w:color="auto"/>
              <w:bottom w:val="single" w:sz="4" w:space="0" w:color="auto"/>
              <w:right w:val="single" w:sz="4" w:space="0" w:color="auto"/>
            </w:tcBorders>
          </w:tcPr>
          <w:p w:rsidR="00354FFF" w:rsidRDefault="00FA464B" w:rsidP="00354FFF">
            <w:pPr>
              <w:spacing w:line="276" w:lineRule="auto"/>
              <w:rPr>
                <w:rFonts w:cs="Arial"/>
              </w:rPr>
            </w:pPr>
            <w:r>
              <w:rPr>
                <w:rFonts w:cs="Arial"/>
              </w:rPr>
              <w:t>VSEM RM export</w:t>
            </w:r>
          </w:p>
        </w:tc>
        <w:tc>
          <w:tcPr>
            <w:tcW w:w="1440" w:type="dxa"/>
            <w:tcBorders>
              <w:top w:val="single" w:sz="4" w:space="0" w:color="auto"/>
              <w:left w:val="single" w:sz="4" w:space="0" w:color="auto"/>
              <w:bottom w:val="single" w:sz="4" w:space="0" w:color="auto"/>
              <w:right w:val="single" w:sz="4" w:space="0" w:color="auto"/>
            </w:tcBorders>
          </w:tcPr>
          <w:p w:rsidR="00354FFF" w:rsidRDefault="00FA464B" w:rsidP="00354FFF">
            <w:pPr>
              <w:spacing w:line="276" w:lineRule="auto"/>
              <w:jc w:val="center"/>
              <w:rPr>
                <w:rFonts w:cs="Arial"/>
              </w:rPr>
            </w:pPr>
            <w:r>
              <w:rPr>
                <w:rFonts w:cs="Arial"/>
              </w:rPr>
              <w:t>2/21/2018</w:t>
            </w:r>
          </w:p>
        </w:tc>
      </w:tr>
      <w:tr w:rsidR="00354FFF" w:rsidTr="00354FFF">
        <w:trPr>
          <w:jc w:val="center"/>
        </w:trPr>
        <w:tc>
          <w:tcPr>
            <w:tcW w:w="1062" w:type="dxa"/>
            <w:tcBorders>
              <w:top w:val="single" w:sz="4" w:space="0" w:color="auto"/>
              <w:left w:val="single" w:sz="4" w:space="0" w:color="auto"/>
              <w:bottom w:val="single" w:sz="4" w:space="0" w:color="auto"/>
              <w:right w:val="single" w:sz="4" w:space="0" w:color="auto"/>
            </w:tcBorders>
          </w:tcPr>
          <w:p w:rsidR="00354FFF" w:rsidRDefault="00FA464B" w:rsidP="00354FFF">
            <w:pPr>
              <w:jc w:val="center"/>
              <w:rPr>
                <w:rFonts w:cs="Arial"/>
              </w:rPr>
            </w:pPr>
            <w:r>
              <w:rPr>
                <w:rFonts w:cs="Arial"/>
              </w:rPr>
              <w:t>1.5</w:t>
            </w:r>
          </w:p>
        </w:tc>
        <w:tc>
          <w:tcPr>
            <w:tcW w:w="1303" w:type="dxa"/>
            <w:tcBorders>
              <w:top w:val="single" w:sz="4" w:space="0" w:color="auto"/>
              <w:left w:val="single" w:sz="4" w:space="0" w:color="auto"/>
              <w:bottom w:val="single" w:sz="4" w:space="0" w:color="auto"/>
              <w:right w:val="single" w:sz="4" w:space="0" w:color="auto"/>
            </w:tcBorders>
          </w:tcPr>
          <w:p w:rsidR="00354FFF" w:rsidRDefault="00FA464B" w:rsidP="00354FFF">
            <w:pPr>
              <w:spacing w:line="276" w:lineRule="auto"/>
              <w:rPr>
                <w:rFonts w:cs="Arial"/>
              </w:rPr>
            </w:pPr>
            <w:r>
              <w:rPr>
                <w:rFonts w:cs="Arial"/>
              </w:rPr>
              <w:t>A. Mathai</w:t>
            </w:r>
          </w:p>
        </w:tc>
        <w:tc>
          <w:tcPr>
            <w:tcW w:w="6480" w:type="dxa"/>
            <w:tcBorders>
              <w:top w:val="single" w:sz="4" w:space="0" w:color="auto"/>
              <w:left w:val="single" w:sz="4" w:space="0" w:color="auto"/>
              <w:bottom w:val="single" w:sz="4" w:space="0" w:color="auto"/>
              <w:right w:val="single" w:sz="4" w:space="0" w:color="auto"/>
            </w:tcBorders>
          </w:tcPr>
          <w:p w:rsidR="00354FFF" w:rsidRDefault="00FA464B" w:rsidP="00354FFF">
            <w:pPr>
              <w:spacing w:line="276" w:lineRule="auto"/>
              <w:rPr>
                <w:rFonts w:cs="Arial"/>
              </w:rPr>
            </w:pPr>
            <w:r>
              <w:rPr>
                <w:rFonts w:cs="Arial"/>
              </w:rPr>
              <w:t>Split memory storage section tables to 2 requirements</w:t>
            </w:r>
          </w:p>
        </w:tc>
        <w:tc>
          <w:tcPr>
            <w:tcW w:w="1440" w:type="dxa"/>
            <w:tcBorders>
              <w:top w:val="single" w:sz="4" w:space="0" w:color="auto"/>
              <w:left w:val="single" w:sz="4" w:space="0" w:color="auto"/>
              <w:bottom w:val="single" w:sz="4" w:space="0" w:color="auto"/>
              <w:right w:val="single" w:sz="4" w:space="0" w:color="auto"/>
            </w:tcBorders>
          </w:tcPr>
          <w:p w:rsidR="00354FFF" w:rsidRDefault="00FA464B" w:rsidP="00354FFF">
            <w:pPr>
              <w:spacing w:line="276" w:lineRule="auto"/>
              <w:jc w:val="center"/>
              <w:rPr>
                <w:rFonts w:cs="Arial"/>
              </w:rPr>
            </w:pPr>
            <w:r>
              <w:rPr>
                <w:rFonts w:cs="Arial"/>
              </w:rPr>
              <w:t>3/22/2018</w:t>
            </w:r>
          </w:p>
        </w:tc>
      </w:tr>
      <w:tr w:rsidR="00354FFF" w:rsidTr="00354FFF">
        <w:trPr>
          <w:jc w:val="center"/>
        </w:trPr>
        <w:tc>
          <w:tcPr>
            <w:tcW w:w="1062" w:type="dxa"/>
            <w:tcBorders>
              <w:top w:val="single" w:sz="4" w:space="0" w:color="auto"/>
              <w:left w:val="single" w:sz="4" w:space="0" w:color="auto"/>
              <w:bottom w:val="single" w:sz="4" w:space="0" w:color="auto"/>
              <w:right w:val="single" w:sz="4" w:space="0" w:color="auto"/>
            </w:tcBorders>
          </w:tcPr>
          <w:p w:rsidR="00354FFF" w:rsidRDefault="00FA464B" w:rsidP="00354FFF">
            <w:pPr>
              <w:jc w:val="center"/>
              <w:rPr>
                <w:rFonts w:cs="Arial"/>
              </w:rPr>
            </w:pPr>
            <w:r>
              <w:rPr>
                <w:rFonts w:cs="Arial"/>
              </w:rPr>
              <w:t>1.6</w:t>
            </w:r>
          </w:p>
        </w:tc>
        <w:tc>
          <w:tcPr>
            <w:tcW w:w="1303" w:type="dxa"/>
            <w:tcBorders>
              <w:top w:val="single" w:sz="4" w:space="0" w:color="auto"/>
              <w:left w:val="single" w:sz="4" w:space="0" w:color="auto"/>
              <w:bottom w:val="single" w:sz="4" w:space="0" w:color="auto"/>
              <w:right w:val="single" w:sz="4" w:space="0" w:color="auto"/>
            </w:tcBorders>
          </w:tcPr>
          <w:p w:rsidR="00354FFF" w:rsidRDefault="00FA464B" w:rsidP="00354FFF">
            <w:pPr>
              <w:spacing w:line="276" w:lineRule="auto"/>
              <w:rPr>
                <w:rFonts w:cs="Arial"/>
              </w:rPr>
            </w:pPr>
            <w:r>
              <w:rPr>
                <w:rFonts w:cs="Arial"/>
              </w:rPr>
              <w:t>J. Gregoire</w:t>
            </w:r>
          </w:p>
        </w:tc>
        <w:tc>
          <w:tcPr>
            <w:tcW w:w="6480" w:type="dxa"/>
            <w:tcBorders>
              <w:top w:val="single" w:sz="4" w:space="0" w:color="auto"/>
              <w:left w:val="single" w:sz="4" w:space="0" w:color="auto"/>
              <w:bottom w:val="single" w:sz="4" w:space="0" w:color="auto"/>
              <w:right w:val="single" w:sz="4" w:space="0" w:color="auto"/>
            </w:tcBorders>
          </w:tcPr>
          <w:p w:rsidR="00354FFF" w:rsidRPr="00F76F74" w:rsidRDefault="00FA464B" w:rsidP="00354FFF">
            <w:pPr>
              <w:rPr>
                <w:rFonts w:cs="Arial"/>
              </w:rPr>
            </w:pPr>
            <w:r w:rsidRPr="00F76F74">
              <w:rPr>
                <w:rFonts w:cs="Arial"/>
                <w:b/>
              </w:rPr>
              <w:t>DI CC Approval:</w:t>
            </w:r>
            <w:r>
              <w:rPr>
                <w:rFonts w:cs="Arial"/>
              </w:rPr>
              <w:t xml:space="preserve"> 3/21</w:t>
            </w:r>
            <w:r w:rsidRPr="00F76F74">
              <w:rPr>
                <w:rFonts w:cs="Arial"/>
              </w:rPr>
              <w:t>/2019</w:t>
            </w:r>
          </w:p>
          <w:p w:rsidR="00354FFF" w:rsidRPr="00F76F74" w:rsidRDefault="00FA464B" w:rsidP="00354FFF">
            <w:pPr>
              <w:rPr>
                <w:rFonts w:cs="Arial"/>
              </w:rPr>
            </w:pPr>
            <w:r w:rsidRPr="00F76F74">
              <w:rPr>
                <w:rFonts w:cs="Arial"/>
                <w:b/>
              </w:rPr>
              <w:t>Lead program:</w:t>
            </w:r>
            <w:r w:rsidRPr="00F76F74">
              <w:rPr>
                <w:rFonts w:cs="Arial"/>
              </w:rPr>
              <w:t xml:space="preserve"> U/P375 MY2018</w:t>
            </w:r>
          </w:p>
          <w:p w:rsidR="00354FFF" w:rsidRDefault="00FA464B" w:rsidP="00354FFF">
            <w:pPr>
              <w:rPr>
                <w:rFonts w:cs="Arial"/>
              </w:rPr>
            </w:pPr>
            <w:r w:rsidRPr="00F76F74">
              <w:rPr>
                <w:rFonts w:cs="Arial"/>
                <w:b/>
              </w:rPr>
              <w:t>Change Requester:</w:t>
            </w:r>
            <w:r w:rsidRPr="00F76F74">
              <w:rPr>
                <w:rFonts w:cs="Arial"/>
              </w:rPr>
              <w:t xml:space="preserve"> Bishop, Mark (M.) </w:t>
            </w:r>
            <w:hyperlink r:id="rId16" w:history="1">
              <w:r w:rsidRPr="002C5D9B">
                <w:rPr>
                  <w:rFonts w:cs="Arial"/>
                </w:rPr>
                <w:t>mbisho42@ford.com</w:t>
              </w:r>
            </w:hyperlink>
          </w:p>
          <w:p w:rsidR="00354FFF" w:rsidRDefault="00FA464B" w:rsidP="00354FFF">
            <w:pPr>
              <w:rPr>
                <w:rFonts w:cs="Arial"/>
              </w:rPr>
            </w:pPr>
            <w:r w:rsidRPr="00F76F74">
              <w:rPr>
                <w:rFonts w:cs="Arial"/>
                <w:b/>
              </w:rPr>
              <w:t>Feature Owner:</w:t>
            </w:r>
            <w:r>
              <w:rPr>
                <w:rFonts w:cs="Arial"/>
              </w:rPr>
              <w:t xml:space="preserve"> </w:t>
            </w:r>
            <w:r w:rsidRPr="00F76F74">
              <w:rPr>
                <w:rFonts w:cs="Arial"/>
              </w:rPr>
              <w:t xml:space="preserve">Milton, Robert (R.L.) </w:t>
            </w:r>
            <w:hyperlink r:id="rId17" w:history="1">
              <w:r w:rsidRPr="002C5D9B">
                <w:rPr>
                  <w:rFonts w:cs="Arial"/>
                </w:rPr>
                <w:t>rmilton5@ford.com</w:t>
              </w:r>
            </w:hyperlink>
          </w:p>
          <w:p w:rsidR="00354FFF" w:rsidRPr="00F76F74" w:rsidRDefault="00FA464B" w:rsidP="00354FFF">
            <w:pPr>
              <w:rPr>
                <w:rFonts w:cs="Arial"/>
              </w:rPr>
            </w:pPr>
            <w:r w:rsidRPr="00F76F74">
              <w:rPr>
                <w:rFonts w:cs="Arial"/>
                <w:b/>
              </w:rPr>
              <w:t>Change Request ID:</w:t>
            </w:r>
            <w:r>
              <w:rPr>
                <w:rFonts w:cs="Arial"/>
              </w:rPr>
              <w:t xml:space="preserve"> 304</w:t>
            </w:r>
          </w:p>
          <w:p w:rsidR="00354FFF" w:rsidRDefault="00FA464B" w:rsidP="00354FFF">
            <w:pPr>
              <w:rPr>
                <w:rFonts w:cs="Arial"/>
              </w:rPr>
            </w:pPr>
            <w:r w:rsidRPr="00F76F74">
              <w:rPr>
                <w:rFonts w:cs="Arial"/>
                <w:b/>
              </w:rPr>
              <w:t>Change Request Description:</w:t>
            </w:r>
            <w:r w:rsidRPr="00F76F74">
              <w:rPr>
                <w:rFonts w:cs="Arial"/>
              </w:rPr>
              <w:t xml:space="preserve"> "Reset Oil Life" menu option is not independently configurable on/off, allowing customers to easily turn off the change oil popup without changing the oil themselves or visiting the dealer.</w:t>
            </w:r>
            <w:r>
              <w:rPr>
                <w:rFonts w:cs="Arial"/>
              </w:rPr>
              <w:t xml:space="preserve">  </w:t>
            </w:r>
            <w:r w:rsidRPr="00754A59">
              <w:rPr>
                <w:rFonts w:cs="Arial"/>
              </w:rPr>
              <w:t xml:space="preserve">Fuel in oil dilution is the top European warranty spend. </w:t>
            </w:r>
            <w:r>
              <w:rPr>
                <w:rFonts w:cs="Arial"/>
              </w:rPr>
              <w:t xml:space="preserve"> </w:t>
            </w:r>
            <w:r w:rsidRPr="00754A59">
              <w:rPr>
                <w:rFonts w:cs="Arial"/>
              </w:rPr>
              <w:t xml:space="preserve">Engine failures occur if the engine oil is not replaced. </w:t>
            </w:r>
            <w:r>
              <w:rPr>
                <w:rFonts w:cs="Arial"/>
              </w:rPr>
              <w:t xml:space="preserve"> </w:t>
            </w:r>
            <w:r w:rsidRPr="00754A59">
              <w:rPr>
                <w:rFonts w:cs="Arial"/>
              </w:rPr>
              <w:t xml:space="preserve">Without the change customers can remove the </w:t>
            </w:r>
            <w:r>
              <w:rPr>
                <w:rFonts w:cs="Arial"/>
              </w:rPr>
              <w:t>“C</w:t>
            </w:r>
            <w:r w:rsidRPr="00754A59">
              <w:rPr>
                <w:rFonts w:cs="Arial"/>
              </w:rPr>
              <w:t xml:space="preserve">hange </w:t>
            </w:r>
            <w:r>
              <w:rPr>
                <w:rFonts w:cs="Arial"/>
              </w:rPr>
              <w:t>O</w:t>
            </w:r>
            <w:r w:rsidRPr="00754A59">
              <w:rPr>
                <w:rFonts w:cs="Arial"/>
              </w:rPr>
              <w:t xml:space="preserve">il </w:t>
            </w:r>
            <w:r>
              <w:rPr>
                <w:rFonts w:cs="Arial"/>
              </w:rPr>
              <w:t>N</w:t>
            </w:r>
            <w:r w:rsidRPr="00754A59">
              <w:rPr>
                <w:rFonts w:cs="Arial"/>
              </w:rPr>
              <w:t>ow</w:t>
            </w:r>
            <w:r>
              <w:rPr>
                <w:rFonts w:cs="Arial"/>
              </w:rPr>
              <w:t>”</w:t>
            </w:r>
            <w:r w:rsidRPr="00754A59">
              <w:rPr>
                <w:rFonts w:cs="Arial"/>
              </w:rPr>
              <w:t xml:space="preserve"> popup without </w:t>
            </w:r>
            <w:r w:rsidRPr="00754A59">
              <w:rPr>
                <w:rFonts w:cs="Arial"/>
              </w:rPr>
              <w:lastRenderedPageBreak/>
              <w:t>an oil change too easily.</w:t>
            </w:r>
            <w:r>
              <w:rPr>
                <w:rFonts w:cs="Arial"/>
              </w:rPr>
              <w:t xml:space="preserve">  </w:t>
            </w:r>
            <w:r w:rsidRPr="00F76F74">
              <w:rPr>
                <w:rFonts w:cs="Arial"/>
              </w:rPr>
              <w:t xml:space="preserve">High fuel in Oil levels apparent in Panther and </w:t>
            </w:r>
            <w:proofErr w:type="spellStart"/>
            <w:r w:rsidRPr="00F76F74">
              <w:rPr>
                <w:rFonts w:cs="Arial"/>
              </w:rPr>
              <w:t>Dv</w:t>
            </w:r>
            <w:proofErr w:type="spellEnd"/>
            <w:r w:rsidRPr="00F76F74">
              <w:rPr>
                <w:rFonts w:cs="Arial"/>
              </w:rPr>
              <w:t xml:space="preserve"> Neo engines causing very high Warranty in V36x ICA.</w:t>
            </w:r>
            <w:r>
              <w:rPr>
                <w:rFonts w:cs="Arial"/>
              </w:rPr>
              <w:t xml:space="preserve"> </w:t>
            </w:r>
            <w:r w:rsidRPr="00F76F74">
              <w:rPr>
                <w:rFonts w:cs="Arial"/>
              </w:rPr>
              <w:t xml:space="preserve"> High Warranty also expected for all other Panther and DV Neo stg6 programs if this fix is not implemented.</w:t>
            </w:r>
          </w:p>
          <w:p w:rsidR="00354FFF" w:rsidRDefault="00FA464B" w:rsidP="00354FFF">
            <w:pPr>
              <w:rPr>
                <w:rFonts w:cs="Arial"/>
              </w:rPr>
            </w:pPr>
            <w:r w:rsidRPr="00F76F74">
              <w:rPr>
                <w:rFonts w:cs="Arial"/>
              </w:rPr>
              <w:t xml:space="preserve">Cluster software change to independently configure the "Reset Oil Life" menu option. </w:t>
            </w:r>
            <w:r>
              <w:rPr>
                <w:rFonts w:cs="Arial"/>
              </w:rPr>
              <w:t xml:space="preserve"> </w:t>
            </w:r>
            <w:r w:rsidRPr="00F76F74">
              <w:rPr>
                <w:rFonts w:cs="Arial"/>
              </w:rPr>
              <w:t>The intention is to configure all vehicles with "Reset Oil Life" OFF, preventing the menu option being displayed.</w:t>
            </w:r>
          </w:p>
          <w:p w:rsidR="00354FFF" w:rsidRDefault="00354FFF" w:rsidP="00354FFF">
            <w:pPr>
              <w:rPr>
                <w:rFonts w:cs="Arial"/>
              </w:rPr>
            </w:pPr>
          </w:p>
          <w:p w:rsidR="00354FFF" w:rsidRDefault="00FA464B" w:rsidP="00354FFF">
            <w:pPr>
              <w:rPr>
                <w:rFonts w:cs="Arial"/>
              </w:rPr>
            </w:pPr>
            <w:r>
              <w:rPr>
                <w:rFonts w:cs="Arial"/>
              </w:rPr>
              <w:t xml:space="preserve">Based </w:t>
            </w:r>
            <w:proofErr w:type="gramStart"/>
            <w:r>
              <w:rPr>
                <w:rFonts w:cs="Arial"/>
              </w:rPr>
              <w:t>off of</w:t>
            </w:r>
            <w:proofErr w:type="gramEnd"/>
            <w:r>
              <w:rPr>
                <w:rFonts w:cs="Arial"/>
              </w:rPr>
              <w:t xml:space="preserve"> </w:t>
            </w:r>
            <w:r w:rsidRPr="00735E76">
              <w:rPr>
                <w:rFonts w:cs="Arial"/>
              </w:rPr>
              <w:t>Oil Change Minder 10K and Diesel - V36x Specific - CGEA1.3_v1.0</w:t>
            </w:r>
            <w:r>
              <w:rPr>
                <w:rFonts w:cs="Arial"/>
              </w:rPr>
              <w:t>.</w:t>
            </w:r>
          </w:p>
          <w:p w:rsidR="00354FFF" w:rsidRDefault="00FA464B" w:rsidP="00354FFF">
            <w:pPr>
              <w:rPr>
                <w:rFonts w:cs="Arial"/>
              </w:rPr>
            </w:pPr>
            <w:r>
              <w:rPr>
                <w:rFonts w:cs="Arial"/>
              </w:rPr>
              <w:t xml:space="preserve">Due to high engine warranty, it was determined that customers are simply resetting the oil life warning WITHOUT </w:t>
            </w:r>
            <w:proofErr w:type="gramStart"/>
            <w:r>
              <w:rPr>
                <w:rFonts w:cs="Arial"/>
              </w:rPr>
              <w:t>actually changing</w:t>
            </w:r>
            <w:proofErr w:type="gramEnd"/>
            <w:r>
              <w:rPr>
                <w:rFonts w:cs="Arial"/>
              </w:rPr>
              <w:t xml:space="preserve"> the oil.  This has led to the request to add a unique DE10 configuration bit (HMI: Oil Minder Menu) that would allow you to disable the oil life reset menu display in the cluster.  The normal config is still used, since we still want the 2 warnings.  The new config bit will be put in the DE0A of the global config.  (As an FYI, the customer will have to use the PCM controlled “hidden” method of using the accelerator pedal to reset oil life).</w:t>
            </w:r>
          </w:p>
          <w:p w:rsidR="00354FFF" w:rsidRDefault="00354FFF" w:rsidP="00354FFF">
            <w:pPr>
              <w:rPr>
                <w:rFonts w:cs="Arial"/>
              </w:rPr>
            </w:pPr>
          </w:p>
          <w:p w:rsidR="00354FFF" w:rsidRDefault="00FA464B" w:rsidP="00354FFF">
            <w:pPr>
              <w:rPr>
                <w:rFonts w:cs="Arial"/>
              </w:rPr>
            </w:pPr>
            <w:r>
              <w:rPr>
                <w:rFonts w:cs="Arial"/>
              </w:rPr>
              <w:t xml:space="preserve">Changes marked in </w:t>
            </w:r>
            <w:r>
              <w:rPr>
                <w:rFonts w:cs="Arial"/>
                <w:highlight w:val="green"/>
              </w:rPr>
              <w:t>green:</w:t>
            </w:r>
          </w:p>
          <w:p w:rsidR="00354FFF" w:rsidRDefault="00FA464B" w:rsidP="00FA464B">
            <w:pPr>
              <w:numPr>
                <w:ilvl w:val="0"/>
                <w:numId w:val="16"/>
              </w:numPr>
              <w:rPr>
                <w:rFonts w:cs="Arial"/>
              </w:rPr>
            </w:pPr>
            <w:r>
              <w:rPr>
                <w:rFonts w:cs="Arial"/>
              </w:rPr>
              <w:t>Section 1.1 – Updated description</w:t>
            </w:r>
          </w:p>
          <w:p w:rsidR="00354FFF" w:rsidRDefault="00FA464B" w:rsidP="00FA464B">
            <w:pPr>
              <w:numPr>
                <w:ilvl w:val="0"/>
                <w:numId w:val="16"/>
              </w:numPr>
              <w:rPr>
                <w:rFonts w:cs="Arial"/>
              </w:rPr>
            </w:pPr>
            <w:r>
              <w:rPr>
                <w:rFonts w:cs="Arial"/>
              </w:rPr>
              <w:t>Section 1.2.1 – Updated Figure with new config (</w:t>
            </w:r>
            <w:proofErr w:type="spellStart"/>
            <w:r>
              <w:rPr>
                <w:rFonts w:cs="Arial"/>
              </w:rPr>
              <w:t>Oil_Minder_Menu_Cfg</w:t>
            </w:r>
            <w:proofErr w:type="spellEnd"/>
            <w:r>
              <w:rPr>
                <w:rFonts w:cs="Arial"/>
              </w:rPr>
              <w:t>)</w:t>
            </w:r>
          </w:p>
          <w:p w:rsidR="00354FFF" w:rsidRDefault="00FA464B" w:rsidP="00FA464B">
            <w:pPr>
              <w:numPr>
                <w:ilvl w:val="0"/>
                <w:numId w:val="16"/>
              </w:numPr>
              <w:rPr>
                <w:rFonts w:cs="Arial"/>
              </w:rPr>
            </w:pPr>
            <w:r>
              <w:rPr>
                <w:rFonts w:cs="Arial"/>
              </w:rPr>
              <w:t>Section 1.2.2.1 – Updated with new config</w:t>
            </w:r>
          </w:p>
          <w:p w:rsidR="00354FFF" w:rsidRDefault="00FA464B" w:rsidP="00FA464B">
            <w:pPr>
              <w:numPr>
                <w:ilvl w:val="0"/>
                <w:numId w:val="16"/>
              </w:numPr>
              <w:rPr>
                <w:rFonts w:cs="Arial"/>
              </w:rPr>
            </w:pPr>
            <w:r>
              <w:rPr>
                <w:rFonts w:cs="Arial"/>
              </w:rPr>
              <w:t>Section 1.3.3.1.1 – Added HMI example for oil life reset menu</w:t>
            </w:r>
          </w:p>
          <w:p w:rsidR="00354FFF" w:rsidRDefault="00FA464B" w:rsidP="00FA464B">
            <w:pPr>
              <w:numPr>
                <w:ilvl w:val="0"/>
                <w:numId w:val="16"/>
              </w:numPr>
              <w:rPr>
                <w:rFonts w:cs="Arial"/>
              </w:rPr>
            </w:pPr>
            <w:r>
              <w:rPr>
                <w:rFonts w:cs="Arial"/>
              </w:rPr>
              <w:t>Section 1.3.5.1.1 – Added new config</w:t>
            </w:r>
          </w:p>
          <w:p w:rsidR="00354FFF" w:rsidRDefault="00FA464B" w:rsidP="00FA464B">
            <w:pPr>
              <w:numPr>
                <w:ilvl w:val="0"/>
                <w:numId w:val="16"/>
              </w:numPr>
              <w:rPr>
                <w:rFonts w:cs="Arial"/>
              </w:rPr>
            </w:pPr>
            <w:r>
              <w:rPr>
                <w:rFonts w:cs="Arial"/>
              </w:rPr>
              <w:t>Section 1.3.5.1.3 – Added new decision diamond using new config</w:t>
            </w:r>
          </w:p>
          <w:p w:rsidR="00354FFF" w:rsidRDefault="00FA464B" w:rsidP="00FA464B">
            <w:pPr>
              <w:numPr>
                <w:ilvl w:val="0"/>
                <w:numId w:val="16"/>
              </w:numPr>
              <w:rPr>
                <w:rFonts w:cs="Arial"/>
              </w:rPr>
            </w:pPr>
            <w:r>
              <w:rPr>
                <w:rFonts w:cs="Arial"/>
              </w:rPr>
              <w:t>Section 1.3.5.4.1 – Added new config</w:t>
            </w:r>
          </w:p>
          <w:p w:rsidR="00354FFF" w:rsidRDefault="00FA464B" w:rsidP="00FA464B">
            <w:pPr>
              <w:numPr>
                <w:ilvl w:val="0"/>
                <w:numId w:val="16"/>
              </w:numPr>
              <w:spacing w:line="276" w:lineRule="auto"/>
              <w:rPr>
                <w:rFonts w:cs="Arial"/>
              </w:rPr>
            </w:pPr>
            <w:r w:rsidRPr="00735E76">
              <w:rPr>
                <w:rFonts w:cs="Arial"/>
              </w:rPr>
              <w:t>Section 1.5.3.2 – Added new config</w:t>
            </w: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Default="007D40A4" w:rsidP="007D40A4">
            <w:pPr>
              <w:spacing w:line="276" w:lineRule="auto"/>
              <w:rPr>
                <w:rFonts w:cs="Arial"/>
              </w:rPr>
            </w:pPr>
          </w:p>
          <w:p w:rsidR="007D40A4" w:rsidRPr="00735E76" w:rsidRDefault="007D40A4" w:rsidP="007D40A4">
            <w:pPr>
              <w:spacing w:line="276" w:lineRule="auto"/>
              <w:rPr>
                <w:rFonts w:cs="Arial"/>
              </w:rPr>
            </w:pPr>
            <w:bookmarkStart w:id="3" w:name="_GoBack"/>
            <w:bookmarkEnd w:id="3"/>
          </w:p>
        </w:tc>
        <w:tc>
          <w:tcPr>
            <w:tcW w:w="1440" w:type="dxa"/>
            <w:tcBorders>
              <w:top w:val="single" w:sz="4" w:space="0" w:color="auto"/>
              <w:left w:val="single" w:sz="4" w:space="0" w:color="auto"/>
              <w:bottom w:val="single" w:sz="4" w:space="0" w:color="auto"/>
              <w:right w:val="single" w:sz="4" w:space="0" w:color="auto"/>
            </w:tcBorders>
          </w:tcPr>
          <w:p w:rsidR="00354FFF" w:rsidRDefault="00FA464B" w:rsidP="00354FFF">
            <w:pPr>
              <w:spacing w:line="276" w:lineRule="auto"/>
              <w:jc w:val="center"/>
              <w:rPr>
                <w:rFonts w:cs="Arial"/>
              </w:rPr>
            </w:pPr>
            <w:r>
              <w:rPr>
                <w:rFonts w:cs="Arial"/>
              </w:rPr>
              <w:lastRenderedPageBreak/>
              <w:t>04/26/2019</w:t>
            </w:r>
          </w:p>
        </w:tc>
      </w:tr>
      <w:tr w:rsidR="00BA7A2B" w:rsidTr="00354FFF">
        <w:trPr>
          <w:jc w:val="center"/>
        </w:trPr>
        <w:tc>
          <w:tcPr>
            <w:tcW w:w="1062" w:type="dxa"/>
            <w:tcBorders>
              <w:top w:val="single" w:sz="4" w:space="0" w:color="auto"/>
              <w:left w:val="single" w:sz="4" w:space="0" w:color="auto"/>
              <w:bottom w:val="single" w:sz="4" w:space="0" w:color="auto"/>
              <w:right w:val="single" w:sz="4" w:space="0" w:color="auto"/>
            </w:tcBorders>
          </w:tcPr>
          <w:p w:rsidR="00BA7A2B" w:rsidRDefault="00BA7A2B" w:rsidP="00BA7A2B">
            <w:pPr>
              <w:spacing w:line="276" w:lineRule="auto"/>
              <w:jc w:val="center"/>
              <w:rPr>
                <w:rFonts w:eastAsia="Times New Roman" w:cs="Arial"/>
                <w:szCs w:val="20"/>
              </w:rPr>
            </w:pPr>
            <w:r>
              <w:rPr>
                <w:rFonts w:cs="Arial"/>
              </w:rPr>
              <w:lastRenderedPageBreak/>
              <w:t>1.7</w:t>
            </w:r>
          </w:p>
        </w:tc>
        <w:tc>
          <w:tcPr>
            <w:tcW w:w="1303" w:type="dxa"/>
            <w:tcBorders>
              <w:top w:val="single" w:sz="4" w:space="0" w:color="auto"/>
              <w:left w:val="single" w:sz="4" w:space="0" w:color="auto"/>
              <w:bottom w:val="single" w:sz="4" w:space="0" w:color="auto"/>
              <w:right w:val="single" w:sz="4" w:space="0" w:color="auto"/>
            </w:tcBorders>
          </w:tcPr>
          <w:p w:rsidR="00BA7A2B" w:rsidRDefault="00BA7A2B" w:rsidP="00BA7A2B">
            <w:pPr>
              <w:spacing w:line="276" w:lineRule="auto"/>
              <w:rPr>
                <w:rFonts w:cs="Arial"/>
              </w:rPr>
            </w:pPr>
            <w:r>
              <w:rPr>
                <w:rFonts w:cs="Arial"/>
              </w:rPr>
              <w:t>H. Sharma</w:t>
            </w:r>
          </w:p>
        </w:tc>
        <w:tc>
          <w:tcPr>
            <w:tcW w:w="6480" w:type="dxa"/>
            <w:tcBorders>
              <w:top w:val="single" w:sz="4" w:space="0" w:color="auto"/>
              <w:left w:val="single" w:sz="4" w:space="0" w:color="auto"/>
              <w:bottom w:val="single" w:sz="4" w:space="0" w:color="auto"/>
              <w:right w:val="single" w:sz="4" w:space="0" w:color="auto"/>
            </w:tcBorders>
          </w:tcPr>
          <w:p w:rsidR="00BA7A2B" w:rsidRPr="00BA7A2B" w:rsidRDefault="00BA7A2B" w:rsidP="00BA7A2B">
            <w:pPr>
              <w:spacing w:line="254" w:lineRule="auto"/>
              <w:rPr>
                <w:rFonts w:cs="Arial"/>
              </w:rPr>
            </w:pPr>
            <w:r w:rsidRPr="00BA7A2B">
              <w:rPr>
                <w:rFonts w:cs="Arial"/>
              </w:rPr>
              <w:t xml:space="preserve">This update is requested by Matt Villa for Cx482 and this issue will fix issue introduced in version 1.6. The scenario when Oil_minder_Menu_Cfg = </w:t>
            </w:r>
            <w:r w:rsidRPr="00BA7A2B">
              <w:rPr>
                <w:rFonts w:cs="Arial"/>
                <w:color w:val="000000"/>
              </w:rPr>
              <w:t>1 = Disable (No menu)</w:t>
            </w:r>
            <w:r w:rsidRPr="00BA7A2B">
              <w:rPr>
                <w:rFonts w:cs="Arial"/>
              </w:rPr>
              <w:t xml:space="preserve"> &amp;          Percent_Life_Disable_Cfg = 0 = Inactive (show %)</w:t>
            </w:r>
          </w:p>
          <w:p w:rsidR="00BA7A2B" w:rsidRPr="00BA7A2B" w:rsidRDefault="00BA7A2B" w:rsidP="00BA7A2B">
            <w:pPr>
              <w:spacing w:line="254" w:lineRule="auto"/>
              <w:rPr>
                <w:rFonts w:cs="Arial"/>
              </w:rPr>
            </w:pPr>
            <w:r w:rsidRPr="00BA7A2B">
              <w:rPr>
                <w:rFonts w:cs="Arial"/>
              </w:rPr>
              <w:t xml:space="preserve"> Shall show only ‘Percent Oil Life xxx%’ without ‘Hold OK to Reset’. Changes are marked in </w:t>
            </w:r>
            <w:r w:rsidRPr="00BA7A2B">
              <w:rPr>
                <w:rFonts w:cs="Arial"/>
                <w:highlight w:val="cyan"/>
              </w:rPr>
              <w:t>turquoise</w:t>
            </w:r>
            <w:r w:rsidRPr="00BA7A2B">
              <w:rPr>
                <w:rFonts w:cs="Arial"/>
              </w:rPr>
              <w:t xml:space="preserve"> color. DICC tracking #490.</w:t>
            </w:r>
          </w:p>
          <w:p w:rsidR="00BA7A2B" w:rsidRPr="00BA7A2B" w:rsidRDefault="00BA7A2B" w:rsidP="00BA7A2B">
            <w:pPr>
              <w:spacing w:line="254" w:lineRule="auto"/>
              <w:rPr>
                <w:rFonts w:cs="Arial"/>
              </w:rPr>
            </w:pPr>
            <w:r w:rsidRPr="00BA7A2B">
              <w:rPr>
                <w:rFonts w:cs="Arial"/>
              </w:rPr>
              <w:t>To further explain, For the configurations for oil life IoD (which is part of VMM) these are the available options:</w:t>
            </w:r>
          </w:p>
          <w:p w:rsidR="00BA7A2B" w:rsidRPr="00BA7A2B" w:rsidRDefault="00BA7A2B" w:rsidP="00BA7A2B">
            <w:pPr>
              <w:pStyle w:val="ListParagraph"/>
              <w:numPr>
                <w:ilvl w:val="0"/>
                <w:numId w:val="17"/>
              </w:numPr>
              <w:spacing w:line="276" w:lineRule="auto"/>
              <w:rPr>
                <w:rFonts w:ascii="Arial" w:hAnsi="Arial" w:cs="Arial"/>
                <w:sz w:val="20"/>
              </w:rPr>
            </w:pPr>
            <w:r w:rsidRPr="00BA7A2B">
              <w:rPr>
                <w:rFonts w:ascii="Arial" w:hAnsi="Arial" w:cs="Arial"/>
                <w:sz w:val="20"/>
              </w:rPr>
              <w:t xml:space="preserve">No IoD with oil life warnings </w:t>
            </w:r>
          </w:p>
          <w:p w:rsidR="00BA7A2B" w:rsidRPr="00BA7A2B" w:rsidRDefault="00BA7A2B" w:rsidP="00BA7A2B">
            <w:pPr>
              <w:pStyle w:val="ListParagraph"/>
              <w:numPr>
                <w:ilvl w:val="0"/>
                <w:numId w:val="17"/>
              </w:numPr>
              <w:spacing w:line="276" w:lineRule="auto"/>
              <w:rPr>
                <w:rFonts w:ascii="Arial" w:hAnsi="Arial" w:cs="Arial"/>
                <w:sz w:val="20"/>
              </w:rPr>
            </w:pPr>
            <w:r w:rsidRPr="00BA7A2B">
              <w:rPr>
                <w:rFonts w:ascii="Arial" w:hAnsi="Arial" w:cs="Arial"/>
                <w:sz w:val="20"/>
              </w:rPr>
              <w:t>No IoD without oil life warnings</w:t>
            </w:r>
          </w:p>
          <w:p w:rsidR="00BA7A2B" w:rsidRPr="00BA7A2B" w:rsidRDefault="00BA7A2B" w:rsidP="00BA7A2B">
            <w:pPr>
              <w:pStyle w:val="ListParagraph"/>
              <w:numPr>
                <w:ilvl w:val="0"/>
                <w:numId w:val="17"/>
              </w:numPr>
              <w:spacing w:line="276" w:lineRule="auto"/>
              <w:rPr>
                <w:rFonts w:ascii="Arial" w:hAnsi="Arial" w:cs="Arial"/>
                <w:sz w:val="20"/>
              </w:rPr>
            </w:pPr>
            <w:r w:rsidRPr="00BA7A2B">
              <w:rPr>
                <w:rFonts w:ascii="Arial" w:hAnsi="Arial" w:cs="Arial"/>
                <w:sz w:val="20"/>
              </w:rPr>
              <w:t>IoD with percentage and “Hold OK at Reset”</w:t>
            </w:r>
          </w:p>
          <w:p w:rsidR="00BA7A2B" w:rsidRPr="00BA7A2B" w:rsidRDefault="00BA7A2B" w:rsidP="00BA7A2B">
            <w:pPr>
              <w:pStyle w:val="ListParagraph"/>
              <w:numPr>
                <w:ilvl w:val="0"/>
                <w:numId w:val="17"/>
              </w:numPr>
              <w:spacing w:line="276" w:lineRule="auto"/>
              <w:rPr>
                <w:rFonts w:ascii="Arial" w:hAnsi="Arial" w:cs="Arial"/>
                <w:sz w:val="20"/>
              </w:rPr>
            </w:pPr>
            <w:r w:rsidRPr="00BA7A2B">
              <w:rPr>
                <w:rFonts w:ascii="Arial" w:hAnsi="Arial" w:cs="Arial"/>
                <w:sz w:val="20"/>
              </w:rPr>
              <w:t>IoD with percentage with no “Hold OK to Reset”</w:t>
            </w:r>
          </w:p>
          <w:p w:rsidR="00BA7A2B" w:rsidRPr="00BA7A2B" w:rsidRDefault="00BA7A2B" w:rsidP="00BA7A2B">
            <w:pPr>
              <w:spacing w:line="276" w:lineRule="auto"/>
              <w:rPr>
                <w:rFonts w:cs="Arial"/>
                <w:szCs w:val="20"/>
              </w:rPr>
            </w:pPr>
          </w:p>
          <w:p w:rsidR="00BA7A2B" w:rsidRPr="00BA7A2B" w:rsidRDefault="00BA7A2B" w:rsidP="00BA7A2B">
            <w:pPr>
              <w:spacing w:line="276" w:lineRule="auto"/>
              <w:rPr>
                <w:rFonts w:cs="Arial"/>
                <w:szCs w:val="20"/>
              </w:rPr>
            </w:pPr>
            <w:r w:rsidRPr="00BA7A2B">
              <w:rPr>
                <w:rFonts w:cs="Arial"/>
                <w:szCs w:val="20"/>
              </w:rPr>
              <w:t>Let’s line up the 3 configs:</w:t>
            </w:r>
          </w:p>
          <w:p w:rsidR="00BA7A2B" w:rsidRPr="00BA7A2B" w:rsidRDefault="00BA7A2B" w:rsidP="00BA7A2B">
            <w:pPr>
              <w:spacing w:line="276" w:lineRule="auto"/>
              <w:rPr>
                <w:rFonts w:cs="Arial"/>
              </w:rPr>
            </w:pPr>
          </w:p>
          <w:tbl>
            <w:tblPr>
              <w:tblW w:w="6310" w:type="dxa"/>
              <w:tblLayout w:type="fixed"/>
              <w:tblCellMar>
                <w:left w:w="0" w:type="dxa"/>
                <w:right w:w="0" w:type="dxa"/>
              </w:tblCellMar>
              <w:tblLook w:val="04A0" w:firstRow="1" w:lastRow="0" w:firstColumn="1" w:lastColumn="0" w:noHBand="0" w:noVBand="1"/>
            </w:tblPr>
            <w:tblGrid>
              <w:gridCol w:w="846"/>
              <w:gridCol w:w="969"/>
              <w:gridCol w:w="881"/>
              <w:gridCol w:w="3614"/>
            </w:tblGrid>
            <w:tr w:rsidR="00BA7A2B" w:rsidRPr="00BA7A2B" w:rsidTr="00BA7A2B">
              <w:trPr>
                <w:trHeight w:val="302"/>
              </w:trPr>
              <w:tc>
                <w:tcPr>
                  <w:tcW w:w="846" w:type="dxa"/>
                  <w:tcBorders>
                    <w:top w:val="single" w:sz="12" w:space="0" w:color="auto"/>
                    <w:left w:val="single" w:sz="12" w:space="0" w:color="auto"/>
                    <w:bottom w:val="single" w:sz="12" w:space="0" w:color="auto"/>
                    <w:right w:val="single" w:sz="12" w:space="0" w:color="auto"/>
                  </w:tcBorders>
                  <w:tcMar>
                    <w:top w:w="0" w:type="dxa"/>
                    <w:left w:w="108" w:type="dxa"/>
                    <w:bottom w:w="0" w:type="dxa"/>
                    <w:right w:w="108" w:type="dxa"/>
                  </w:tcMa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Oil_Minder_10K_Cfg</w:t>
                  </w:r>
                </w:p>
              </w:tc>
              <w:tc>
                <w:tcPr>
                  <w:tcW w:w="969" w:type="dxa"/>
                  <w:tcBorders>
                    <w:top w:val="single" w:sz="12" w:space="0" w:color="auto"/>
                    <w:left w:val="nil"/>
                    <w:bottom w:val="single" w:sz="12" w:space="0" w:color="auto"/>
                    <w:right w:val="single" w:sz="12" w:space="0" w:color="auto"/>
                  </w:tcBorders>
                  <w:noWrap/>
                  <w:tcMar>
                    <w:top w:w="0" w:type="dxa"/>
                    <w:left w:w="108" w:type="dxa"/>
                    <w:bottom w:w="0" w:type="dxa"/>
                    <w:right w:w="108" w:type="dxa"/>
                  </w:tcMar>
                  <w:vAlign w:val="bottom"/>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Percent_Life_Disable_Cfg</w:t>
                  </w:r>
                </w:p>
              </w:tc>
              <w:tc>
                <w:tcPr>
                  <w:tcW w:w="881" w:type="dxa"/>
                  <w:tcBorders>
                    <w:top w:val="single" w:sz="12" w:space="0" w:color="auto"/>
                    <w:left w:val="nil"/>
                    <w:bottom w:val="single" w:sz="12" w:space="0" w:color="auto"/>
                    <w:right w:val="nil"/>
                  </w:tcBorders>
                  <w:noWrap/>
                  <w:tcMar>
                    <w:top w:w="0" w:type="dxa"/>
                    <w:left w:w="108" w:type="dxa"/>
                    <w:bottom w:w="0" w:type="dxa"/>
                    <w:right w:w="108" w:type="dxa"/>
                  </w:tcMar>
                  <w:vAlign w:val="bottom"/>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Oil_minder_Menu_Cfg</w:t>
                  </w:r>
                </w:p>
              </w:tc>
              <w:tc>
                <w:tcPr>
                  <w:tcW w:w="3614" w:type="dxa"/>
                  <w:tcBorders>
                    <w:top w:val="single" w:sz="12" w:space="0" w:color="auto"/>
                    <w:left w:val="double" w:sz="6" w:space="0" w:color="auto"/>
                    <w:bottom w:val="single" w:sz="12" w:space="0" w:color="auto"/>
                    <w:right w:val="single" w:sz="12" w:space="0" w:color="auto"/>
                  </w:tcBorders>
                  <w:noWrap/>
                  <w:tcMar>
                    <w:top w:w="0" w:type="dxa"/>
                    <w:left w:w="108" w:type="dxa"/>
                    <w:bottom w:w="0" w:type="dxa"/>
                    <w:right w:w="108" w:type="dxa"/>
                  </w:tcMar>
                  <w:vAlign w:val="bottom"/>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Option (from above)</w:t>
                  </w:r>
                </w:p>
              </w:tc>
            </w:tr>
            <w:tr w:rsidR="00BA7A2B" w:rsidRPr="00BA7A2B" w:rsidTr="00BA7A2B">
              <w:trPr>
                <w:trHeight w:val="286"/>
              </w:trPr>
              <w:tc>
                <w:tcPr>
                  <w:tcW w:w="846" w:type="dxa"/>
                  <w:vMerge w:val="restart"/>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1 = Enabled</w:t>
                  </w:r>
                </w:p>
              </w:tc>
              <w:tc>
                <w:tcPr>
                  <w:tcW w:w="969" w:type="dxa"/>
                  <w:tcBorders>
                    <w:top w:val="nil"/>
                    <w:left w:val="nil"/>
                    <w:bottom w:val="single" w:sz="8" w:space="0" w:color="auto"/>
                    <w:right w:val="single" w:sz="8" w:space="0" w:color="auto"/>
                  </w:tcBorders>
                  <w:noWrap/>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0 = Inactive (show %)</w:t>
                  </w:r>
                </w:p>
              </w:tc>
              <w:tc>
                <w:tcPr>
                  <w:tcW w:w="881" w:type="dxa"/>
                  <w:tcBorders>
                    <w:top w:val="nil"/>
                    <w:left w:val="nil"/>
                    <w:bottom w:val="single" w:sz="8" w:space="0" w:color="auto"/>
                    <w:right w:val="nil"/>
                  </w:tcBorders>
                  <w:noWrap/>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0 = Enable (show menu)</w:t>
                  </w:r>
                </w:p>
              </w:tc>
              <w:tc>
                <w:tcPr>
                  <w:tcW w:w="3614" w:type="dxa"/>
                  <w:tcBorders>
                    <w:top w:val="nil"/>
                    <w:left w:val="double" w:sz="6" w:space="0" w:color="auto"/>
                    <w:bottom w:val="single" w:sz="8" w:space="0" w:color="auto"/>
                    <w:right w:val="single" w:sz="8" w:space="0" w:color="auto"/>
                  </w:tcBorders>
                  <w:noWrap/>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Option 3.  Show %, show Reset menu.  This is all NA petrol vehicles</w:t>
                  </w:r>
                </w:p>
              </w:tc>
            </w:tr>
            <w:tr w:rsidR="00BA7A2B" w:rsidRPr="00BA7A2B" w:rsidTr="00BA7A2B">
              <w:trPr>
                <w:trHeight w:val="270"/>
              </w:trPr>
              <w:tc>
                <w:tcPr>
                  <w:tcW w:w="846" w:type="dxa"/>
                  <w:vMerge/>
                  <w:tcBorders>
                    <w:top w:val="nil"/>
                    <w:left w:val="single" w:sz="8" w:space="0" w:color="auto"/>
                    <w:bottom w:val="single" w:sz="8" w:space="0" w:color="auto"/>
                    <w:right w:val="single" w:sz="8" w:space="0" w:color="auto"/>
                  </w:tcBorders>
                  <w:vAlign w:val="center"/>
                  <w:hideMark/>
                </w:tcPr>
                <w:p w:rsidR="00BA7A2B" w:rsidRPr="00BA7A2B" w:rsidRDefault="00BA7A2B" w:rsidP="00BA7A2B">
                  <w:pPr>
                    <w:spacing w:line="276" w:lineRule="auto"/>
                    <w:rPr>
                      <w:rFonts w:eastAsia="Times New Roman" w:cs="Arial"/>
                      <w:color w:val="000000"/>
                      <w:sz w:val="12"/>
                      <w:szCs w:val="12"/>
                    </w:rPr>
                  </w:pPr>
                </w:p>
              </w:tc>
              <w:tc>
                <w:tcPr>
                  <w:tcW w:w="969" w:type="dxa"/>
                  <w:tcBorders>
                    <w:top w:val="nil"/>
                    <w:left w:val="nil"/>
                    <w:bottom w:val="single" w:sz="8" w:space="0" w:color="auto"/>
                    <w:right w:val="single" w:sz="8" w:space="0" w:color="auto"/>
                  </w:tcBorders>
                  <w:noWrap/>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0 = Inactive (show %)</w:t>
                  </w:r>
                </w:p>
              </w:tc>
              <w:tc>
                <w:tcPr>
                  <w:tcW w:w="881" w:type="dxa"/>
                  <w:tcBorders>
                    <w:top w:val="nil"/>
                    <w:left w:val="nil"/>
                    <w:bottom w:val="single" w:sz="8" w:space="0" w:color="auto"/>
                    <w:right w:val="nil"/>
                  </w:tcBorders>
                  <w:noWrap/>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1 = Disable (No menu)</w:t>
                  </w:r>
                </w:p>
              </w:tc>
              <w:tc>
                <w:tcPr>
                  <w:tcW w:w="3614" w:type="dxa"/>
                  <w:tcBorders>
                    <w:top w:val="nil"/>
                    <w:left w:val="double" w:sz="6" w:space="0" w:color="auto"/>
                    <w:bottom w:val="single" w:sz="8" w:space="0" w:color="auto"/>
                    <w:right w:val="single" w:sz="8" w:space="0" w:color="auto"/>
                  </w:tcBorders>
                  <w:noWrap/>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Option 4.  Show %, no Reset menu.  This is what 2.0L panther wants</w:t>
                  </w:r>
                </w:p>
              </w:tc>
            </w:tr>
            <w:tr w:rsidR="00BA7A2B" w:rsidRPr="00BA7A2B" w:rsidTr="00BA7A2B">
              <w:trPr>
                <w:trHeight w:val="270"/>
              </w:trPr>
              <w:tc>
                <w:tcPr>
                  <w:tcW w:w="846" w:type="dxa"/>
                  <w:vMerge/>
                  <w:tcBorders>
                    <w:top w:val="nil"/>
                    <w:left w:val="single" w:sz="8" w:space="0" w:color="auto"/>
                    <w:bottom w:val="single" w:sz="8" w:space="0" w:color="auto"/>
                    <w:right w:val="single" w:sz="8" w:space="0" w:color="auto"/>
                  </w:tcBorders>
                  <w:vAlign w:val="center"/>
                  <w:hideMark/>
                </w:tcPr>
                <w:p w:rsidR="00BA7A2B" w:rsidRPr="00BA7A2B" w:rsidRDefault="00BA7A2B" w:rsidP="00BA7A2B">
                  <w:pPr>
                    <w:spacing w:line="276" w:lineRule="auto"/>
                    <w:rPr>
                      <w:rFonts w:eastAsia="Times New Roman" w:cs="Arial"/>
                      <w:color w:val="000000"/>
                      <w:sz w:val="12"/>
                      <w:szCs w:val="12"/>
                    </w:rPr>
                  </w:pPr>
                </w:p>
              </w:tc>
              <w:tc>
                <w:tcPr>
                  <w:tcW w:w="969" w:type="dxa"/>
                  <w:tcBorders>
                    <w:top w:val="nil"/>
                    <w:left w:val="nil"/>
                    <w:bottom w:val="single" w:sz="8" w:space="0" w:color="auto"/>
                    <w:right w:val="single" w:sz="8" w:space="0" w:color="auto"/>
                  </w:tcBorders>
                  <w:noWrap/>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1 = Active (No %)</w:t>
                  </w:r>
                </w:p>
              </w:tc>
              <w:tc>
                <w:tcPr>
                  <w:tcW w:w="881" w:type="dxa"/>
                  <w:tcBorders>
                    <w:top w:val="nil"/>
                    <w:left w:val="nil"/>
                    <w:bottom w:val="single" w:sz="8" w:space="0" w:color="auto"/>
                    <w:right w:val="nil"/>
                  </w:tcBorders>
                  <w:noWrap/>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0 = Enable (show menu)</w:t>
                  </w:r>
                </w:p>
              </w:tc>
              <w:tc>
                <w:tcPr>
                  <w:tcW w:w="3614" w:type="dxa"/>
                  <w:tcBorders>
                    <w:top w:val="nil"/>
                    <w:left w:val="double" w:sz="6" w:space="0" w:color="auto"/>
                    <w:bottom w:val="single" w:sz="8" w:space="0" w:color="auto"/>
                    <w:right w:val="single" w:sz="8" w:space="0" w:color="auto"/>
                  </w:tcBorders>
                  <w:noWrap/>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Option 1.  No %, show Reset menu.  This is NA Diesel Super duty</w:t>
                  </w:r>
                </w:p>
              </w:tc>
            </w:tr>
            <w:tr w:rsidR="00BA7A2B" w:rsidRPr="00BA7A2B" w:rsidTr="00BA7A2B">
              <w:trPr>
                <w:trHeight w:val="270"/>
              </w:trPr>
              <w:tc>
                <w:tcPr>
                  <w:tcW w:w="846" w:type="dxa"/>
                  <w:vMerge/>
                  <w:tcBorders>
                    <w:top w:val="nil"/>
                    <w:left w:val="single" w:sz="8" w:space="0" w:color="auto"/>
                    <w:bottom w:val="single" w:sz="8" w:space="0" w:color="auto"/>
                    <w:right w:val="single" w:sz="8" w:space="0" w:color="auto"/>
                  </w:tcBorders>
                  <w:vAlign w:val="center"/>
                  <w:hideMark/>
                </w:tcPr>
                <w:p w:rsidR="00BA7A2B" w:rsidRPr="00BA7A2B" w:rsidRDefault="00BA7A2B" w:rsidP="00BA7A2B">
                  <w:pPr>
                    <w:spacing w:line="276" w:lineRule="auto"/>
                    <w:rPr>
                      <w:rFonts w:eastAsia="Times New Roman" w:cs="Arial"/>
                      <w:color w:val="000000"/>
                      <w:sz w:val="12"/>
                      <w:szCs w:val="12"/>
                    </w:rPr>
                  </w:pPr>
                </w:p>
              </w:tc>
              <w:tc>
                <w:tcPr>
                  <w:tcW w:w="969" w:type="dxa"/>
                  <w:tcBorders>
                    <w:top w:val="nil"/>
                    <w:left w:val="nil"/>
                    <w:bottom w:val="single" w:sz="8" w:space="0" w:color="auto"/>
                    <w:right w:val="single" w:sz="8" w:space="0" w:color="auto"/>
                  </w:tcBorders>
                  <w:noWrap/>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1 = Active (No %)</w:t>
                  </w:r>
                </w:p>
              </w:tc>
              <w:tc>
                <w:tcPr>
                  <w:tcW w:w="881" w:type="dxa"/>
                  <w:tcBorders>
                    <w:top w:val="nil"/>
                    <w:left w:val="nil"/>
                    <w:bottom w:val="single" w:sz="8" w:space="0" w:color="auto"/>
                    <w:right w:val="nil"/>
                  </w:tcBorders>
                  <w:noWrap/>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1 = Disable (No menu)</w:t>
                  </w:r>
                </w:p>
              </w:tc>
              <w:tc>
                <w:tcPr>
                  <w:tcW w:w="3614" w:type="dxa"/>
                  <w:tcBorders>
                    <w:top w:val="nil"/>
                    <w:left w:val="double" w:sz="6" w:space="0" w:color="auto"/>
                    <w:bottom w:val="single" w:sz="8" w:space="0" w:color="auto"/>
                    <w:right w:val="single" w:sz="8" w:space="0" w:color="auto"/>
                  </w:tcBorders>
                  <w:noWrap/>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No %, no Reset menu.  This is NOT used.</w:t>
                  </w:r>
                </w:p>
              </w:tc>
            </w:tr>
            <w:tr w:rsidR="00BA7A2B" w:rsidRPr="00BA7A2B" w:rsidTr="00BA7A2B">
              <w:trPr>
                <w:trHeight w:val="270"/>
              </w:trPr>
              <w:tc>
                <w:tcPr>
                  <w:tcW w:w="846" w:type="dxa"/>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0= Disabled</w:t>
                  </w:r>
                </w:p>
              </w:tc>
              <w:tc>
                <w:tcPr>
                  <w:tcW w:w="969" w:type="dxa"/>
                  <w:tcBorders>
                    <w:top w:val="nil"/>
                    <w:left w:val="nil"/>
                    <w:bottom w:val="single" w:sz="8" w:space="0" w:color="auto"/>
                    <w:right w:val="single" w:sz="8" w:space="0" w:color="auto"/>
                  </w:tcBorders>
                  <w:noWrap/>
                  <w:tcMar>
                    <w:top w:w="0" w:type="dxa"/>
                    <w:left w:w="108" w:type="dxa"/>
                    <w:bottom w:w="0" w:type="dxa"/>
                    <w:right w:w="108" w:type="dxa"/>
                  </w:tcMar>
                  <w:vAlign w:val="bottom"/>
                  <w:hideMark/>
                </w:tcPr>
                <w:p w:rsidR="00BA7A2B" w:rsidRPr="00BA7A2B" w:rsidRDefault="00BA7A2B" w:rsidP="00BA7A2B">
                  <w:pPr>
                    <w:spacing w:line="276" w:lineRule="auto"/>
                    <w:rPr>
                      <w:rFonts w:eastAsiaTheme="minorHAnsi" w:cs="Arial"/>
                      <w:color w:val="000000"/>
                      <w:sz w:val="12"/>
                      <w:szCs w:val="12"/>
                    </w:rPr>
                  </w:pPr>
                  <w:r w:rsidRPr="00BA7A2B">
                    <w:rPr>
                      <w:rFonts w:cs="Arial"/>
                      <w:color w:val="000000"/>
                      <w:sz w:val="12"/>
                      <w:szCs w:val="12"/>
                    </w:rPr>
                    <w:t>X</w:t>
                  </w:r>
                </w:p>
              </w:tc>
              <w:tc>
                <w:tcPr>
                  <w:tcW w:w="881" w:type="dxa"/>
                  <w:tcBorders>
                    <w:top w:val="nil"/>
                    <w:left w:val="nil"/>
                    <w:bottom w:val="single" w:sz="8" w:space="0" w:color="auto"/>
                    <w:right w:val="nil"/>
                  </w:tcBorders>
                  <w:noWrap/>
                  <w:tcMar>
                    <w:top w:w="0" w:type="dxa"/>
                    <w:left w:w="108" w:type="dxa"/>
                    <w:bottom w:w="0" w:type="dxa"/>
                    <w:right w:w="108" w:type="dxa"/>
                  </w:tcMar>
                  <w:vAlign w:val="bottom"/>
                  <w:hideMark/>
                </w:tcPr>
                <w:p w:rsidR="00BA7A2B" w:rsidRPr="00BA7A2B" w:rsidRDefault="00BA7A2B" w:rsidP="00BA7A2B">
                  <w:pPr>
                    <w:spacing w:line="276" w:lineRule="auto"/>
                    <w:rPr>
                      <w:rFonts w:eastAsia="Times New Roman" w:cs="Arial"/>
                      <w:color w:val="000000"/>
                      <w:sz w:val="12"/>
                      <w:szCs w:val="12"/>
                    </w:rPr>
                  </w:pPr>
                  <w:r w:rsidRPr="00BA7A2B">
                    <w:rPr>
                      <w:rFonts w:cs="Arial"/>
                      <w:color w:val="000000"/>
                      <w:sz w:val="12"/>
                      <w:szCs w:val="12"/>
                    </w:rPr>
                    <w:t>X</w:t>
                  </w:r>
                </w:p>
              </w:tc>
              <w:tc>
                <w:tcPr>
                  <w:tcW w:w="3614" w:type="dxa"/>
                  <w:tcBorders>
                    <w:top w:val="nil"/>
                    <w:left w:val="double" w:sz="6" w:space="0" w:color="auto"/>
                    <w:bottom w:val="single" w:sz="8" w:space="0" w:color="auto"/>
                    <w:right w:val="single" w:sz="8" w:space="0" w:color="auto"/>
                  </w:tcBorders>
                  <w:noWrap/>
                  <w:tcMar>
                    <w:top w:w="0" w:type="dxa"/>
                    <w:left w:w="108" w:type="dxa"/>
                    <w:bottom w:w="0" w:type="dxa"/>
                    <w:right w:w="108" w:type="dxa"/>
                  </w:tcMar>
                  <w:vAlign w:val="bottom"/>
                  <w:hideMark/>
                </w:tcPr>
                <w:p w:rsidR="00BA7A2B" w:rsidRPr="00BA7A2B" w:rsidRDefault="00BA7A2B" w:rsidP="00BA7A2B">
                  <w:pPr>
                    <w:spacing w:line="276" w:lineRule="auto"/>
                    <w:rPr>
                      <w:rFonts w:cs="Arial"/>
                      <w:color w:val="000000"/>
                      <w:sz w:val="12"/>
                      <w:szCs w:val="12"/>
                    </w:rPr>
                  </w:pPr>
                  <w:r w:rsidRPr="00BA7A2B">
                    <w:rPr>
                      <w:rFonts w:cs="Arial"/>
                      <w:color w:val="000000"/>
                      <w:sz w:val="12"/>
                      <w:szCs w:val="12"/>
                    </w:rPr>
                    <w:t>Option 2.  Whole Feature Off. (now warnings, no IOD’s, no reset menu)</w:t>
                  </w:r>
                </w:p>
              </w:tc>
            </w:tr>
          </w:tbl>
          <w:p w:rsidR="00BA7A2B" w:rsidRPr="00BA7A2B" w:rsidRDefault="00BA7A2B" w:rsidP="00BA7A2B">
            <w:pPr>
              <w:spacing w:line="254" w:lineRule="auto"/>
              <w:rPr>
                <w:rFonts w:cs="Arial"/>
                <w:szCs w:val="20"/>
              </w:rPr>
            </w:pPr>
            <w:r w:rsidRPr="00BA7A2B">
              <w:rPr>
                <w:rFonts w:cs="Arial"/>
                <w:szCs w:val="20"/>
              </w:rPr>
              <w:t>Changes:</w:t>
            </w:r>
          </w:p>
          <w:p w:rsidR="00BA7A2B" w:rsidRPr="00BA7A2B" w:rsidRDefault="00BA7A2B" w:rsidP="00BA7A2B">
            <w:pPr>
              <w:spacing w:line="254" w:lineRule="auto"/>
              <w:rPr>
                <w:rFonts w:cs="Arial"/>
                <w:szCs w:val="20"/>
              </w:rPr>
            </w:pPr>
          </w:p>
          <w:p w:rsidR="00BA7A2B" w:rsidRDefault="00BA7A2B" w:rsidP="00BA7A2B">
            <w:pPr>
              <w:pStyle w:val="ListParagraph"/>
              <w:numPr>
                <w:ilvl w:val="0"/>
                <w:numId w:val="18"/>
              </w:numPr>
              <w:spacing w:line="254" w:lineRule="auto"/>
              <w:rPr>
                <w:rFonts w:ascii="Arial" w:hAnsi="Arial" w:cs="Arial"/>
                <w:sz w:val="20"/>
              </w:rPr>
            </w:pPr>
            <w:r w:rsidRPr="00BA7A2B">
              <w:rPr>
                <w:rFonts w:ascii="Arial" w:hAnsi="Arial" w:cs="Arial"/>
                <w:sz w:val="20"/>
              </w:rPr>
              <w:t>Section 1.1 Functional Description is updated to specify display of only ‘Percent Oil Life xxx%’ without ‘Hold OK to Reset’.</w:t>
            </w:r>
          </w:p>
          <w:p w:rsidR="00567689" w:rsidRPr="00567689" w:rsidRDefault="0087223D" w:rsidP="00567689">
            <w:pPr>
              <w:pStyle w:val="ListParagraph"/>
              <w:numPr>
                <w:ilvl w:val="0"/>
                <w:numId w:val="18"/>
              </w:numPr>
              <w:spacing w:line="254" w:lineRule="auto"/>
              <w:rPr>
                <w:rFonts w:ascii="Arial" w:hAnsi="Arial" w:cs="Arial"/>
                <w:sz w:val="20"/>
              </w:rPr>
            </w:pPr>
            <w:r>
              <w:rPr>
                <w:rFonts w:ascii="Arial" w:hAnsi="Arial" w:cs="Arial"/>
                <w:sz w:val="20"/>
              </w:rPr>
              <w:t xml:space="preserve">Section 1.2.1 </w:t>
            </w:r>
            <w:r w:rsidRPr="00567689">
              <w:rPr>
                <w:rFonts w:ascii="Arial" w:hAnsi="Arial" w:cs="Arial"/>
                <w:sz w:val="20"/>
              </w:rPr>
              <w:t>Interface Context Diagram</w:t>
            </w:r>
            <w:r w:rsidRPr="00567689">
              <w:rPr>
                <w:rFonts w:ascii="Arial" w:hAnsi="Arial" w:cs="Arial"/>
                <w:sz w:val="20"/>
              </w:rPr>
              <w:t xml:space="preserve"> is </w:t>
            </w:r>
            <w:proofErr w:type="gramStart"/>
            <w:r w:rsidRPr="00567689">
              <w:rPr>
                <w:rFonts w:ascii="Arial" w:hAnsi="Arial" w:cs="Arial"/>
                <w:sz w:val="20"/>
              </w:rPr>
              <w:t>update</w:t>
            </w:r>
            <w:proofErr w:type="gramEnd"/>
            <w:r w:rsidRPr="00567689">
              <w:rPr>
                <w:rFonts w:ascii="Arial" w:hAnsi="Arial" w:cs="Arial"/>
                <w:sz w:val="20"/>
              </w:rPr>
              <w:t xml:space="preserve"> to change </w:t>
            </w:r>
            <w:r w:rsidR="00567689" w:rsidRPr="00567689">
              <w:rPr>
                <w:rFonts w:ascii="Arial" w:hAnsi="Arial" w:cs="Arial"/>
                <w:sz w:val="20"/>
              </w:rPr>
              <w:t>‘</w:t>
            </w:r>
            <w:r w:rsidR="00567689" w:rsidRPr="00567689">
              <w:rPr>
                <w:rFonts w:ascii="Arial" w:hAnsi="Arial" w:cs="Arial"/>
                <w:sz w:val="20"/>
              </w:rPr>
              <w:t>Percent_Life_Disable_Cfg</w:t>
            </w:r>
            <w:r w:rsidR="00567689">
              <w:rPr>
                <w:rFonts w:ascii="Arial" w:hAnsi="Arial" w:cs="Arial"/>
                <w:sz w:val="20"/>
              </w:rPr>
              <w:t>’ from internal supplier configuration to global EOL configuration.</w:t>
            </w:r>
          </w:p>
          <w:p w:rsidR="00567689" w:rsidRDefault="00567689" w:rsidP="00567689">
            <w:pPr>
              <w:pStyle w:val="ListParagraph"/>
              <w:numPr>
                <w:ilvl w:val="0"/>
                <w:numId w:val="18"/>
              </w:numPr>
              <w:spacing w:line="254" w:lineRule="auto"/>
              <w:rPr>
                <w:rFonts w:ascii="Arial" w:hAnsi="Arial" w:cs="Arial"/>
                <w:sz w:val="20"/>
              </w:rPr>
            </w:pPr>
            <w:r>
              <w:rPr>
                <w:rFonts w:ascii="Arial" w:hAnsi="Arial" w:cs="Arial"/>
                <w:sz w:val="20"/>
              </w:rPr>
              <w:t xml:space="preserve">Section 1.3.5.1.1 </w:t>
            </w:r>
            <w:r w:rsidRPr="00567689">
              <w:rPr>
                <w:rFonts w:ascii="Arial" w:hAnsi="Arial" w:cs="Arial"/>
                <w:sz w:val="20"/>
              </w:rPr>
              <w:t>F-REQ-296833/B-Oil Life CAN Diagnostic</w:t>
            </w:r>
            <w:r>
              <w:rPr>
                <w:rFonts w:ascii="Arial" w:hAnsi="Arial" w:cs="Arial"/>
                <w:sz w:val="20"/>
              </w:rPr>
              <w:t xml:space="preserve"> is updated to add </w:t>
            </w:r>
            <w:r w:rsidRPr="00567689">
              <w:rPr>
                <w:rFonts w:ascii="Arial" w:hAnsi="Arial" w:cs="Arial"/>
                <w:sz w:val="20"/>
              </w:rPr>
              <w:t>‘Percent_Life_Disable_Cfg</w:t>
            </w:r>
            <w:r>
              <w:rPr>
                <w:rFonts w:ascii="Arial" w:hAnsi="Arial" w:cs="Arial"/>
                <w:sz w:val="20"/>
              </w:rPr>
              <w:t>’</w:t>
            </w:r>
          </w:p>
          <w:p w:rsidR="0087223D" w:rsidRPr="00567689" w:rsidRDefault="00567689" w:rsidP="00AF611E">
            <w:pPr>
              <w:pStyle w:val="ListParagraph"/>
              <w:numPr>
                <w:ilvl w:val="0"/>
                <w:numId w:val="18"/>
              </w:numPr>
              <w:spacing w:line="254" w:lineRule="auto"/>
              <w:rPr>
                <w:rFonts w:ascii="Arial" w:hAnsi="Arial" w:cs="Arial"/>
                <w:sz w:val="20"/>
              </w:rPr>
            </w:pPr>
            <w:r w:rsidRPr="00567689">
              <w:rPr>
                <w:rFonts w:ascii="Arial" w:hAnsi="Arial" w:cs="Arial"/>
                <w:sz w:val="20"/>
              </w:rPr>
              <w:t>Section 1.3.5.</w:t>
            </w:r>
            <w:r w:rsidRPr="00567689">
              <w:rPr>
                <w:rFonts w:ascii="Arial" w:hAnsi="Arial" w:cs="Arial"/>
                <w:sz w:val="20"/>
              </w:rPr>
              <w:t>4</w:t>
            </w:r>
            <w:r w:rsidRPr="00567689">
              <w:rPr>
                <w:rFonts w:ascii="Arial" w:hAnsi="Arial" w:cs="Arial"/>
                <w:sz w:val="20"/>
              </w:rPr>
              <w:t>.1 NVM-REQ-302315/B-Memory Storage Table 1</w:t>
            </w:r>
            <w:r w:rsidRPr="00567689">
              <w:rPr>
                <w:rFonts w:ascii="Arial" w:hAnsi="Arial" w:cs="Arial"/>
                <w:sz w:val="20"/>
              </w:rPr>
              <w:t xml:space="preserve"> </w:t>
            </w:r>
            <w:r w:rsidRPr="00567689">
              <w:rPr>
                <w:rFonts w:ascii="Arial" w:hAnsi="Arial" w:cs="Arial"/>
                <w:sz w:val="20"/>
              </w:rPr>
              <w:t>is updated to add ‘Percent_Life_Disable_Cfg’</w:t>
            </w:r>
          </w:p>
          <w:p w:rsidR="00BA7A2B" w:rsidRPr="0087223D" w:rsidRDefault="00BA7A2B" w:rsidP="00BA7A2B">
            <w:pPr>
              <w:pStyle w:val="ListParagraph"/>
              <w:numPr>
                <w:ilvl w:val="0"/>
                <w:numId w:val="18"/>
              </w:numPr>
              <w:spacing w:line="254" w:lineRule="auto"/>
              <w:rPr>
                <w:rFonts w:ascii="Arial" w:eastAsia="SimSun" w:hAnsi="Arial" w:cs="Arial"/>
                <w:b/>
                <w:sz w:val="20"/>
              </w:rPr>
            </w:pPr>
            <w:r w:rsidRPr="00BA7A2B">
              <w:rPr>
                <w:rFonts w:ascii="Arial" w:hAnsi="Arial" w:cs="Arial"/>
                <w:sz w:val="20"/>
              </w:rPr>
              <w:t>Section 1.3.5.1.3 F-REQ-296835/B-Oil Life – Resetting for New Oil is updated to handle display of only ‘Percent Oil Life xxx%’ without ‘Hold OK to Reset’.</w:t>
            </w:r>
          </w:p>
          <w:p w:rsidR="00567689" w:rsidRPr="00567689" w:rsidRDefault="00567689" w:rsidP="00567689">
            <w:pPr>
              <w:pStyle w:val="ListParagraph"/>
              <w:numPr>
                <w:ilvl w:val="0"/>
                <w:numId w:val="18"/>
              </w:numPr>
              <w:spacing w:line="254" w:lineRule="auto"/>
              <w:rPr>
                <w:rFonts w:ascii="Arial" w:hAnsi="Arial" w:cs="Arial"/>
                <w:sz w:val="20"/>
              </w:rPr>
            </w:pPr>
            <w:r w:rsidRPr="00567689">
              <w:rPr>
                <w:rFonts w:ascii="Arial" w:hAnsi="Arial" w:cs="Arial"/>
                <w:sz w:val="20"/>
              </w:rPr>
              <w:t xml:space="preserve">Section 1.5.3.2 </w:t>
            </w:r>
            <w:r>
              <w:rPr>
                <w:rFonts w:ascii="Arial" w:hAnsi="Arial" w:cs="Arial"/>
                <w:sz w:val="20"/>
              </w:rPr>
              <w:t>D</w:t>
            </w:r>
            <w:r w:rsidRPr="00567689">
              <w:rPr>
                <w:rFonts w:ascii="Arial" w:hAnsi="Arial" w:cs="Arial"/>
                <w:sz w:val="20"/>
              </w:rPr>
              <w:t>CR-REQ-296848/B-DID $DExx</w:t>
            </w:r>
            <w:r>
              <w:rPr>
                <w:rFonts w:ascii="Arial" w:hAnsi="Arial" w:cs="Arial"/>
                <w:sz w:val="20"/>
              </w:rPr>
              <w:t xml:space="preserve"> is updated to </w:t>
            </w:r>
            <w:r w:rsidRPr="00567689">
              <w:rPr>
                <w:rFonts w:ascii="Arial" w:hAnsi="Arial" w:cs="Arial"/>
                <w:sz w:val="20"/>
              </w:rPr>
              <w:t>add ‘Percent_Life_Disable_Cfg’</w:t>
            </w:r>
          </w:p>
          <w:p w:rsidR="00567689" w:rsidRPr="00567689" w:rsidRDefault="00567689" w:rsidP="00567689">
            <w:pPr>
              <w:pStyle w:val="ListParagraph"/>
              <w:spacing w:line="254" w:lineRule="auto"/>
              <w:rPr>
                <w:rFonts w:ascii="Arial" w:hAnsi="Arial" w:cs="Arial"/>
                <w:sz w:val="20"/>
              </w:rPr>
            </w:pPr>
            <w:r>
              <w:rPr>
                <w:rFonts w:ascii="Arial" w:hAnsi="Arial" w:cs="Arial"/>
                <w:sz w:val="20"/>
              </w:rPr>
              <w:t xml:space="preserve"> </w:t>
            </w:r>
          </w:p>
          <w:p w:rsidR="0087223D" w:rsidRPr="00567689" w:rsidRDefault="0087223D" w:rsidP="00567689">
            <w:pPr>
              <w:pStyle w:val="ListParagraph"/>
              <w:spacing w:line="254" w:lineRule="auto"/>
              <w:rPr>
                <w:rFonts w:eastAsia="SimSun" w:cs="Arial"/>
                <w:b/>
              </w:rPr>
            </w:pPr>
          </w:p>
          <w:p w:rsidR="00BA7A2B" w:rsidRPr="00BA7A2B" w:rsidRDefault="00BA7A2B" w:rsidP="00BA7A2B">
            <w:pPr>
              <w:pStyle w:val="ListParagraph"/>
              <w:spacing w:line="254" w:lineRule="auto"/>
              <w:rPr>
                <w:rFonts w:ascii="Arial" w:eastAsia="SimSun" w:hAnsi="Arial" w:cs="Arial"/>
                <w:b/>
                <w:szCs w:val="24"/>
              </w:rPr>
            </w:pPr>
          </w:p>
        </w:tc>
        <w:tc>
          <w:tcPr>
            <w:tcW w:w="1440" w:type="dxa"/>
            <w:tcBorders>
              <w:top w:val="single" w:sz="4" w:space="0" w:color="auto"/>
              <w:left w:val="single" w:sz="4" w:space="0" w:color="auto"/>
              <w:bottom w:val="single" w:sz="4" w:space="0" w:color="auto"/>
              <w:right w:val="single" w:sz="4" w:space="0" w:color="auto"/>
            </w:tcBorders>
          </w:tcPr>
          <w:p w:rsidR="00BA7A2B" w:rsidRPr="00BA7A2B" w:rsidRDefault="00BA7A2B" w:rsidP="00BA7A2B">
            <w:pPr>
              <w:spacing w:line="276" w:lineRule="auto"/>
              <w:jc w:val="center"/>
              <w:rPr>
                <w:rFonts w:eastAsia="Times New Roman" w:cs="Arial"/>
                <w:szCs w:val="20"/>
              </w:rPr>
            </w:pPr>
            <w:r w:rsidRPr="00BA7A2B">
              <w:rPr>
                <w:rFonts w:cs="Arial"/>
              </w:rPr>
              <w:t>02/10/2020</w:t>
            </w:r>
          </w:p>
        </w:tc>
      </w:tr>
    </w:tbl>
    <w:p w:rsidR="00354FFF" w:rsidRPr="00601BC4" w:rsidRDefault="00354FFF" w:rsidP="00354FFF"/>
    <w:p w:rsidR="00354FFF" w:rsidRDefault="00354FFF">
      <w:pPr>
        <w:ind w:left="864"/>
        <w:rPr>
          <w:rFonts w:cs="Arial"/>
        </w:rPr>
      </w:pPr>
    </w:p>
    <w:p w:rsidR="00354FFF" w:rsidRPr="00AE06BC" w:rsidRDefault="00354FFF" w:rsidP="00354FFF"/>
    <w:sectPr w:rsidR="00354FFF" w:rsidRPr="00AE06BC" w:rsidSect="006F5D12">
      <w:headerReference w:type="even" r:id="rId18"/>
      <w:headerReference w:type="default" r:id="rId19"/>
      <w:footerReference w:type="even" r:id="rId20"/>
      <w:footerReference w:type="default" r:id="rId21"/>
      <w:headerReference w:type="first" r:id="rId22"/>
      <w:footerReference w:type="firs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C42EB" w:rsidRDefault="00EC42EB" w:rsidP="0085312A">
      <w:r>
        <w:separator/>
      </w:r>
    </w:p>
  </w:endnote>
  <w:endnote w:type="continuationSeparator" w:id="0">
    <w:p w:rsidR="00EC42EB" w:rsidRDefault="00EC42E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Univers">
    <w:altName w:val="Univers"/>
    <w:charset w:val="00"/>
    <w:family w:val="swiss"/>
    <w:pitch w:val="variable"/>
    <w:sig w:usb0="80000287" w:usb1="00000000" w:usb2="00000000" w:usb3="00000000" w:csb0="0000000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965EA" w:rsidRDefault="008965E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8965EA"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8965EA" w:rsidRPr="00583AF9" w:rsidRDefault="008965EA"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Pr>
              <w:b/>
              <w:smallCaps/>
              <w:noProof/>
              <w:sz w:val="16"/>
            </w:rPr>
            <w:t>OIL CHANGE MINDER 10K AND DIESEL - CGEA1.3_V1.7</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8965EA" w:rsidRPr="00583AF9" w:rsidRDefault="008965EA"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8965EA" w:rsidRPr="00583AF9" w:rsidRDefault="008965EA"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8965EA" w:rsidRPr="000D1DC3" w:rsidRDefault="008965EA"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8965EA" w:rsidRPr="00583AF9" w:rsidRDefault="008965E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965EA" w:rsidRDefault="008965E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C42EB" w:rsidRDefault="00EC42EB" w:rsidP="0085312A">
      <w:r>
        <w:separator/>
      </w:r>
    </w:p>
  </w:footnote>
  <w:footnote w:type="continuationSeparator" w:id="0">
    <w:p w:rsidR="00EC42EB" w:rsidRDefault="00EC42E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965EA" w:rsidRDefault="008965E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8965EA"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8965EA" w:rsidRDefault="008965EA" w:rsidP="00354FF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8965EA" w:rsidRDefault="008965EA" w:rsidP="00354FF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8965EA" w:rsidRDefault="008965EA" w:rsidP="00130ABC">
          <w:pPr>
            <w:autoSpaceDN w:val="0"/>
            <w:jc w:val="right"/>
            <w:rPr>
              <w:rFonts w:cs="Arial"/>
              <w:szCs w:val="20"/>
            </w:rPr>
          </w:pPr>
          <w:r>
            <w:rPr>
              <w:rFonts w:cs="Arial"/>
              <w:b/>
              <w:sz w:val="16"/>
              <w:szCs w:val="16"/>
            </w:rPr>
            <w:t>Subsystem Technology Specific Specification</w:t>
          </w:r>
        </w:p>
      </w:tc>
    </w:tr>
  </w:tbl>
  <w:p w:rsidR="008965EA" w:rsidRPr="000D1DC3" w:rsidRDefault="008965E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965EA" w:rsidRDefault="008965E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5946033"/>
    <w:multiLevelType w:val="hybridMultilevel"/>
    <w:tmpl w:val="5268CB74"/>
    <w:lvl w:ilvl="0" w:tplc="FFFFFFFF">
      <w:start w:val="1"/>
      <w:numFmt w:val="bullet"/>
      <w:lvlText w:val=""/>
      <w:lvlJc w:val="left"/>
      <w:pPr>
        <w:tabs>
          <w:tab w:val="num" w:pos="-7704"/>
        </w:tabs>
        <w:ind w:left="-7704" w:hanging="360"/>
      </w:pPr>
      <w:rPr>
        <w:rFonts w:ascii="Symbol" w:hAnsi="Symbol" w:cs="Times New Roman" w:hint="default"/>
      </w:rPr>
    </w:lvl>
    <w:lvl w:ilvl="1" w:tplc="FFFFFFFF">
      <w:start w:val="1"/>
      <w:numFmt w:val="bullet"/>
      <w:lvlText w:val="o"/>
      <w:lvlJc w:val="left"/>
      <w:pPr>
        <w:tabs>
          <w:tab w:val="num" w:pos="-6984"/>
        </w:tabs>
        <w:ind w:left="-6984" w:hanging="360"/>
      </w:pPr>
      <w:rPr>
        <w:rFonts w:ascii="Courier New" w:hAnsi="Courier New" w:cs="Courier New" w:hint="default"/>
      </w:rPr>
    </w:lvl>
    <w:lvl w:ilvl="2" w:tplc="FFFFFFFF">
      <w:start w:val="1"/>
      <w:numFmt w:val="bullet"/>
      <w:lvlText w:val=""/>
      <w:lvlJc w:val="left"/>
      <w:pPr>
        <w:tabs>
          <w:tab w:val="num" w:pos="-6264"/>
        </w:tabs>
        <w:ind w:left="-6264" w:hanging="360"/>
      </w:pPr>
      <w:rPr>
        <w:rFonts w:ascii="Wingdings" w:hAnsi="Wingdings" w:cs="Times New Roman" w:hint="default"/>
      </w:rPr>
    </w:lvl>
    <w:lvl w:ilvl="3" w:tplc="FFFFFFFF">
      <w:start w:val="1"/>
      <w:numFmt w:val="bullet"/>
      <w:lvlText w:val=""/>
      <w:lvlJc w:val="left"/>
      <w:pPr>
        <w:tabs>
          <w:tab w:val="num" w:pos="-5544"/>
        </w:tabs>
        <w:ind w:left="-5544" w:hanging="360"/>
      </w:pPr>
      <w:rPr>
        <w:rFonts w:ascii="Symbol" w:hAnsi="Symbol" w:cs="Times New Roman" w:hint="default"/>
      </w:rPr>
    </w:lvl>
    <w:lvl w:ilvl="4" w:tplc="FFFFFFFF">
      <w:start w:val="1"/>
      <w:numFmt w:val="bullet"/>
      <w:lvlText w:val="o"/>
      <w:lvlJc w:val="left"/>
      <w:pPr>
        <w:tabs>
          <w:tab w:val="num" w:pos="-4824"/>
        </w:tabs>
        <w:ind w:left="-4824" w:hanging="360"/>
      </w:pPr>
      <w:rPr>
        <w:rFonts w:ascii="Courier New" w:hAnsi="Courier New" w:cs="Courier New" w:hint="default"/>
      </w:rPr>
    </w:lvl>
    <w:lvl w:ilvl="5" w:tplc="FFFFFFFF">
      <w:start w:val="1"/>
      <w:numFmt w:val="bullet"/>
      <w:lvlText w:val=""/>
      <w:lvlJc w:val="left"/>
      <w:pPr>
        <w:tabs>
          <w:tab w:val="num" w:pos="-4104"/>
        </w:tabs>
        <w:ind w:left="-4104" w:hanging="360"/>
      </w:pPr>
      <w:rPr>
        <w:rFonts w:ascii="Wingdings" w:hAnsi="Wingdings" w:cs="Times New Roman" w:hint="default"/>
      </w:rPr>
    </w:lvl>
    <w:lvl w:ilvl="6" w:tplc="FFFFFFFF">
      <w:start w:val="1"/>
      <w:numFmt w:val="bullet"/>
      <w:lvlText w:val=""/>
      <w:lvlJc w:val="left"/>
      <w:pPr>
        <w:tabs>
          <w:tab w:val="num" w:pos="-3384"/>
        </w:tabs>
        <w:ind w:left="-3384" w:hanging="360"/>
      </w:pPr>
      <w:rPr>
        <w:rFonts w:ascii="Symbol" w:hAnsi="Symbol" w:cs="Times New Roman" w:hint="default"/>
      </w:rPr>
    </w:lvl>
    <w:lvl w:ilvl="7" w:tplc="FFFFFFFF">
      <w:start w:val="1"/>
      <w:numFmt w:val="bullet"/>
      <w:lvlText w:val="o"/>
      <w:lvlJc w:val="left"/>
      <w:pPr>
        <w:tabs>
          <w:tab w:val="num" w:pos="-2664"/>
        </w:tabs>
        <w:ind w:left="-2664" w:hanging="360"/>
      </w:pPr>
      <w:rPr>
        <w:rFonts w:ascii="Courier New" w:hAnsi="Courier New" w:cs="Courier New" w:hint="default"/>
      </w:rPr>
    </w:lvl>
    <w:lvl w:ilvl="8" w:tplc="FFFFFFFF">
      <w:start w:val="1"/>
      <w:numFmt w:val="bullet"/>
      <w:lvlText w:val=""/>
      <w:lvlJc w:val="left"/>
      <w:pPr>
        <w:tabs>
          <w:tab w:val="num" w:pos="-1944"/>
        </w:tabs>
        <w:ind w:left="-1944" w:hanging="360"/>
      </w:pPr>
      <w:rPr>
        <w:rFonts w:ascii="Wingdings" w:hAnsi="Wingdings" w:cs="Times New Roman" w:hint="default"/>
      </w:rPr>
    </w:lvl>
  </w:abstractNum>
  <w:abstractNum w:abstractNumId="6" w15:restartNumberingAfterBreak="0">
    <w:nsid w:val="05946034"/>
    <w:multiLevelType w:val="hybridMultilevel"/>
    <w:tmpl w:val="5268CB74"/>
    <w:lvl w:ilvl="0" w:tplc="FFFFFFFF">
      <w:start w:val="1"/>
      <w:numFmt w:val="bullet"/>
      <w:lvlText w:val=""/>
      <w:lvlJc w:val="left"/>
      <w:pPr>
        <w:tabs>
          <w:tab w:val="num" w:pos="-7704"/>
        </w:tabs>
        <w:ind w:left="-7704" w:hanging="360"/>
      </w:pPr>
      <w:rPr>
        <w:rFonts w:ascii="Symbol" w:hAnsi="Symbol" w:cs="Times New Roman" w:hint="default"/>
      </w:rPr>
    </w:lvl>
    <w:lvl w:ilvl="1" w:tplc="FFFFFFFF">
      <w:start w:val="1"/>
      <w:numFmt w:val="bullet"/>
      <w:lvlText w:val="o"/>
      <w:lvlJc w:val="left"/>
      <w:pPr>
        <w:tabs>
          <w:tab w:val="num" w:pos="-6984"/>
        </w:tabs>
        <w:ind w:left="-6984" w:hanging="360"/>
      </w:pPr>
      <w:rPr>
        <w:rFonts w:ascii="Courier New" w:hAnsi="Courier New" w:cs="Courier New" w:hint="default"/>
      </w:rPr>
    </w:lvl>
    <w:lvl w:ilvl="2" w:tplc="FFFFFFFF">
      <w:start w:val="1"/>
      <w:numFmt w:val="bullet"/>
      <w:lvlText w:val=""/>
      <w:lvlJc w:val="left"/>
      <w:pPr>
        <w:tabs>
          <w:tab w:val="num" w:pos="-6264"/>
        </w:tabs>
        <w:ind w:left="-6264" w:hanging="360"/>
      </w:pPr>
      <w:rPr>
        <w:rFonts w:ascii="Wingdings" w:hAnsi="Wingdings" w:cs="Times New Roman" w:hint="default"/>
      </w:rPr>
    </w:lvl>
    <w:lvl w:ilvl="3" w:tplc="FFFFFFFF">
      <w:start w:val="1"/>
      <w:numFmt w:val="bullet"/>
      <w:lvlText w:val=""/>
      <w:lvlJc w:val="left"/>
      <w:pPr>
        <w:tabs>
          <w:tab w:val="num" w:pos="-5544"/>
        </w:tabs>
        <w:ind w:left="-5544" w:hanging="360"/>
      </w:pPr>
      <w:rPr>
        <w:rFonts w:ascii="Symbol" w:hAnsi="Symbol" w:cs="Times New Roman" w:hint="default"/>
      </w:rPr>
    </w:lvl>
    <w:lvl w:ilvl="4" w:tplc="FFFFFFFF">
      <w:start w:val="1"/>
      <w:numFmt w:val="bullet"/>
      <w:lvlText w:val="o"/>
      <w:lvlJc w:val="left"/>
      <w:pPr>
        <w:tabs>
          <w:tab w:val="num" w:pos="-4824"/>
        </w:tabs>
        <w:ind w:left="-4824" w:hanging="360"/>
      </w:pPr>
      <w:rPr>
        <w:rFonts w:ascii="Courier New" w:hAnsi="Courier New" w:cs="Courier New" w:hint="default"/>
      </w:rPr>
    </w:lvl>
    <w:lvl w:ilvl="5" w:tplc="FFFFFFFF">
      <w:start w:val="1"/>
      <w:numFmt w:val="bullet"/>
      <w:lvlText w:val=""/>
      <w:lvlJc w:val="left"/>
      <w:pPr>
        <w:tabs>
          <w:tab w:val="num" w:pos="-4104"/>
        </w:tabs>
        <w:ind w:left="-4104" w:hanging="360"/>
      </w:pPr>
      <w:rPr>
        <w:rFonts w:ascii="Wingdings" w:hAnsi="Wingdings" w:cs="Times New Roman" w:hint="default"/>
      </w:rPr>
    </w:lvl>
    <w:lvl w:ilvl="6" w:tplc="FFFFFFFF">
      <w:start w:val="1"/>
      <w:numFmt w:val="bullet"/>
      <w:lvlText w:val=""/>
      <w:lvlJc w:val="left"/>
      <w:pPr>
        <w:tabs>
          <w:tab w:val="num" w:pos="-3384"/>
        </w:tabs>
        <w:ind w:left="-3384" w:hanging="360"/>
      </w:pPr>
      <w:rPr>
        <w:rFonts w:ascii="Symbol" w:hAnsi="Symbol" w:cs="Times New Roman" w:hint="default"/>
      </w:rPr>
    </w:lvl>
    <w:lvl w:ilvl="7" w:tplc="FFFFFFFF">
      <w:start w:val="1"/>
      <w:numFmt w:val="bullet"/>
      <w:lvlText w:val="o"/>
      <w:lvlJc w:val="left"/>
      <w:pPr>
        <w:tabs>
          <w:tab w:val="num" w:pos="-2664"/>
        </w:tabs>
        <w:ind w:left="-2664" w:hanging="360"/>
      </w:pPr>
      <w:rPr>
        <w:rFonts w:ascii="Courier New" w:hAnsi="Courier New" w:cs="Courier New" w:hint="default"/>
      </w:rPr>
    </w:lvl>
    <w:lvl w:ilvl="8" w:tplc="FFFFFFFF">
      <w:start w:val="1"/>
      <w:numFmt w:val="bullet"/>
      <w:lvlText w:val=""/>
      <w:lvlJc w:val="left"/>
      <w:pPr>
        <w:tabs>
          <w:tab w:val="num" w:pos="-1944"/>
        </w:tabs>
        <w:ind w:left="-1944" w:hanging="360"/>
      </w:pPr>
      <w:rPr>
        <w:rFonts w:ascii="Wingdings" w:hAnsi="Wingdings" w:cs="Times New Roman" w:hint="default"/>
      </w:rPr>
    </w:lvl>
  </w:abstractNum>
  <w:abstractNum w:abstractNumId="7" w15:restartNumberingAfterBreak="0">
    <w:nsid w:val="05946035"/>
    <w:multiLevelType w:val="hybridMultilevel"/>
    <w:tmpl w:val="5268CB74"/>
    <w:lvl w:ilvl="0" w:tplc="FFFFFFFF">
      <w:start w:val="1"/>
      <w:numFmt w:val="bullet"/>
      <w:lvlText w:val=""/>
      <w:lvlJc w:val="left"/>
      <w:pPr>
        <w:tabs>
          <w:tab w:val="num" w:pos="-7704"/>
        </w:tabs>
        <w:ind w:left="-7704" w:hanging="360"/>
      </w:pPr>
      <w:rPr>
        <w:rFonts w:ascii="Symbol" w:hAnsi="Symbol" w:cs="Times New Roman" w:hint="default"/>
      </w:rPr>
    </w:lvl>
    <w:lvl w:ilvl="1" w:tplc="FFFFFFFF">
      <w:start w:val="1"/>
      <w:numFmt w:val="bullet"/>
      <w:lvlText w:val="o"/>
      <w:lvlJc w:val="left"/>
      <w:pPr>
        <w:tabs>
          <w:tab w:val="num" w:pos="-6984"/>
        </w:tabs>
        <w:ind w:left="-6984" w:hanging="360"/>
      </w:pPr>
      <w:rPr>
        <w:rFonts w:ascii="Courier New" w:hAnsi="Courier New" w:cs="Courier New" w:hint="default"/>
      </w:rPr>
    </w:lvl>
    <w:lvl w:ilvl="2" w:tplc="FFFFFFFF">
      <w:start w:val="1"/>
      <w:numFmt w:val="bullet"/>
      <w:lvlText w:val=""/>
      <w:lvlJc w:val="left"/>
      <w:pPr>
        <w:tabs>
          <w:tab w:val="num" w:pos="-6264"/>
        </w:tabs>
        <w:ind w:left="-6264" w:hanging="360"/>
      </w:pPr>
      <w:rPr>
        <w:rFonts w:ascii="Wingdings" w:hAnsi="Wingdings" w:cs="Times New Roman" w:hint="default"/>
      </w:rPr>
    </w:lvl>
    <w:lvl w:ilvl="3" w:tplc="FFFFFFFF">
      <w:start w:val="1"/>
      <w:numFmt w:val="bullet"/>
      <w:lvlText w:val=""/>
      <w:lvlJc w:val="left"/>
      <w:pPr>
        <w:tabs>
          <w:tab w:val="num" w:pos="-5544"/>
        </w:tabs>
        <w:ind w:left="-5544" w:hanging="360"/>
      </w:pPr>
      <w:rPr>
        <w:rFonts w:ascii="Symbol" w:hAnsi="Symbol" w:cs="Times New Roman" w:hint="default"/>
      </w:rPr>
    </w:lvl>
    <w:lvl w:ilvl="4" w:tplc="FFFFFFFF">
      <w:start w:val="1"/>
      <w:numFmt w:val="bullet"/>
      <w:lvlText w:val="o"/>
      <w:lvlJc w:val="left"/>
      <w:pPr>
        <w:tabs>
          <w:tab w:val="num" w:pos="-4824"/>
        </w:tabs>
        <w:ind w:left="-4824" w:hanging="360"/>
      </w:pPr>
      <w:rPr>
        <w:rFonts w:ascii="Courier New" w:hAnsi="Courier New" w:cs="Courier New" w:hint="default"/>
      </w:rPr>
    </w:lvl>
    <w:lvl w:ilvl="5" w:tplc="FFFFFFFF">
      <w:start w:val="1"/>
      <w:numFmt w:val="bullet"/>
      <w:lvlText w:val=""/>
      <w:lvlJc w:val="left"/>
      <w:pPr>
        <w:tabs>
          <w:tab w:val="num" w:pos="-4104"/>
        </w:tabs>
        <w:ind w:left="-4104" w:hanging="360"/>
      </w:pPr>
      <w:rPr>
        <w:rFonts w:ascii="Wingdings" w:hAnsi="Wingdings" w:cs="Times New Roman" w:hint="default"/>
      </w:rPr>
    </w:lvl>
    <w:lvl w:ilvl="6" w:tplc="FFFFFFFF">
      <w:start w:val="1"/>
      <w:numFmt w:val="bullet"/>
      <w:lvlText w:val=""/>
      <w:lvlJc w:val="left"/>
      <w:pPr>
        <w:tabs>
          <w:tab w:val="num" w:pos="-3384"/>
        </w:tabs>
        <w:ind w:left="-3384" w:hanging="360"/>
      </w:pPr>
      <w:rPr>
        <w:rFonts w:ascii="Symbol" w:hAnsi="Symbol" w:cs="Times New Roman" w:hint="default"/>
      </w:rPr>
    </w:lvl>
    <w:lvl w:ilvl="7" w:tplc="FFFFFFFF">
      <w:start w:val="1"/>
      <w:numFmt w:val="bullet"/>
      <w:lvlText w:val="o"/>
      <w:lvlJc w:val="left"/>
      <w:pPr>
        <w:tabs>
          <w:tab w:val="num" w:pos="-2664"/>
        </w:tabs>
        <w:ind w:left="-2664" w:hanging="360"/>
      </w:pPr>
      <w:rPr>
        <w:rFonts w:ascii="Courier New" w:hAnsi="Courier New" w:cs="Courier New" w:hint="default"/>
      </w:rPr>
    </w:lvl>
    <w:lvl w:ilvl="8" w:tplc="FFFFFFFF">
      <w:start w:val="1"/>
      <w:numFmt w:val="bullet"/>
      <w:lvlText w:val=""/>
      <w:lvlJc w:val="left"/>
      <w:pPr>
        <w:tabs>
          <w:tab w:val="num" w:pos="-1944"/>
        </w:tabs>
        <w:ind w:left="-1944" w:hanging="360"/>
      </w:pPr>
      <w:rPr>
        <w:rFonts w:ascii="Wingdings" w:hAnsi="Wingdings" w:cs="Times New Roman" w:hint="default"/>
      </w:rPr>
    </w:lvl>
  </w:abstractNum>
  <w:abstractNum w:abstractNumId="8" w15:restartNumberingAfterBreak="0">
    <w:nsid w:val="05946036"/>
    <w:multiLevelType w:val="hybridMultilevel"/>
    <w:tmpl w:val="5268CB74"/>
    <w:lvl w:ilvl="0" w:tplc="FFFFFFFF">
      <w:start w:val="1"/>
      <w:numFmt w:val="bullet"/>
      <w:lvlText w:val=""/>
      <w:lvlJc w:val="left"/>
      <w:pPr>
        <w:tabs>
          <w:tab w:val="num" w:pos="-7704"/>
        </w:tabs>
        <w:ind w:left="-7704" w:hanging="360"/>
      </w:pPr>
      <w:rPr>
        <w:rFonts w:ascii="Symbol" w:hAnsi="Symbol" w:cs="Times New Roman" w:hint="default"/>
      </w:rPr>
    </w:lvl>
    <w:lvl w:ilvl="1" w:tplc="FFFFFFFF">
      <w:start w:val="1"/>
      <w:numFmt w:val="bullet"/>
      <w:lvlText w:val="o"/>
      <w:lvlJc w:val="left"/>
      <w:pPr>
        <w:tabs>
          <w:tab w:val="num" w:pos="-6984"/>
        </w:tabs>
        <w:ind w:left="-6984" w:hanging="360"/>
      </w:pPr>
      <w:rPr>
        <w:rFonts w:ascii="Courier New" w:hAnsi="Courier New" w:cs="Courier New" w:hint="default"/>
      </w:rPr>
    </w:lvl>
    <w:lvl w:ilvl="2" w:tplc="FFFFFFFF">
      <w:start w:val="1"/>
      <w:numFmt w:val="bullet"/>
      <w:lvlText w:val=""/>
      <w:lvlJc w:val="left"/>
      <w:pPr>
        <w:tabs>
          <w:tab w:val="num" w:pos="-6264"/>
        </w:tabs>
        <w:ind w:left="-6264" w:hanging="360"/>
      </w:pPr>
      <w:rPr>
        <w:rFonts w:ascii="Wingdings" w:hAnsi="Wingdings" w:cs="Times New Roman" w:hint="default"/>
      </w:rPr>
    </w:lvl>
    <w:lvl w:ilvl="3" w:tplc="FFFFFFFF">
      <w:start w:val="1"/>
      <w:numFmt w:val="bullet"/>
      <w:lvlText w:val=""/>
      <w:lvlJc w:val="left"/>
      <w:pPr>
        <w:tabs>
          <w:tab w:val="num" w:pos="-5544"/>
        </w:tabs>
        <w:ind w:left="-5544" w:hanging="360"/>
      </w:pPr>
      <w:rPr>
        <w:rFonts w:ascii="Symbol" w:hAnsi="Symbol" w:cs="Times New Roman" w:hint="default"/>
      </w:rPr>
    </w:lvl>
    <w:lvl w:ilvl="4" w:tplc="FFFFFFFF">
      <w:start w:val="1"/>
      <w:numFmt w:val="bullet"/>
      <w:lvlText w:val="o"/>
      <w:lvlJc w:val="left"/>
      <w:pPr>
        <w:tabs>
          <w:tab w:val="num" w:pos="-4824"/>
        </w:tabs>
        <w:ind w:left="-4824" w:hanging="360"/>
      </w:pPr>
      <w:rPr>
        <w:rFonts w:ascii="Courier New" w:hAnsi="Courier New" w:cs="Courier New" w:hint="default"/>
      </w:rPr>
    </w:lvl>
    <w:lvl w:ilvl="5" w:tplc="FFFFFFFF">
      <w:start w:val="1"/>
      <w:numFmt w:val="bullet"/>
      <w:lvlText w:val=""/>
      <w:lvlJc w:val="left"/>
      <w:pPr>
        <w:tabs>
          <w:tab w:val="num" w:pos="-4104"/>
        </w:tabs>
        <w:ind w:left="-4104" w:hanging="360"/>
      </w:pPr>
      <w:rPr>
        <w:rFonts w:ascii="Wingdings" w:hAnsi="Wingdings" w:cs="Times New Roman" w:hint="default"/>
      </w:rPr>
    </w:lvl>
    <w:lvl w:ilvl="6" w:tplc="FFFFFFFF">
      <w:start w:val="1"/>
      <w:numFmt w:val="bullet"/>
      <w:lvlText w:val=""/>
      <w:lvlJc w:val="left"/>
      <w:pPr>
        <w:tabs>
          <w:tab w:val="num" w:pos="-3384"/>
        </w:tabs>
        <w:ind w:left="-3384" w:hanging="360"/>
      </w:pPr>
      <w:rPr>
        <w:rFonts w:ascii="Symbol" w:hAnsi="Symbol" w:cs="Times New Roman" w:hint="default"/>
      </w:rPr>
    </w:lvl>
    <w:lvl w:ilvl="7" w:tplc="FFFFFFFF">
      <w:start w:val="1"/>
      <w:numFmt w:val="bullet"/>
      <w:lvlText w:val="o"/>
      <w:lvlJc w:val="left"/>
      <w:pPr>
        <w:tabs>
          <w:tab w:val="num" w:pos="-2664"/>
        </w:tabs>
        <w:ind w:left="-2664" w:hanging="360"/>
      </w:pPr>
      <w:rPr>
        <w:rFonts w:ascii="Courier New" w:hAnsi="Courier New" w:cs="Courier New" w:hint="default"/>
      </w:rPr>
    </w:lvl>
    <w:lvl w:ilvl="8" w:tplc="FFFFFFFF">
      <w:start w:val="1"/>
      <w:numFmt w:val="bullet"/>
      <w:lvlText w:val=""/>
      <w:lvlJc w:val="left"/>
      <w:pPr>
        <w:tabs>
          <w:tab w:val="num" w:pos="-1944"/>
        </w:tabs>
        <w:ind w:left="-1944" w:hanging="360"/>
      </w:pPr>
      <w:rPr>
        <w:rFonts w:ascii="Wingdings" w:hAnsi="Wingdings" w:cs="Times New Roman" w:hint="default"/>
      </w:rPr>
    </w:lvl>
  </w:abstractNum>
  <w:abstractNum w:abstractNumId="9" w15:restartNumberingAfterBreak="0">
    <w:nsid w:val="05946037"/>
    <w:multiLevelType w:val="hybridMultilevel"/>
    <w:tmpl w:val="5268CB74"/>
    <w:lvl w:ilvl="0" w:tplc="FFFFFFFF">
      <w:start w:val="1"/>
      <w:numFmt w:val="bullet"/>
      <w:lvlText w:val=""/>
      <w:lvlJc w:val="left"/>
      <w:pPr>
        <w:tabs>
          <w:tab w:val="num" w:pos="-7704"/>
        </w:tabs>
        <w:ind w:left="-7704" w:hanging="360"/>
      </w:pPr>
      <w:rPr>
        <w:rFonts w:ascii="Symbol" w:hAnsi="Symbol" w:cs="Times New Roman" w:hint="default"/>
      </w:rPr>
    </w:lvl>
    <w:lvl w:ilvl="1" w:tplc="FFFFFFFF">
      <w:start w:val="1"/>
      <w:numFmt w:val="bullet"/>
      <w:lvlText w:val="o"/>
      <w:lvlJc w:val="left"/>
      <w:pPr>
        <w:tabs>
          <w:tab w:val="num" w:pos="-6984"/>
        </w:tabs>
        <w:ind w:left="-6984" w:hanging="360"/>
      </w:pPr>
      <w:rPr>
        <w:rFonts w:ascii="Courier New" w:hAnsi="Courier New" w:cs="Courier New" w:hint="default"/>
      </w:rPr>
    </w:lvl>
    <w:lvl w:ilvl="2" w:tplc="FFFFFFFF">
      <w:start w:val="1"/>
      <w:numFmt w:val="bullet"/>
      <w:lvlText w:val=""/>
      <w:lvlJc w:val="left"/>
      <w:pPr>
        <w:tabs>
          <w:tab w:val="num" w:pos="-6264"/>
        </w:tabs>
        <w:ind w:left="-6264" w:hanging="360"/>
      </w:pPr>
      <w:rPr>
        <w:rFonts w:ascii="Wingdings" w:hAnsi="Wingdings" w:cs="Times New Roman" w:hint="default"/>
      </w:rPr>
    </w:lvl>
    <w:lvl w:ilvl="3" w:tplc="FFFFFFFF">
      <w:start w:val="1"/>
      <w:numFmt w:val="bullet"/>
      <w:lvlText w:val=""/>
      <w:lvlJc w:val="left"/>
      <w:pPr>
        <w:tabs>
          <w:tab w:val="num" w:pos="-5544"/>
        </w:tabs>
        <w:ind w:left="-5544" w:hanging="360"/>
      </w:pPr>
      <w:rPr>
        <w:rFonts w:ascii="Symbol" w:hAnsi="Symbol" w:cs="Times New Roman" w:hint="default"/>
      </w:rPr>
    </w:lvl>
    <w:lvl w:ilvl="4" w:tplc="FFFFFFFF">
      <w:start w:val="1"/>
      <w:numFmt w:val="bullet"/>
      <w:lvlText w:val="o"/>
      <w:lvlJc w:val="left"/>
      <w:pPr>
        <w:tabs>
          <w:tab w:val="num" w:pos="-4824"/>
        </w:tabs>
        <w:ind w:left="-4824" w:hanging="360"/>
      </w:pPr>
      <w:rPr>
        <w:rFonts w:ascii="Courier New" w:hAnsi="Courier New" w:cs="Courier New" w:hint="default"/>
      </w:rPr>
    </w:lvl>
    <w:lvl w:ilvl="5" w:tplc="FFFFFFFF">
      <w:start w:val="1"/>
      <w:numFmt w:val="bullet"/>
      <w:lvlText w:val=""/>
      <w:lvlJc w:val="left"/>
      <w:pPr>
        <w:tabs>
          <w:tab w:val="num" w:pos="-4104"/>
        </w:tabs>
        <w:ind w:left="-4104" w:hanging="360"/>
      </w:pPr>
      <w:rPr>
        <w:rFonts w:ascii="Wingdings" w:hAnsi="Wingdings" w:cs="Times New Roman" w:hint="default"/>
      </w:rPr>
    </w:lvl>
    <w:lvl w:ilvl="6" w:tplc="FFFFFFFF">
      <w:start w:val="1"/>
      <w:numFmt w:val="bullet"/>
      <w:lvlText w:val=""/>
      <w:lvlJc w:val="left"/>
      <w:pPr>
        <w:tabs>
          <w:tab w:val="num" w:pos="-3384"/>
        </w:tabs>
        <w:ind w:left="-3384" w:hanging="360"/>
      </w:pPr>
      <w:rPr>
        <w:rFonts w:ascii="Symbol" w:hAnsi="Symbol" w:cs="Times New Roman" w:hint="default"/>
      </w:rPr>
    </w:lvl>
    <w:lvl w:ilvl="7" w:tplc="FFFFFFFF">
      <w:start w:val="1"/>
      <w:numFmt w:val="bullet"/>
      <w:lvlText w:val="o"/>
      <w:lvlJc w:val="left"/>
      <w:pPr>
        <w:tabs>
          <w:tab w:val="num" w:pos="-2664"/>
        </w:tabs>
        <w:ind w:left="-2664" w:hanging="360"/>
      </w:pPr>
      <w:rPr>
        <w:rFonts w:ascii="Courier New" w:hAnsi="Courier New" w:cs="Courier New" w:hint="default"/>
      </w:rPr>
    </w:lvl>
    <w:lvl w:ilvl="8" w:tplc="FFFFFFFF">
      <w:start w:val="1"/>
      <w:numFmt w:val="bullet"/>
      <w:lvlText w:val=""/>
      <w:lvlJc w:val="left"/>
      <w:pPr>
        <w:tabs>
          <w:tab w:val="num" w:pos="-1944"/>
        </w:tabs>
        <w:ind w:left="-1944" w:hanging="360"/>
      </w:pPr>
      <w:rPr>
        <w:rFonts w:ascii="Wingdings" w:hAnsi="Wingdings" w:cs="Times New Roman" w:hint="default"/>
      </w:rPr>
    </w:lvl>
  </w:abstractNum>
  <w:abstractNum w:abstractNumId="10" w15:restartNumberingAfterBreak="0">
    <w:nsid w:val="05946038"/>
    <w:multiLevelType w:val="hybridMultilevel"/>
    <w:tmpl w:val="5268CB74"/>
    <w:lvl w:ilvl="0" w:tplc="FFFFFFFF">
      <w:start w:val="1"/>
      <w:numFmt w:val="bullet"/>
      <w:lvlText w:val=""/>
      <w:lvlJc w:val="left"/>
      <w:pPr>
        <w:tabs>
          <w:tab w:val="num" w:pos="-7704"/>
        </w:tabs>
        <w:ind w:left="-7704" w:hanging="360"/>
      </w:pPr>
      <w:rPr>
        <w:rFonts w:ascii="Symbol" w:hAnsi="Symbol" w:cs="Times New Roman" w:hint="default"/>
      </w:rPr>
    </w:lvl>
    <w:lvl w:ilvl="1" w:tplc="FFFFFFFF">
      <w:start w:val="1"/>
      <w:numFmt w:val="bullet"/>
      <w:lvlText w:val="o"/>
      <w:lvlJc w:val="left"/>
      <w:pPr>
        <w:tabs>
          <w:tab w:val="num" w:pos="-6984"/>
        </w:tabs>
        <w:ind w:left="-6984" w:hanging="360"/>
      </w:pPr>
      <w:rPr>
        <w:rFonts w:ascii="Courier New" w:hAnsi="Courier New" w:cs="Courier New" w:hint="default"/>
      </w:rPr>
    </w:lvl>
    <w:lvl w:ilvl="2" w:tplc="FFFFFFFF">
      <w:start w:val="1"/>
      <w:numFmt w:val="bullet"/>
      <w:lvlText w:val=""/>
      <w:lvlJc w:val="left"/>
      <w:pPr>
        <w:tabs>
          <w:tab w:val="num" w:pos="-6264"/>
        </w:tabs>
        <w:ind w:left="-6264" w:hanging="360"/>
      </w:pPr>
      <w:rPr>
        <w:rFonts w:ascii="Wingdings" w:hAnsi="Wingdings" w:cs="Times New Roman" w:hint="default"/>
      </w:rPr>
    </w:lvl>
    <w:lvl w:ilvl="3" w:tplc="FFFFFFFF">
      <w:start w:val="1"/>
      <w:numFmt w:val="bullet"/>
      <w:lvlText w:val=""/>
      <w:lvlJc w:val="left"/>
      <w:pPr>
        <w:tabs>
          <w:tab w:val="num" w:pos="-5544"/>
        </w:tabs>
        <w:ind w:left="-5544" w:hanging="360"/>
      </w:pPr>
      <w:rPr>
        <w:rFonts w:ascii="Symbol" w:hAnsi="Symbol" w:cs="Times New Roman" w:hint="default"/>
      </w:rPr>
    </w:lvl>
    <w:lvl w:ilvl="4" w:tplc="FFFFFFFF">
      <w:start w:val="1"/>
      <w:numFmt w:val="bullet"/>
      <w:lvlText w:val="o"/>
      <w:lvlJc w:val="left"/>
      <w:pPr>
        <w:tabs>
          <w:tab w:val="num" w:pos="-4824"/>
        </w:tabs>
        <w:ind w:left="-4824" w:hanging="360"/>
      </w:pPr>
      <w:rPr>
        <w:rFonts w:ascii="Courier New" w:hAnsi="Courier New" w:cs="Courier New" w:hint="default"/>
      </w:rPr>
    </w:lvl>
    <w:lvl w:ilvl="5" w:tplc="FFFFFFFF">
      <w:start w:val="1"/>
      <w:numFmt w:val="bullet"/>
      <w:lvlText w:val=""/>
      <w:lvlJc w:val="left"/>
      <w:pPr>
        <w:tabs>
          <w:tab w:val="num" w:pos="-4104"/>
        </w:tabs>
        <w:ind w:left="-4104" w:hanging="360"/>
      </w:pPr>
      <w:rPr>
        <w:rFonts w:ascii="Wingdings" w:hAnsi="Wingdings" w:cs="Times New Roman" w:hint="default"/>
      </w:rPr>
    </w:lvl>
    <w:lvl w:ilvl="6" w:tplc="FFFFFFFF">
      <w:start w:val="1"/>
      <w:numFmt w:val="bullet"/>
      <w:lvlText w:val=""/>
      <w:lvlJc w:val="left"/>
      <w:pPr>
        <w:tabs>
          <w:tab w:val="num" w:pos="-3384"/>
        </w:tabs>
        <w:ind w:left="-3384" w:hanging="360"/>
      </w:pPr>
      <w:rPr>
        <w:rFonts w:ascii="Symbol" w:hAnsi="Symbol" w:cs="Times New Roman" w:hint="default"/>
      </w:rPr>
    </w:lvl>
    <w:lvl w:ilvl="7" w:tplc="FFFFFFFF">
      <w:start w:val="1"/>
      <w:numFmt w:val="bullet"/>
      <w:lvlText w:val="o"/>
      <w:lvlJc w:val="left"/>
      <w:pPr>
        <w:tabs>
          <w:tab w:val="num" w:pos="-2664"/>
        </w:tabs>
        <w:ind w:left="-2664" w:hanging="360"/>
      </w:pPr>
      <w:rPr>
        <w:rFonts w:ascii="Courier New" w:hAnsi="Courier New" w:cs="Courier New" w:hint="default"/>
      </w:rPr>
    </w:lvl>
    <w:lvl w:ilvl="8" w:tplc="FFFFFFFF">
      <w:start w:val="1"/>
      <w:numFmt w:val="bullet"/>
      <w:lvlText w:val=""/>
      <w:lvlJc w:val="left"/>
      <w:pPr>
        <w:tabs>
          <w:tab w:val="num" w:pos="-1944"/>
        </w:tabs>
        <w:ind w:left="-1944" w:hanging="360"/>
      </w:pPr>
      <w:rPr>
        <w:rFonts w:ascii="Wingdings" w:hAnsi="Wingdings" w:cs="Times New Roman" w:hint="default"/>
      </w:rPr>
    </w:lvl>
  </w:abstractNum>
  <w:abstractNum w:abstractNumId="11" w15:restartNumberingAfterBreak="0">
    <w:nsid w:val="1E096016"/>
    <w:multiLevelType w:val="hybridMultilevel"/>
    <w:tmpl w:val="CC324DC4"/>
    <w:lvl w:ilvl="0" w:tplc="A6FEEC84">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2" w15:restartNumberingAfterBreak="0">
    <w:nsid w:val="27F76052"/>
    <w:multiLevelType w:val="hybridMultilevel"/>
    <w:tmpl w:val="84BE0A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3" w15:restartNumberingAfterBreak="0">
    <w:nsid w:val="4AFA6015"/>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4" w15:restartNumberingAfterBreak="0">
    <w:nsid w:val="71446051"/>
    <w:multiLevelType w:val="hybridMultilevel"/>
    <w:tmpl w:val="341A29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61A132E"/>
    <w:multiLevelType w:val="hybridMultilevel"/>
    <w:tmpl w:val="EEFE1B2C"/>
    <w:lvl w:ilvl="0" w:tplc="B3EAC100">
      <w:start w:val="1"/>
      <w:numFmt w:val="decimal"/>
      <w:lvlText w:val="%1."/>
      <w:lvlJc w:val="left"/>
      <w:pPr>
        <w:ind w:left="720" w:hanging="360"/>
      </w:pPr>
      <w:rPr>
        <w:b w:val="0"/>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6"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7" w15:restartNumberingAfterBreak="0">
    <w:nsid w:val="7F511EE1"/>
    <w:multiLevelType w:val="hybridMultilevel"/>
    <w:tmpl w:val="8B5005BA"/>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3"/>
  </w:num>
  <w:num w:numId="8">
    <w:abstractNumId w:val="11"/>
  </w:num>
  <w:num w:numId="9">
    <w:abstractNumId w:val="5"/>
  </w:num>
  <w:num w:numId="10">
    <w:abstractNumId w:val="6"/>
  </w:num>
  <w:num w:numId="11">
    <w:abstractNumId w:val="7"/>
  </w:num>
  <w:num w:numId="12">
    <w:abstractNumId w:val="8"/>
  </w:num>
  <w:num w:numId="13">
    <w:abstractNumId w:val="9"/>
  </w:num>
  <w:num w:numId="14">
    <w:abstractNumId w:val="10"/>
  </w:num>
  <w:num w:numId="15">
    <w:abstractNumId w:val="14"/>
  </w:num>
  <w:num w:numId="16">
    <w:abstractNumId w:val="12"/>
  </w:num>
  <w:num w:numId="17">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1772F"/>
    <w:rsid w:val="00333D30"/>
    <w:rsid w:val="00334805"/>
    <w:rsid w:val="0034057F"/>
    <w:rsid w:val="00354FFF"/>
    <w:rsid w:val="003608D2"/>
    <w:rsid w:val="00365638"/>
    <w:rsid w:val="00365F72"/>
    <w:rsid w:val="003874CD"/>
    <w:rsid w:val="0039184A"/>
    <w:rsid w:val="003B39E0"/>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C7995"/>
    <w:rsid w:val="004D317A"/>
    <w:rsid w:val="004F3318"/>
    <w:rsid w:val="00502E45"/>
    <w:rsid w:val="00510D9F"/>
    <w:rsid w:val="0051633C"/>
    <w:rsid w:val="005241ED"/>
    <w:rsid w:val="005274A4"/>
    <w:rsid w:val="00530C8E"/>
    <w:rsid w:val="0054724F"/>
    <w:rsid w:val="00550DF3"/>
    <w:rsid w:val="0055272B"/>
    <w:rsid w:val="00554F13"/>
    <w:rsid w:val="00557295"/>
    <w:rsid w:val="00567689"/>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64A4"/>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6F5D12"/>
    <w:rsid w:val="00704BFF"/>
    <w:rsid w:val="0071307B"/>
    <w:rsid w:val="00715382"/>
    <w:rsid w:val="007229FE"/>
    <w:rsid w:val="00725E79"/>
    <w:rsid w:val="0072656E"/>
    <w:rsid w:val="00731D4C"/>
    <w:rsid w:val="00736244"/>
    <w:rsid w:val="007559D3"/>
    <w:rsid w:val="00761FC8"/>
    <w:rsid w:val="00771690"/>
    <w:rsid w:val="007743BC"/>
    <w:rsid w:val="0077540C"/>
    <w:rsid w:val="00782DC5"/>
    <w:rsid w:val="007941DE"/>
    <w:rsid w:val="00795A3E"/>
    <w:rsid w:val="007B33BD"/>
    <w:rsid w:val="007B6258"/>
    <w:rsid w:val="007B6EC7"/>
    <w:rsid w:val="007C2C46"/>
    <w:rsid w:val="007D40A4"/>
    <w:rsid w:val="007E4298"/>
    <w:rsid w:val="007E6833"/>
    <w:rsid w:val="00835385"/>
    <w:rsid w:val="008443AB"/>
    <w:rsid w:val="008460A7"/>
    <w:rsid w:val="0085312A"/>
    <w:rsid w:val="00857564"/>
    <w:rsid w:val="0086391B"/>
    <w:rsid w:val="00866B7C"/>
    <w:rsid w:val="0087223D"/>
    <w:rsid w:val="008734F4"/>
    <w:rsid w:val="008750BD"/>
    <w:rsid w:val="00881C55"/>
    <w:rsid w:val="0088336A"/>
    <w:rsid w:val="0088663C"/>
    <w:rsid w:val="0089619C"/>
    <w:rsid w:val="008965EA"/>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27EB9"/>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2884"/>
    <w:rsid w:val="00B64AE1"/>
    <w:rsid w:val="00B724E8"/>
    <w:rsid w:val="00B73A9F"/>
    <w:rsid w:val="00B85813"/>
    <w:rsid w:val="00B96E41"/>
    <w:rsid w:val="00BA2A37"/>
    <w:rsid w:val="00BA7A2B"/>
    <w:rsid w:val="00BB22E2"/>
    <w:rsid w:val="00BC50D1"/>
    <w:rsid w:val="00BD5E7D"/>
    <w:rsid w:val="00BE01DA"/>
    <w:rsid w:val="00BE4B55"/>
    <w:rsid w:val="00C00C83"/>
    <w:rsid w:val="00C00D85"/>
    <w:rsid w:val="00C02A8F"/>
    <w:rsid w:val="00C05293"/>
    <w:rsid w:val="00C05CF4"/>
    <w:rsid w:val="00C11D33"/>
    <w:rsid w:val="00C11EE5"/>
    <w:rsid w:val="00C179E9"/>
    <w:rsid w:val="00C2178F"/>
    <w:rsid w:val="00C307C2"/>
    <w:rsid w:val="00C4054B"/>
    <w:rsid w:val="00C41236"/>
    <w:rsid w:val="00C51E3C"/>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365FC"/>
    <w:rsid w:val="00D51125"/>
    <w:rsid w:val="00D54CD4"/>
    <w:rsid w:val="00D56C87"/>
    <w:rsid w:val="00D82BB9"/>
    <w:rsid w:val="00D8727D"/>
    <w:rsid w:val="00D920D7"/>
    <w:rsid w:val="00D93F85"/>
    <w:rsid w:val="00DA21CB"/>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C42EB"/>
    <w:rsid w:val="00F00511"/>
    <w:rsid w:val="00F101A9"/>
    <w:rsid w:val="00F10D9C"/>
    <w:rsid w:val="00F26E64"/>
    <w:rsid w:val="00F36267"/>
    <w:rsid w:val="00F4026E"/>
    <w:rsid w:val="00F43C6E"/>
    <w:rsid w:val="00F46310"/>
    <w:rsid w:val="00F4679C"/>
    <w:rsid w:val="00F51A77"/>
    <w:rsid w:val="00F52B42"/>
    <w:rsid w:val="00F54E82"/>
    <w:rsid w:val="00F653E9"/>
    <w:rsid w:val="00F82E5D"/>
    <w:rsid w:val="00FA464B"/>
    <w:rsid w:val="00FB02DF"/>
    <w:rsid w:val="00FB2275"/>
    <w:rsid w:val="00FC4A37"/>
    <w:rsid w:val="00FD45E3"/>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9832367"/>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BA7A2B"/>
    <w:pPr>
      <w:ind w:left="720"/>
      <w:contextualSpacing/>
    </w:pPr>
    <w:rPr>
      <w:rFonts w:ascii="Univers" w:eastAsia="Times New Roman" w:hAnsi="Univers"/>
      <w:sz w:val="22"/>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 w:id="142823236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vsd"/><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hyperlink" Target="mailto:rmilton5@ford.com"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mailto:mbisho42@ford.com"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1.vsdx"/><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oleObject" Target="embeddings/Microsoft_Visio_2003-2010_Drawing1.vsd"/><Relationship Id="rId23" Type="http://schemas.openxmlformats.org/officeDocument/2006/relationships/footer" Target="footer3.xml"/><Relationship Id="rId10" Type="http://schemas.openxmlformats.org/officeDocument/2006/relationships/image" Target="media/image2.emf"/><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 Id="rId22"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1097</TotalTime>
  <Pages>13</Pages>
  <Words>2435</Words>
  <Characters>13880</Characters>
  <Application>Microsoft Office Word</Application>
  <DocSecurity>0</DocSecurity>
  <Lines>115</Lines>
  <Paragraphs>32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16283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5</cp:revision>
  <cp:lastPrinted>2020-02-06T17:15:00Z</cp:lastPrinted>
  <dcterms:created xsi:type="dcterms:W3CDTF">2020-02-10T20:05:00Z</dcterms:created>
  <dcterms:modified xsi:type="dcterms:W3CDTF">2020-02-11T14:22:00Z</dcterms:modified>
</cp:coreProperties>
</file>