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0751E" w:rsidP="00B9479B">
      <w:pPr>
        <w:pStyle w:val="Heading1"/>
      </w:pPr>
      <w:r>
        <w:lastRenderedPageBreak/>
        <w:t>Bulb Prove Out Function – CGEA1.3</w:t>
      </w:r>
    </w:p>
    <w:p w:rsidR="00406F39" w:rsidRDefault="0030751E" w:rsidP="00B9479B">
      <w:pPr>
        <w:pStyle w:val="Heading2"/>
      </w:pPr>
      <w:r>
        <w:t>Functional Description</w:t>
      </w:r>
    </w:p>
    <w:p w:rsidR="009C02D0" w:rsidRDefault="0030751E"/>
    <w:p w:rsidR="009C02D0" w:rsidRDefault="0030751E">
      <w:pPr>
        <w:ind w:left="720"/>
        <w:rPr>
          <w:color w:val="000000"/>
        </w:rPr>
      </w:pPr>
      <w:r>
        <w:rPr>
          <w:color w:val="000000"/>
        </w:rPr>
        <w:t xml:space="preserve">The purpose of the the </w:t>
      </w:r>
      <w:r>
        <w:t>Bulb Prove Out function</w:t>
      </w:r>
      <w:r>
        <w:rPr>
          <w:color w:val="000000"/>
        </w:rPr>
        <w:t xml:space="preserve"> is to inform the driver that the cluster </w:t>
      </w:r>
      <w:proofErr w:type="gramStart"/>
      <w:r>
        <w:rPr>
          <w:color w:val="000000"/>
        </w:rPr>
        <w:t>is capable of illuminating</w:t>
      </w:r>
      <w:proofErr w:type="gramEnd"/>
      <w:r>
        <w:rPr>
          <w:color w:val="000000"/>
        </w:rPr>
        <w:t xml:space="preserve"> certain telltales.</w:t>
      </w:r>
    </w:p>
    <w:p w:rsidR="009C02D0" w:rsidRDefault="0030751E">
      <w:pPr>
        <w:ind w:left="720"/>
        <w:rPr>
          <w:color w:val="000000"/>
        </w:rPr>
      </w:pPr>
    </w:p>
    <w:p w:rsidR="009C02D0" w:rsidRDefault="0030751E">
      <w:pPr>
        <w:ind w:left="720"/>
        <w:rPr>
          <w:color w:val="000000"/>
        </w:rPr>
      </w:pPr>
      <w:r>
        <w:rPr>
          <w:color w:val="000000"/>
        </w:rPr>
        <w:t xml:space="preserve">The cluster transmits the CAN signal </w:t>
      </w:r>
      <w:r w:rsidRPr="00C671D8">
        <w:rPr>
          <w:color w:val="000000"/>
        </w:rPr>
        <w:t>BulbChkActv_B_Stat</w:t>
      </w:r>
      <w:r>
        <w:rPr>
          <w:color w:val="000000"/>
        </w:rPr>
        <w:t xml:space="preserve"> to the HUD so that bulb</w:t>
      </w:r>
      <w:r>
        <w:rPr>
          <w:color w:val="000000"/>
        </w:rPr>
        <w:t xml:space="preserve"> prove out can be coordinated.</w:t>
      </w:r>
    </w:p>
    <w:p w:rsidR="009C02D0" w:rsidRDefault="0030751E">
      <w:pPr>
        <w:ind w:left="720" w:firstLine="144"/>
        <w:rPr>
          <w:color w:val="000000"/>
        </w:rPr>
      </w:pPr>
    </w:p>
    <w:p w:rsidR="009C02D0" w:rsidRDefault="0030751E">
      <w:pPr>
        <w:ind w:left="720"/>
      </w:pPr>
      <w:r>
        <w:t>The Bulb Prove Out Function</w:t>
      </w:r>
      <w:r>
        <w:rPr>
          <w:color w:val="000000"/>
        </w:rPr>
        <w:t xml:space="preserve"> </w:t>
      </w:r>
      <w:r>
        <w:t xml:space="preserve">correlates the </w:t>
      </w:r>
      <w:r>
        <w:rPr>
          <w:snapToGrid w:val="0"/>
        </w:rPr>
        <w:t>Ignition_Status Signal</w:t>
      </w:r>
      <w:r>
        <w:t xml:space="preserve"> and the Operational_Mode to determine the state of the Bulb_Proveout_Timer, which is used to prove out the telltales.</w:t>
      </w:r>
    </w:p>
    <w:p w:rsidR="009C02D0" w:rsidRDefault="0030751E"/>
    <w:p w:rsidR="00406F39" w:rsidRDefault="0030751E" w:rsidP="00B9479B">
      <w:pPr>
        <w:pStyle w:val="Heading2"/>
      </w:pPr>
      <w:r>
        <w:t>Interfaces</w:t>
      </w:r>
    </w:p>
    <w:p w:rsidR="00406F39" w:rsidRDefault="0030751E" w:rsidP="00B9479B">
      <w:pPr>
        <w:pStyle w:val="Heading3"/>
      </w:pPr>
      <w:r>
        <w:t>Interface Context Diagram (I/O Block Diagram)</w:t>
      </w:r>
    </w:p>
    <w:p w:rsidR="009C02D0" w:rsidRDefault="00294B93" w:rsidP="00294B93">
      <w:pPr>
        <w:jc w:val="center"/>
      </w:pPr>
      <w:r>
        <w:object w:dxaOrig="9266" w:dyaOrig="20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092c30000b1f56205af5b" o:spid="_x0000_i1025" type="#_x0000_t75" style="width:510pt;height:114.75pt" o:ole="" fillcolor="window">
            <v:imagedata r:id="rId8" o:title=""/>
          </v:shape>
          <o:OLEObject Type="Embed" ProgID="Visio.Drawing.11" ShapeID="5ff092c30000b1f56205af5b" DrawAspect="Content" ObjectID="_1671088957" r:id="rId9"/>
        </w:object>
      </w:r>
    </w:p>
    <w:p w:rsidR="009C02D0" w:rsidRDefault="0030751E"/>
    <w:p w:rsidR="00406F39" w:rsidRDefault="0030751E" w:rsidP="00B9479B">
      <w:pPr>
        <w:pStyle w:val="Heading3"/>
      </w:pPr>
      <w:r>
        <w:t>Inputs</w:t>
      </w:r>
    </w:p>
    <w:p w:rsidR="00294B93" w:rsidRPr="00294B93" w:rsidRDefault="00294B93" w:rsidP="00B9479B">
      <w:pPr>
        <w:pStyle w:val="Heading4"/>
        <w:rPr>
          <w:b w:val="0"/>
          <w:u w:val="single"/>
        </w:rPr>
      </w:pPr>
      <w:r w:rsidRPr="00294B93">
        <w:rPr>
          <w:b w:val="0"/>
          <w:u w:val="single"/>
        </w:rPr>
        <w:t>IR-REQ-299588/A-Internal:</w:t>
      </w:r>
    </w:p>
    <w:p w:rsidR="00831188" w:rsidRPr="00831188" w:rsidRDefault="0030751E" w:rsidP="00831188"/>
    <w:p w:rsidR="009C02D0" w:rsidRPr="00831188" w:rsidRDefault="0030751E" w:rsidP="0030751E">
      <w:pPr>
        <w:numPr>
          <w:ilvl w:val="0"/>
          <w:numId w:val="7"/>
        </w:numPr>
        <w:rPr>
          <w:rFonts w:cs="Arial"/>
        </w:rPr>
      </w:pPr>
      <w:r>
        <w:t xml:space="preserve">Operational_Mode </w:t>
      </w:r>
    </w:p>
    <w:p w:rsidR="00831188" w:rsidRDefault="0030751E" w:rsidP="00831188">
      <w:pPr>
        <w:ind w:left="2520"/>
        <w:rPr>
          <w:rFonts w:cs="Arial"/>
        </w:rPr>
      </w:pPr>
    </w:p>
    <w:p w:rsidR="00406F39" w:rsidRDefault="0030751E" w:rsidP="00B9479B">
      <w:pPr>
        <w:pStyle w:val="Heading4"/>
      </w:pPr>
      <w:r>
        <w:t>MUX Message on the CAN Bus</w:t>
      </w:r>
    </w:p>
    <w:p w:rsidR="009C02D0" w:rsidRDefault="0030751E">
      <w:pPr>
        <w:rPr>
          <w:rFonts w:cs="Arial"/>
        </w:rPr>
      </w:pPr>
    </w:p>
    <w:p w:rsidR="009C02D0" w:rsidRDefault="0030751E"/>
    <w:p w:rsidR="00406F39" w:rsidRDefault="0030751E" w:rsidP="00B9479B">
      <w:pPr>
        <w:pStyle w:val="Heading5"/>
      </w:pPr>
      <w:r w:rsidRPr="00B9479B">
        <w:t>SIG-REQ-299583/A-Ignition_Switch Signal</w:t>
      </w:r>
    </w:p>
    <w:p w:rsidR="00AE06BC" w:rsidRPr="00AE06BC" w:rsidRDefault="0030751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28"/>
        <w:gridCol w:w="720"/>
        <w:gridCol w:w="1800"/>
        <w:gridCol w:w="450"/>
        <w:gridCol w:w="450"/>
        <w:gridCol w:w="442"/>
        <w:gridCol w:w="1088"/>
        <w:gridCol w:w="712"/>
        <w:gridCol w:w="810"/>
      </w:tblGrid>
      <w:tr w:rsidR="009C02D0" w:rsidTr="00294B93">
        <w:trPr>
          <w:cantSplit/>
          <w:trHeight w:val="863"/>
          <w:jc w:val="center"/>
        </w:trPr>
        <w:tc>
          <w:tcPr>
            <w:tcW w:w="1628" w:type="dxa"/>
            <w:vAlign w:val="center"/>
          </w:tcPr>
          <w:p w:rsidR="009C02D0" w:rsidRDefault="0030751E">
            <w:pPr>
              <w:jc w:val="center"/>
              <w:rPr>
                <w:b/>
              </w:rPr>
            </w:pPr>
            <w:r>
              <w:rPr>
                <w:b/>
              </w:rPr>
              <w:t>Signal Name</w:t>
            </w:r>
          </w:p>
        </w:tc>
        <w:tc>
          <w:tcPr>
            <w:tcW w:w="720" w:type="dxa"/>
            <w:vAlign w:val="center"/>
          </w:tcPr>
          <w:p w:rsidR="009C02D0" w:rsidRDefault="0030751E">
            <w:pPr>
              <w:jc w:val="center"/>
              <w:rPr>
                <w:b/>
              </w:rPr>
            </w:pPr>
            <w:r>
              <w:rPr>
                <w:b/>
              </w:rPr>
              <w:t>Size</w:t>
            </w:r>
          </w:p>
          <w:p w:rsidR="009C02D0" w:rsidRDefault="0030751E">
            <w:pPr>
              <w:jc w:val="center"/>
              <w:rPr>
                <w:b/>
              </w:rPr>
            </w:pPr>
            <w:r>
              <w:rPr>
                <w:b/>
              </w:rPr>
              <w:t>(bits)</w:t>
            </w:r>
          </w:p>
        </w:tc>
        <w:tc>
          <w:tcPr>
            <w:tcW w:w="1800" w:type="dxa"/>
            <w:vAlign w:val="center"/>
          </w:tcPr>
          <w:p w:rsidR="009C02D0" w:rsidRDefault="0030751E">
            <w:pPr>
              <w:jc w:val="center"/>
              <w:rPr>
                <w:b/>
              </w:rPr>
            </w:pPr>
            <w:r>
              <w:rPr>
                <w:b/>
              </w:rPr>
              <w:t>Detail</w:t>
            </w:r>
          </w:p>
        </w:tc>
        <w:tc>
          <w:tcPr>
            <w:tcW w:w="450" w:type="dxa"/>
            <w:textDirection w:val="btLr"/>
            <w:vAlign w:val="center"/>
          </w:tcPr>
          <w:p w:rsidR="009C02D0" w:rsidRDefault="0030751E">
            <w:pPr>
              <w:ind w:left="113" w:right="113"/>
              <w:jc w:val="center"/>
              <w:rPr>
                <w:b/>
              </w:rPr>
            </w:pPr>
            <w:r>
              <w:rPr>
                <w:b/>
              </w:rPr>
              <w:t>Units</w:t>
            </w:r>
          </w:p>
        </w:tc>
        <w:tc>
          <w:tcPr>
            <w:tcW w:w="450" w:type="dxa"/>
            <w:textDirection w:val="btLr"/>
            <w:vAlign w:val="center"/>
          </w:tcPr>
          <w:p w:rsidR="009C02D0" w:rsidRDefault="0030751E">
            <w:pPr>
              <w:ind w:left="113" w:right="113"/>
              <w:jc w:val="center"/>
              <w:rPr>
                <w:b/>
              </w:rPr>
            </w:pPr>
            <w:r>
              <w:rPr>
                <w:b/>
              </w:rPr>
              <w:t>Res.</w:t>
            </w:r>
          </w:p>
        </w:tc>
        <w:tc>
          <w:tcPr>
            <w:tcW w:w="442" w:type="dxa"/>
            <w:textDirection w:val="btLr"/>
            <w:vAlign w:val="center"/>
          </w:tcPr>
          <w:p w:rsidR="009C02D0" w:rsidRDefault="0030751E">
            <w:pPr>
              <w:ind w:left="113" w:right="113"/>
              <w:jc w:val="center"/>
              <w:rPr>
                <w:b/>
              </w:rPr>
            </w:pPr>
            <w:r>
              <w:rPr>
                <w:b/>
              </w:rPr>
              <w:t>Offset</w:t>
            </w:r>
          </w:p>
        </w:tc>
        <w:tc>
          <w:tcPr>
            <w:tcW w:w="1088" w:type="dxa"/>
            <w:vAlign w:val="center"/>
          </w:tcPr>
          <w:p w:rsidR="009C02D0" w:rsidRDefault="0030751E">
            <w:pPr>
              <w:jc w:val="center"/>
              <w:rPr>
                <w:b/>
              </w:rPr>
            </w:pPr>
            <w:r>
              <w:rPr>
                <w:b/>
              </w:rPr>
              <w:t>State Encoded</w:t>
            </w:r>
          </w:p>
        </w:tc>
        <w:tc>
          <w:tcPr>
            <w:tcW w:w="712" w:type="dxa"/>
            <w:vAlign w:val="center"/>
          </w:tcPr>
          <w:p w:rsidR="009C02D0" w:rsidRDefault="0030751E">
            <w:pPr>
              <w:jc w:val="center"/>
              <w:rPr>
                <w:b/>
              </w:rPr>
            </w:pPr>
            <w:r>
              <w:rPr>
                <w:b/>
              </w:rPr>
              <w:t>Min.</w:t>
            </w:r>
          </w:p>
        </w:tc>
        <w:tc>
          <w:tcPr>
            <w:tcW w:w="810" w:type="dxa"/>
            <w:vAlign w:val="center"/>
          </w:tcPr>
          <w:p w:rsidR="009C02D0" w:rsidRDefault="0030751E">
            <w:pPr>
              <w:jc w:val="center"/>
              <w:rPr>
                <w:b/>
              </w:rPr>
            </w:pPr>
            <w:r>
              <w:rPr>
                <w:b/>
              </w:rPr>
              <w:t>Max.</w:t>
            </w:r>
          </w:p>
        </w:tc>
      </w:tr>
      <w:tr w:rsidR="009C02D0" w:rsidTr="00294B93">
        <w:trPr>
          <w:jc w:val="center"/>
        </w:trPr>
        <w:tc>
          <w:tcPr>
            <w:tcW w:w="1628" w:type="dxa"/>
            <w:vAlign w:val="center"/>
          </w:tcPr>
          <w:p w:rsidR="009C02D0" w:rsidRDefault="0030751E">
            <w:pPr>
              <w:jc w:val="center"/>
            </w:pPr>
            <w:r>
              <w:t>Ignition_Status</w:t>
            </w:r>
          </w:p>
        </w:tc>
        <w:tc>
          <w:tcPr>
            <w:tcW w:w="720" w:type="dxa"/>
            <w:vAlign w:val="center"/>
          </w:tcPr>
          <w:p w:rsidR="009C02D0" w:rsidRDefault="0030751E">
            <w:pPr>
              <w:jc w:val="center"/>
            </w:pPr>
            <w:r>
              <w:t>4</w:t>
            </w:r>
          </w:p>
        </w:tc>
        <w:tc>
          <w:tcPr>
            <w:tcW w:w="1800" w:type="dxa"/>
            <w:vAlign w:val="center"/>
          </w:tcPr>
          <w:p w:rsidR="009C02D0" w:rsidRPr="004E3CE7" w:rsidRDefault="0030751E" w:rsidP="004E3CE7">
            <w:pPr>
              <w:rPr>
                <w:snapToGrid w:val="0"/>
                <w:color w:val="000000"/>
              </w:rPr>
            </w:pP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r>
              <w:rPr>
                <w:snapToGrid w:val="0"/>
                <w:color w:val="000000"/>
              </w:rPr>
              <w:t>1</w:t>
            </w:r>
          </w:p>
        </w:tc>
        <w:tc>
          <w:tcPr>
            <w:tcW w:w="442" w:type="dxa"/>
            <w:vAlign w:val="center"/>
          </w:tcPr>
          <w:p w:rsidR="009C02D0" w:rsidRDefault="0030751E">
            <w:pPr>
              <w:jc w:val="center"/>
              <w:rPr>
                <w:snapToGrid w:val="0"/>
                <w:color w:val="000000"/>
              </w:rPr>
            </w:pPr>
            <w:r>
              <w:rPr>
                <w:snapToGrid w:val="0"/>
                <w:color w:val="000000"/>
              </w:rPr>
              <w:t>0</w:t>
            </w:r>
          </w:p>
        </w:tc>
        <w:tc>
          <w:tcPr>
            <w:tcW w:w="1088" w:type="dxa"/>
            <w:vAlign w:val="center"/>
          </w:tcPr>
          <w:p w:rsidR="009C02D0" w:rsidRDefault="0030751E">
            <w:pPr>
              <w:jc w:val="center"/>
              <w:rPr>
                <w:snapToGrid w:val="0"/>
                <w:color w:val="000000"/>
              </w:rPr>
            </w:pPr>
          </w:p>
        </w:tc>
        <w:tc>
          <w:tcPr>
            <w:tcW w:w="712" w:type="dxa"/>
            <w:vAlign w:val="center"/>
          </w:tcPr>
          <w:p w:rsidR="009C02D0" w:rsidRDefault="0030751E">
            <w:pPr>
              <w:jc w:val="center"/>
              <w:rPr>
                <w:snapToGrid w:val="0"/>
                <w:color w:val="000000"/>
              </w:rPr>
            </w:pPr>
            <w:r>
              <w:rPr>
                <w:snapToGrid w:val="0"/>
                <w:color w:val="000000"/>
              </w:rPr>
              <w:t>0 (0x0)</w:t>
            </w:r>
          </w:p>
        </w:tc>
        <w:tc>
          <w:tcPr>
            <w:tcW w:w="810" w:type="dxa"/>
            <w:vAlign w:val="center"/>
          </w:tcPr>
          <w:p w:rsidR="009C02D0" w:rsidRDefault="0030751E">
            <w:pPr>
              <w:jc w:val="center"/>
              <w:rPr>
                <w:snapToGrid w:val="0"/>
                <w:color w:val="000000"/>
              </w:rPr>
            </w:pPr>
            <w:r>
              <w:rPr>
                <w:snapToGrid w:val="0"/>
                <w:color w:val="000000"/>
              </w:rPr>
              <w:t>15 (0xF)</w:t>
            </w: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Unknown</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0x0</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Off</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0x1</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Accessory</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0x2</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Run</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0x4</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Start</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0x8</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r w:rsidR="009C02D0" w:rsidTr="00294B93">
        <w:trPr>
          <w:jc w:val="center"/>
        </w:trPr>
        <w:tc>
          <w:tcPr>
            <w:tcW w:w="1628" w:type="dxa"/>
            <w:vAlign w:val="center"/>
          </w:tcPr>
          <w:p w:rsidR="009C02D0" w:rsidRDefault="0030751E">
            <w:pPr>
              <w:jc w:val="center"/>
            </w:pPr>
          </w:p>
        </w:tc>
        <w:tc>
          <w:tcPr>
            <w:tcW w:w="720" w:type="dxa"/>
            <w:vAlign w:val="center"/>
          </w:tcPr>
          <w:p w:rsidR="009C02D0" w:rsidRDefault="0030751E">
            <w:pPr>
              <w:jc w:val="center"/>
            </w:pPr>
          </w:p>
        </w:tc>
        <w:tc>
          <w:tcPr>
            <w:tcW w:w="1800" w:type="dxa"/>
            <w:vAlign w:val="center"/>
          </w:tcPr>
          <w:p w:rsidR="009C02D0" w:rsidRDefault="0030751E">
            <w:pPr>
              <w:rPr>
                <w:snapToGrid w:val="0"/>
                <w:color w:val="000000"/>
              </w:rPr>
            </w:pPr>
            <w:r w:rsidRPr="004E3CE7">
              <w:rPr>
                <w:snapToGrid w:val="0"/>
                <w:color w:val="000000"/>
              </w:rPr>
              <w:t>Invalid</w:t>
            </w:r>
          </w:p>
        </w:tc>
        <w:tc>
          <w:tcPr>
            <w:tcW w:w="450" w:type="dxa"/>
            <w:vAlign w:val="center"/>
          </w:tcPr>
          <w:p w:rsidR="009C02D0" w:rsidRDefault="0030751E">
            <w:pPr>
              <w:jc w:val="center"/>
              <w:rPr>
                <w:snapToGrid w:val="0"/>
                <w:color w:val="000000"/>
              </w:rPr>
            </w:pPr>
          </w:p>
        </w:tc>
        <w:tc>
          <w:tcPr>
            <w:tcW w:w="450" w:type="dxa"/>
            <w:vAlign w:val="center"/>
          </w:tcPr>
          <w:p w:rsidR="009C02D0" w:rsidRDefault="0030751E">
            <w:pPr>
              <w:jc w:val="center"/>
              <w:rPr>
                <w:snapToGrid w:val="0"/>
                <w:color w:val="000000"/>
              </w:rPr>
            </w:pPr>
          </w:p>
        </w:tc>
        <w:tc>
          <w:tcPr>
            <w:tcW w:w="442" w:type="dxa"/>
            <w:vAlign w:val="center"/>
          </w:tcPr>
          <w:p w:rsidR="009C02D0" w:rsidRDefault="0030751E">
            <w:pPr>
              <w:jc w:val="center"/>
              <w:rPr>
                <w:snapToGrid w:val="0"/>
                <w:color w:val="000000"/>
              </w:rPr>
            </w:pPr>
          </w:p>
        </w:tc>
        <w:tc>
          <w:tcPr>
            <w:tcW w:w="1088" w:type="dxa"/>
            <w:vAlign w:val="center"/>
          </w:tcPr>
          <w:p w:rsidR="009C02D0" w:rsidRDefault="0030751E">
            <w:pPr>
              <w:jc w:val="center"/>
              <w:rPr>
                <w:snapToGrid w:val="0"/>
                <w:color w:val="000000"/>
              </w:rPr>
            </w:pPr>
            <w:r>
              <w:rPr>
                <w:snapToGrid w:val="0"/>
                <w:color w:val="000000"/>
              </w:rPr>
              <w:t>0xF</w:t>
            </w:r>
          </w:p>
        </w:tc>
        <w:tc>
          <w:tcPr>
            <w:tcW w:w="712" w:type="dxa"/>
            <w:vAlign w:val="center"/>
          </w:tcPr>
          <w:p w:rsidR="009C02D0" w:rsidRDefault="0030751E">
            <w:pPr>
              <w:jc w:val="center"/>
              <w:rPr>
                <w:snapToGrid w:val="0"/>
                <w:color w:val="000000"/>
              </w:rPr>
            </w:pPr>
          </w:p>
        </w:tc>
        <w:tc>
          <w:tcPr>
            <w:tcW w:w="810" w:type="dxa"/>
            <w:vAlign w:val="center"/>
          </w:tcPr>
          <w:p w:rsidR="009C02D0" w:rsidRDefault="0030751E">
            <w:pPr>
              <w:jc w:val="center"/>
              <w:rPr>
                <w:snapToGrid w:val="0"/>
                <w:color w:val="000000"/>
              </w:rPr>
            </w:pPr>
          </w:p>
        </w:tc>
      </w:tr>
    </w:tbl>
    <w:p w:rsidR="009C02D0" w:rsidRDefault="0030751E">
      <w:pPr>
        <w:pStyle w:val="Header"/>
        <w:tabs>
          <w:tab w:val="clear" w:pos="4320"/>
          <w:tab w:val="clear" w:pos="8640"/>
        </w:tabs>
      </w:pPr>
    </w:p>
    <w:p w:rsidR="00406F39" w:rsidRDefault="0030751E" w:rsidP="00B9479B">
      <w:pPr>
        <w:pStyle w:val="Heading3"/>
      </w:pPr>
      <w:r>
        <w:lastRenderedPageBreak/>
        <w:t>Outputs</w:t>
      </w:r>
    </w:p>
    <w:p w:rsidR="00294B93" w:rsidRPr="00294B93" w:rsidRDefault="00294B93" w:rsidP="00B9479B">
      <w:pPr>
        <w:pStyle w:val="Heading4"/>
        <w:rPr>
          <w:b w:val="0"/>
          <w:u w:val="single"/>
        </w:rPr>
      </w:pPr>
      <w:r w:rsidRPr="00294B93">
        <w:rPr>
          <w:b w:val="0"/>
          <w:u w:val="single"/>
        </w:rPr>
        <w:t>IR-REQ-299589/A-BULB_PROVEOUT_TIMER</w:t>
      </w:r>
    </w:p>
    <w:p w:rsidR="009C02D0" w:rsidRDefault="0030751E">
      <w:pPr>
        <w:ind w:left="1008"/>
      </w:pPr>
      <w:r>
        <w:t xml:space="preserve">BULB_PROVEOUT_TIMER, which is a Variable used for telltale and </w:t>
      </w:r>
      <w:r>
        <w:t>chime operation</w:t>
      </w:r>
    </w:p>
    <w:p w:rsidR="009C02D0" w:rsidRDefault="0030751E">
      <w:pPr>
        <w:numPr>
          <w:ilvl w:val="12"/>
          <w:numId w:val="0"/>
        </w:numPr>
        <w:ind w:left="1008"/>
        <w:rPr>
          <w:color w:val="000000"/>
        </w:rPr>
      </w:pPr>
    </w:p>
    <w:p w:rsidR="00406F39" w:rsidRDefault="0030751E" w:rsidP="00B9479B">
      <w:pPr>
        <w:pStyle w:val="Heading4"/>
      </w:pPr>
      <w:r>
        <w:t>MUX Message on the CAN Bus</w:t>
      </w:r>
    </w:p>
    <w:p w:rsidR="009C02D0" w:rsidRDefault="0030751E" w:rsidP="00C671D8">
      <w:pPr>
        <w:rPr>
          <w:rFonts w:cs="Arial"/>
        </w:rPr>
      </w:pPr>
    </w:p>
    <w:p w:rsidR="009C02D0" w:rsidRDefault="0030751E" w:rsidP="00C671D8"/>
    <w:p w:rsidR="00406F39" w:rsidRDefault="0030751E" w:rsidP="00B9479B">
      <w:pPr>
        <w:pStyle w:val="Heading5"/>
      </w:pPr>
      <w:r w:rsidRPr="00B9479B">
        <w:t>SIG-REQ-29</w:t>
      </w:r>
      <w:r w:rsidRPr="00B9479B">
        <w:t>9584/A-BulbChkActv_B_Stat Signal</w:t>
      </w:r>
    </w:p>
    <w:p w:rsidR="00AE06BC" w:rsidRPr="00AE06BC" w:rsidRDefault="0030751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8"/>
        <w:gridCol w:w="720"/>
        <w:gridCol w:w="1800"/>
        <w:gridCol w:w="450"/>
        <w:gridCol w:w="450"/>
        <w:gridCol w:w="442"/>
        <w:gridCol w:w="1088"/>
        <w:gridCol w:w="712"/>
        <w:gridCol w:w="810"/>
      </w:tblGrid>
      <w:tr w:rsidR="009C02D0" w:rsidTr="00294B93">
        <w:trPr>
          <w:cantSplit/>
          <w:trHeight w:val="863"/>
          <w:jc w:val="center"/>
        </w:trPr>
        <w:tc>
          <w:tcPr>
            <w:tcW w:w="2078" w:type="dxa"/>
            <w:vAlign w:val="center"/>
          </w:tcPr>
          <w:p w:rsidR="009C02D0" w:rsidRDefault="0030751E" w:rsidP="0004448E">
            <w:pPr>
              <w:jc w:val="center"/>
              <w:rPr>
                <w:b/>
              </w:rPr>
            </w:pPr>
            <w:r>
              <w:rPr>
                <w:b/>
              </w:rPr>
              <w:t>Signal Name</w:t>
            </w:r>
          </w:p>
        </w:tc>
        <w:tc>
          <w:tcPr>
            <w:tcW w:w="720" w:type="dxa"/>
            <w:vAlign w:val="center"/>
          </w:tcPr>
          <w:p w:rsidR="009C02D0" w:rsidRDefault="0030751E" w:rsidP="0004448E">
            <w:pPr>
              <w:jc w:val="center"/>
              <w:rPr>
                <w:b/>
              </w:rPr>
            </w:pPr>
            <w:r>
              <w:rPr>
                <w:b/>
              </w:rPr>
              <w:t>Size</w:t>
            </w:r>
          </w:p>
          <w:p w:rsidR="009C02D0" w:rsidRDefault="0030751E" w:rsidP="0004448E">
            <w:pPr>
              <w:jc w:val="center"/>
              <w:rPr>
                <w:b/>
              </w:rPr>
            </w:pPr>
            <w:r>
              <w:rPr>
                <w:b/>
              </w:rPr>
              <w:t>(bits)</w:t>
            </w:r>
          </w:p>
        </w:tc>
        <w:tc>
          <w:tcPr>
            <w:tcW w:w="1800" w:type="dxa"/>
            <w:vAlign w:val="center"/>
          </w:tcPr>
          <w:p w:rsidR="009C02D0" w:rsidRDefault="0030751E" w:rsidP="0004448E">
            <w:pPr>
              <w:jc w:val="center"/>
              <w:rPr>
                <w:b/>
              </w:rPr>
            </w:pPr>
            <w:r>
              <w:rPr>
                <w:b/>
              </w:rPr>
              <w:t>Detail</w:t>
            </w:r>
          </w:p>
        </w:tc>
        <w:tc>
          <w:tcPr>
            <w:tcW w:w="450" w:type="dxa"/>
            <w:textDirection w:val="btLr"/>
            <w:vAlign w:val="center"/>
          </w:tcPr>
          <w:p w:rsidR="009C02D0" w:rsidRDefault="0030751E" w:rsidP="0004448E">
            <w:pPr>
              <w:ind w:left="113" w:right="113"/>
              <w:jc w:val="center"/>
              <w:rPr>
                <w:b/>
              </w:rPr>
            </w:pPr>
            <w:r>
              <w:rPr>
                <w:b/>
              </w:rPr>
              <w:t>Units</w:t>
            </w:r>
          </w:p>
        </w:tc>
        <w:tc>
          <w:tcPr>
            <w:tcW w:w="450" w:type="dxa"/>
            <w:textDirection w:val="btLr"/>
            <w:vAlign w:val="center"/>
          </w:tcPr>
          <w:p w:rsidR="009C02D0" w:rsidRDefault="0030751E" w:rsidP="0004448E">
            <w:pPr>
              <w:ind w:left="113" w:right="113"/>
              <w:jc w:val="center"/>
              <w:rPr>
                <w:b/>
              </w:rPr>
            </w:pPr>
            <w:r>
              <w:rPr>
                <w:b/>
              </w:rPr>
              <w:t>Res.</w:t>
            </w:r>
          </w:p>
        </w:tc>
        <w:tc>
          <w:tcPr>
            <w:tcW w:w="442" w:type="dxa"/>
            <w:textDirection w:val="btLr"/>
            <w:vAlign w:val="center"/>
          </w:tcPr>
          <w:p w:rsidR="009C02D0" w:rsidRDefault="0030751E" w:rsidP="0004448E">
            <w:pPr>
              <w:ind w:left="113" w:right="113"/>
              <w:jc w:val="center"/>
              <w:rPr>
                <w:b/>
              </w:rPr>
            </w:pPr>
            <w:r>
              <w:rPr>
                <w:b/>
              </w:rPr>
              <w:t>Offset</w:t>
            </w:r>
          </w:p>
        </w:tc>
        <w:tc>
          <w:tcPr>
            <w:tcW w:w="1088" w:type="dxa"/>
            <w:vAlign w:val="center"/>
          </w:tcPr>
          <w:p w:rsidR="009C02D0" w:rsidRDefault="0030751E" w:rsidP="0004448E">
            <w:pPr>
              <w:jc w:val="center"/>
              <w:rPr>
                <w:b/>
              </w:rPr>
            </w:pPr>
            <w:r>
              <w:rPr>
                <w:b/>
              </w:rPr>
              <w:t>State Encoded</w:t>
            </w:r>
          </w:p>
        </w:tc>
        <w:tc>
          <w:tcPr>
            <w:tcW w:w="712" w:type="dxa"/>
            <w:vAlign w:val="center"/>
          </w:tcPr>
          <w:p w:rsidR="009C02D0" w:rsidRDefault="0030751E" w:rsidP="0004448E">
            <w:pPr>
              <w:jc w:val="center"/>
              <w:rPr>
                <w:b/>
              </w:rPr>
            </w:pPr>
            <w:r>
              <w:rPr>
                <w:b/>
              </w:rPr>
              <w:t>Min.</w:t>
            </w:r>
          </w:p>
        </w:tc>
        <w:tc>
          <w:tcPr>
            <w:tcW w:w="810" w:type="dxa"/>
            <w:vAlign w:val="center"/>
          </w:tcPr>
          <w:p w:rsidR="009C02D0" w:rsidRDefault="0030751E" w:rsidP="0004448E">
            <w:pPr>
              <w:jc w:val="center"/>
              <w:rPr>
                <w:b/>
              </w:rPr>
            </w:pPr>
            <w:r>
              <w:rPr>
                <w:b/>
              </w:rPr>
              <w:t>Max.</w:t>
            </w:r>
          </w:p>
        </w:tc>
      </w:tr>
      <w:tr w:rsidR="009C02D0" w:rsidTr="00294B93">
        <w:trPr>
          <w:jc w:val="center"/>
        </w:trPr>
        <w:tc>
          <w:tcPr>
            <w:tcW w:w="2078" w:type="dxa"/>
            <w:vAlign w:val="center"/>
          </w:tcPr>
          <w:p w:rsidR="009C02D0" w:rsidRDefault="0030751E" w:rsidP="0004448E">
            <w:pPr>
              <w:jc w:val="center"/>
            </w:pPr>
            <w:r w:rsidRPr="00C671D8">
              <w:t>BulbChkActv_B_Stat</w:t>
            </w:r>
          </w:p>
        </w:tc>
        <w:tc>
          <w:tcPr>
            <w:tcW w:w="720" w:type="dxa"/>
            <w:vAlign w:val="center"/>
          </w:tcPr>
          <w:p w:rsidR="009C02D0" w:rsidRDefault="0030751E" w:rsidP="0004448E">
            <w:pPr>
              <w:jc w:val="center"/>
            </w:pPr>
            <w:r>
              <w:t>1</w:t>
            </w:r>
          </w:p>
        </w:tc>
        <w:tc>
          <w:tcPr>
            <w:tcW w:w="1800" w:type="dxa"/>
            <w:vAlign w:val="center"/>
          </w:tcPr>
          <w:p w:rsidR="009C02D0" w:rsidRPr="004E3CE7" w:rsidRDefault="0030751E" w:rsidP="0004448E">
            <w:pPr>
              <w:rPr>
                <w:snapToGrid w:val="0"/>
                <w:color w:val="000000"/>
              </w:rPr>
            </w:pPr>
          </w:p>
        </w:tc>
        <w:tc>
          <w:tcPr>
            <w:tcW w:w="450" w:type="dxa"/>
            <w:vAlign w:val="center"/>
          </w:tcPr>
          <w:p w:rsidR="009C02D0" w:rsidRDefault="0030751E" w:rsidP="0004448E">
            <w:pPr>
              <w:jc w:val="center"/>
              <w:rPr>
                <w:snapToGrid w:val="0"/>
                <w:color w:val="000000"/>
              </w:rPr>
            </w:pPr>
          </w:p>
        </w:tc>
        <w:tc>
          <w:tcPr>
            <w:tcW w:w="450" w:type="dxa"/>
            <w:vAlign w:val="center"/>
          </w:tcPr>
          <w:p w:rsidR="009C02D0" w:rsidRDefault="0030751E" w:rsidP="0004448E">
            <w:pPr>
              <w:jc w:val="center"/>
              <w:rPr>
                <w:snapToGrid w:val="0"/>
                <w:color w:val="000000"/>
              </w:rPr>
            </w:pPr>
            <w:r>
              <w:rPr>
                <w:snapToGrid w:val="0"/>
                <w:color w:val="000000"/>
              </w:rPr>
              <w:t>1</w:t>
            </w:r>
          </w:p>
        </w:tc>
        <w:tc>
          <w:tcPr>
            <w:tcW w:w="442" w:type="dxa"/>
            <w:vAlign w:val="center"/>
          </w:tcPr>
          <w:p w:rsidR="009C02D0" w:rsidRDefault="0030751E" w:rsidP="0004448E">
            <w:pPr>
              <w:jc w:val="center"/>
              <w:rPr>
                <w:snapToGrid w:val="0"/>
                <w:color w:val="000000"/>
              </w:rPr>
            </w:pPr>
            <w:r>
              <w:rPr>
                <w:snapToGrid w:val="0"/>
                <w:color w:val="000000"/>
              </w:rPr>
              <w:t>0</w:t>
            </w:r>
          </w:p>
        </w:tc>
        <w:tc>
          <w:tcPr>
            <w:tcW w:w="1088" w:type="dxa"/>
            <w:vAlign w:val="center"/>
          </w:tcPr>
          <w:p w:rsidR="009C02D0" w:rsidRDefault="0030751E" w:rsidP="0004448E">
            <w:pPr>
              <w:jc w:val="center"/>
              <w:rPr>
                <w:snapToGrid w:val="0"/>
                <w:color w:val="000000"/>
              </w:rPr>
            </w:pPr>
          </w:p>
        </w:tc>
        <w:tc>
          <w:tcPr>
            <w:tcW w:w="712" w:type="dxa"/>
            <w:vAlign w:val="center"/>
          </w:tcPr>
          <w:p w:rsidR="009C02D0" w:rsidRDefault="0030751E" w:rsidP="0004448E">
            <w:pPr>
              <w:jc w:val="center"/>
              <w:rPr>
                <w:snapToGrid w:val="0"/>
                <w:color w:val="000000"/>
              </w:rPr>
            </w:pPr>
            <w:r>
              <w:rPr>
                <w:snapToGrid w:val="0"/>
                <w:color w:val="000000"/>
              </w:rPr>
              <w:t>0 (0x0)</w:t>
            </w:r>
          </w:p>
        </w:tc>
        <w:tc>
          <w:tcPr>
            <w:tcW w:w="810" w:type="dxa"/>
            <w:vAlign w:val="center"/>
          </w:tcPr>
          <w:p w:rsidR="009C02D0" w:rsidRDefault="0030751E" w:rsidP="0004448E">
            <w:pPr>
              <w:jc w:val="center"/>
              <w:rPr>
                <w:snapToGrid w:val="0"/>
                <w:color w:val="000000"/>
              </w:rPr>
            </w:pPr>
            <w:r>
              <w:rPr>
                <w:snapToGrid w:val="0"/>
                <w:color w:val="000000"/>
              </w:rPr>
              <w:t>1 (0x1)</w:t>
            </w:r>
          </w:p>
        </w:tc>
      </w:tr>
      <w:tr w:rsidR="009C02D0" w:rsidTr="00294B93">
        <w:trPr>
          <w:jc w:val="center"/>
        </w:trPr>
        <w:tc>
          <w:tcPr>
            <w:tcW w:w="2078" w:type="dxa"/>
            <w:vAlign w:val="center"/>
          </w:tcPr>
          <w:p w:rsidR="009C02D0" w:rsidRDefault="0030751E" w:rsidP="0004448E">
            <w:pPr>
              <w:jc w:val="center"/>
            </w:pPr>
          </w:p>
        </w:tc>
        <w:tc>
          <w:tcPr>
            <w:tcW w:w="720" w:type="dxa"/>
            <w:vAlign w:val="center"/>
          </w:tcPr>
          <w:p w:rsidR="009C02D0" w:rsidRDefault="0030751E" w:rsidP="0004448E">
            <w:pPr>
              <w:jc w:val="center"/>
            </w:pPr>
          </w:p>
        </w:tc>
        <w:tc>
          <w:tcPr>
            <w:tcW w:w="1800" w:type="dxa"/>
            <w:vAlign w:val="center"/>
          </w:tcPr>
          <w:p w:rsidR="009C02D0" w:rsidRDefault="0030751E" w:rsidP="0004448E">
            <w:pPr>
              <w:rPr>
                <w:snapToGrid w:val="0"/>
                <w:color w:val="000000"/>
              </w:rPr>
            </w:pPr>
            <w:r>
              <w:rPr>
                <w:snapToGrid w:val="0"/>
                <w:color w:val="000000"/>
              </w:rPr>
              <w:t>Inactive</w:t>
            </w:r>
          </w:p>
        </w:tc>
        <w:tc>
          <w:tcPr>
            <w:tcW w:w="450" w:type="dxa"/>
            <w:vAlign w:val="center"/>
          </w:tcPr>
          <w:p w:rsidR="009C02D0" w:rsidRDefault="0030751E" w:rsidP="0004448E">
            <w:pPr>
              <w:jc w:val="center"/>
              <w:rPr>
                <w:snapToGrid w:val="0"/>
                <w:color w:val="000000"/>
              </w:rPr>
            </w:pPr>
          </w:p>
        </w:tc>
        <w:tc>
          <w:tcPr>
            <w:tcW w:w="450" w:type="dxa"/>
            <w:vAlign w:val="center"/>
          </w:tcPr>
          <w:p w:rsidR="009C02D0" w:rsidRDefault="0030751E" w:rsidP="0004448E">
            <w:pPr>
              <w:jc w:val="center"/>
              <w:rPr>
                <w:snapToGrid w:val="0"/>
                <w:color w:val="000000"/>
              </w:rPr>
            </w:pPr>
          </w:p>
        </w:tc>
        <w:tc>
          <w:tcPr>
            <w:tcW w:w="442" w:type="dxa"/>
            <w:vAlign w:val="center"/>
          </w:tcPr>
          <w:p w:rsidR="009C02D0" w:rsidRDefault="0030751E" w:rsidP="0004448E">
            <w:pPr>
              <w:jc w:val="center"/>
              <w:rPr>
                <w:snapToGrid w:val="0"/>
                <w:color w:val="000000"/>
              </w:rPr>
            </w:pPr>
          </w:p>
        </w:tc>
        <w:tc>
          <w:tcPr>
            <w:tcW w:w="1088" w:type="dxa"/>
            <w:vAlign w:val="center"/>
          </w:tcPr>
          <w:p w:rsidR="009C02D0" w:rsidRDefault="0030751E" w:rsidP="0004448E">
            <w:pPr>
              <w:jc w:val="center"/>
              <w:rPr>
                <w:snapToGrid w:val="0"/>
                <w:color w:val="000000"/>
              </w:rPr>
            </w:pPr>
            <w:r>
              <w:rPr>
                <w:snapToGrid w:val="0"/>
                <w:color w:val="000000"/>
              </w:rPr>
              <w:t>0x0</w:t>
            </w:r>
          </w:p>
        </w:tc>
        <w:tc>
          <w:tcPr>
            <w:tcW w:w="712" w:type="dxa"/>
            <w:vAlign w:val="center"/>
          </w:tcPr>
          <w:p w:rsidR="009C02D0" w:rsidRDefault="0030751E" w:rsidP="0004448E">
            <w:pPr>
              <w:jc w:val="center"/>
              <w:rPr>
                <w:snapToGrid w:val="0"/>
                <w:color w:val="000000"/>
              </w:rPr>
            </w:pPr>
          </w:p>
        </w:tc>
        <w:tc>
          <w:tcPr>
            <w:tcW w:w="810" w:type="dxa"/>
            <w:vAlign w:val="center"/>
          </w:tcPr>
          <w:p w:rsidR="009C02D0" w:rsidRDefault="0030751E" w:rsidP="0004448E">
            <w:pPr>
              <w:jc w:val="center"/>
              <w:rPr>
                <w:snapToGrid w:val="0"/>
                <w:color w:val="000000"/>
              </w:rPr>
            </w:pPr>
          </w:p>
        </w:tc>
      </w:tr>
      <w:tr w:rsidR="009C02D0" w:rsidTr="00294B93">
        <w:trPr>
          <w:jc w:val="center"/>
        </w:trPr>
        <w:tc>
          <w:tcPr>
            <w:tcW w:w="2078" w:type="dxa"/>
            <w:vAlign w:val="center"/>
          </w:tcPr>
          <w:p w:rsidR="009C02D0" w:rsidRDefault="0030751E" w:rsidP="0004448E">
            <w:pPr>
              <w:jc w:val="center"/>
            </w:pPr>
          </w:p>
        </w:tc>
        <w:tc>
          <w:tcPr>
            <w:tcW w:w="720" w:type="dxa"/>
            <w:vAlign w:val="center"/>
          </w:tcPr>
          <w:p w:rsidR="009C02D0" w:rsidRDefault="0030751E" w:rsidP="0004448E">
            <w:pPr>
              <w:jc w:val="center"/>
            </w:pPr>
          </w:p>
        </w:tc>
        <w:tc>
          <w:tcPr>
            <w:tcW w:w="1800" w:type="dxa"/>
            <w:vAlign w:val="center"/>
          </w:tcPr>
          <w:p w:rsidR="009C02D0" w:rsidRDefault="0030751E" w:rsidP="0004448E">
            <w:pPr>
              <w:rPr>
                <w:snapToGrid w:val="0"/>
                <w:color w:val="000000"/>
              </w:rPr>
            </w:pPr>
            <w:r>
              <w:rPr>
                <w:snapToGrid w:val="0"/>
                <w:color w:val="000000"/>
              </w:rPr>
              <w:t>Active</w:t>
            </w:r>
          </w:p>
        </w:tc>
        <w:tc>
          <w:tcPr>
            <w:tcW w:w="450" w:type="dxa"/>
            <w:vAlign w:val="center"/>
          </w:tcPr>
          <w:p w:rsidR="009C02D0" w:rsidRDefault="0030751E" w:rsidP="0004448E">
            <w:pPr>
              <w:jc w:val="center"/>
              <w:rPr>
                <w:snapToGrid w:val="0"/>
                <w:color w:val="000000"/>
              </w:rPr>
            </w:pPr>
          </w:p>
        </w:tc>
        <w:tc>
          <w:tcPr>
            <w:tcW w:w="450" w:type="dxa"/>
            <w:vAlign w:val="center"/>
          </w:tcPr>
          <w:p w:rsidR="009C02D0" w:rsidRDefault="0030751E" w:rsidP="0004448E">
            <w:pPr>
              <w:jc w:val="center"/>
              <w:rPr>
                <w:snapToGrid w:val="0"/>
                <w:color w:val="000000"/>
              </w:rPr>
            </w:pPr>
          </w:p>
        </w:tc>
        <w:tc>
          <w:tcPr>
            <w:tcW w:w="442" w:type="dxa"/>
            <w:vAlign w:val="center"/>
          </w:tcPr>
          <w:p w:rsidR="009C02D0" w:rsidRDefault="0030751E" w:rsidP="0004448E">
            <w:pPr>
              <w:jc w:val="center"/>
              <w:rPr>
                <w:snapToGrid w:val="0"/>
                <w:color w:val="000000"/>
              </w:rPr>
            </w:pPr>
          </w:p>
        </w:tc>
        <w:tc>
          <w:tcPr>
            <w:tcW w:w="1088" w:type="dxa"/>
            <w:vAlign w:val="center"/>
          </w:tcPr>
          <w:p w:rsidR="009C02D0" w:rsidRDefault="0030751E" w:rsidP="0004448E">
            <w:pPr>
              <w:jc w:val="center"/>
              <w:rPr>
                <w:snapToGrid w:val="0"/>
                <w:color w:val="000000"/>
              </w:rPr>
            </w:pPr>
            <w:r>
              <w:rPr>
                <w:snapToGrid w:val="0"/>
                <w:color w:val="000000"/>
              </w:rPr>
              <w:t>0x1</w:t>
            </w:r>
          </w:p>
        </w:tc>
        <w:tc>
          <w:tcPr>
            <w:tcW w:w="712" w:type="dxa"/>
            <w:vAlign w:val="center"/>
          </w:tcPr>
          <w:p w:rsidR="009C02D0" w:rsidRDefault="0030751E" w:rsidP="0004448E">
            <w:pPr>
              <w:jc w:val="center"/>
              <w:rPr>
                <w:snapToGrid w:val="0"/>
                <w:color w:val="000000"/>
              </w:rPr>
            </w:pPr>
          </w:p>
        </w:tc>
        <w:tc>
          <w:tcPr>
            <w:tcW w:w="810" w:type="dxa"/>
            <w:vAlign w:val="center"/>
          </w:tcPr>
          <w:p w:rsidR="009C02D0" w:rsidRDefault="0030751E" w:rsidP="0004448E">
            <w:pPr>
              <w:jc w:val="center"/>
              <w:rPr>
                <w:snapToGrid w:val="0"/>
                <w:color w:val="000000"/>
              </w:rPr>
            </w:pPr>
          </w:p>
        </w:tc>
      </w:tr>
    </w:tbl>
    <w:p w:rsidR="009C02D0" w:rsidRPr="00656209" w:rsidRDefault="0030751E" w:rsidP="00656209"/>
    <w:p w:rsidR="00406F39" w:rsidRDefault="0030751E" w:rsidP="00B9479B">
      <w:pPr>
        <w:pStyle w:val="Heading2"/>
      </w:pPr>
      <w:r>
        <w:t>Function/Performance</w:t>
      </w:r>
    </w:p>
    <w:p w:rsidR="00406F39" w:rsidRDefault="0030751E" w:rsidP="00B9479B">
      <w:pPr>
        <w:pStyle w:val="Heading3"/>
      </w:pPr>
      <w:r w:rsidRPr="00B9479B">
        <w:t>F-REQ-299592/A-Operational Modes</w:t>
      </w:r>
    </w:p>
    <w:p w:rsidR="009C02D0" w:rsidRDefault="0030751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39"/>
        <w:gridCol w:w="5734"/>
      </w:tblGrid>
      <w:tr w:rsidR="009C02D0">
        <w:trPr>
          <w:trHeight w:val="305"/>
          <w:jc w:val="center"/>
        </w:trPr>
        <w:tc>
          <w:tcPr>
            <w:tcW w:w="1839" w:type="dxa"/>
            <w:vAlign w:val="center"/>
          </w:tcPr>
          <w:p w:rsidR="009C02D0" w:rsidRDefault="0030751E">
            <w:pPr>
              <w:jc w:val="center"/>
              <w:rPr>
                <w:b/>
              </w:rPr>
            </w:pPr>
            <w:r>
              <w:rPr>
                <w:b/>
              </w:rPr>
              <w:t xml:space="preserve"> Mode</w:t>
            </w:r>
          </w:p>
        </w:tc>
        <w:tc>
          <w:tcPr>
            <w:tcW w:w="5734" w:type="dxa"/>
            <w:vAlign w:val="center"/>
          </w:tcPr>
          <w:p w:rsidR="009C02D0" w:rsidRDefault="0030751E">
            <w:pPr>
              <w:jc w:val="center"/>
              <w:rPr>
                <w:b/>
              </w:rPr>
            </w:pPr>
            <w:r>
              <w:rPr>
                <w:b/>
              </w:rPr>
              <w:t>Differentiating Vehicle Conditions</w:t>
            </w:r>
          </w:p>
        </w:tc>
      </w:tr>
      <w:tr w:rsidR="009C02D0">
        <w:trPr>
          <w:jc w:val="center"/>
        </w:trPr>
        <w:tc>
          <w:tcPr>
            <w:tcW w:w="1839" w:type="dxa"/>
            <w:vAlign w:val="center"/>
          </w:tcPr>
          <w:p w:rsidR="009C02D0" w:rsidRDefault="0030751E">
            <w:r>
              <w:t>Sleep Mode</w:t>
            </w:r>
          </w:p>
        </w:tc>
        <w:tc>
          <w:tcPr>
            <w:tcW w:w="5734" w:type="dxa"/>
            <w:vAlign w:val="center"/>
          </w:tcPr>
          <w:p w:rsidR="009C02D0" w:rsidRDefault="0030751E">
            <w:r>
              <w:t>Off</w:t>
            </w:r>
          </w:p>
        </w:tc>
      </w:tr>
      <w:tr w:rsidR="009C02D0">
        <w:trPr>
          <w:jc w:val="center"/>
        </w:trPr>
        <w:tc>
          <w:tcPr>
            <w:tcW w:w="1839" w:type="dxa"/>
            <w:vAlign w:val="center"/>
          </w:tcPr>
          <w:p w:rsidR="009C02D0" w:rsidRDefault="0030751E">
            <w:r>
              <w:t>Limited Mode</w:t>
            </w:r>
          </w:p>
        </w:tc>
        <w:tc>
          <w:tcPr>
            <w:tcW w:w="5734" w:type="dxa"/>
            <w:vAlign w:val="center"/>
          </w:tcPr>
          <w:p w:rsidR="009C02D0" w:rsidRDefault="0030751E">
            <w:r>
              <w:t>Off</w:t>
            </w:r>
          </w:p>
        </w:tc>
      </w:tr>
      <w:tr w:rsidR="009C02D0">
        <w:trPr>
          <w:jc w:val="center"/>
        </w:trPr>
        <w:tc>
          <w:tcPr>
            <w:tcW w:w="1839" w:type="dxa"/>
            <w:vAlign w:val="center"/>
          </w:tcPr>
          <w:p w:rsidR="009C02D0" w:rsidRDefault="0030751E">
            <w:r>
              <w:t>Normal Mode</w:t>
            </w:r>
          </w:p>
        </w:tc>
        <w:tc>
          <w:tcPr>
            <w:tcW w:w="5734" w:type="dxa"/>
            <w:vAlign w:val="center"/>
          </w:tcPr>
          <w:p w:rsidR="009C02D0" w:rsidRDefault="0030751E">
            <w:r>
              <w:t>Off / On</w:t>
            </w:r>
          </w:p>
        </w:tc>
      </w:tr>
      <w:tr w:rsidR="009C02D0">
        <w:trPr>
          <w:jc w:val="center"/>
        </w:trPr>
        <w:tc>
          <w:tcPr>
            <w:tcW w:w="1839" w:type="dxa"/>
            <w:vAlign w:val="center"/>
          </w:tcPr>
          <w:p w:rsidR="009C02D0" w:rsidRDefault="0030751E">
            <w:r>
              <w:t>Crank Mode</w:t>
            </w:r>
          </w:p>
        </w:tc>
        <w:tc>
          <w:tcPr>
            <w:tcW w:w="5734" w:type="dxa"/>
            <w:vAlign w:val="center"/>
          </w:tcPr>
          <w:p w:rsidR="009C02D0" w:rsidRDefault="0030751E">
            <w:r>
              <w:t>Off / On</w:t>
            </w:r>
          </w:p>
        </w:tc>
      </w:tr>
    </w:tbl>
    <w:p w:rsidR="009C02D0" w:rsidRDefault="0030751E"/>
    <w:p w:rsidR="00406F39" w:rsidRDefault="0030751E" w:rsidP="00B9479B">
      <w:pPr>
        <w:pStyle w:val="Heading3"/>
      </w:pPr>
      <w:r>
        <w:t>Voltage Levels</w:t>
      </w:r>
    </w:p>
    <w:p w:rsidR="009C02D0" w:rsidRDefault="0030751E"/>
    <w:p w:rsidR="009C02D0" w:rsidRDefault="0030751E">
      <w:pPr>
        <w:ind w:left="1008"/>
      </w:pPr>
      <w:r>
        <w:rPr>
          <w:rFonts w:cs="Arial"/>
        </w:rPr>
        <w:t>Refer to the Cluster Features table located in the Operational Modes and Voltage Range Strategies Section in this SPSS</w:t>
      </w:r>
    </w:p>
    <w:p w:rsidR="009C02D0" w:rsidRDefault="0030751E"/>
    <w:p w:rsidR="00406F39" w:rsidRDefault="0030751E" w:rsidP="00B9479B">
      <w:pPr>
        <w:pStyle w:val="Heading3"/>
      </w:pPr>
      <w:r>
        <w:t>Human-Machine Interface</w:t>
      </w:r>
    </w:p>
    <w:p w:rsidR="00406F39" w:rsidRDefault="0030751E" w:rsidP="00B9479B">
      <w:pPr>
        <w:pStyle w:val="Heading4"/>
      </w:pPr>
      <w:r>
        <w:t>Visual</w:t>
      </w:r>
    </w:p>
    <w:p w:rsidR="009C02D0" w:rsidRDefault="0030751E">
      <w:pPr>
        <w:tabs>
          <w:tab w:val="num" w:pos="1800"/>
        </w:tabs>
        <w:ind w:left="1800"/>
      </w:pPr>
    </w:p>
    <w:p w:rsidR="009C02D0" w:rsidRDefault="0030751E">
      <w:pPr>
        <w:tabs>
          <w:tab w:val="num" w:pos="1800"/>
        </w:tabs>
        <w:ind w:left="1800"/>
      </w:pPr>
      <w:r>
        <w:t>See individual Telltale sections.</w:t>
      </w:r>
    </w:p>
    <w:p w:rsidR="009C02D0" w:rsidRDefault="0030751E">
      <w:pPr>
        <w:tabs>
          <w:tab w:val="num" w:pos="1800"/>
        </w:tabs>
        <w:ind w:left="1800" w:firstLine="720"/>
      </w:pPr>
      <w:r>
        <w:tab/>
      </w:r>
      <w:r>
        <w:tab/>
      </w:r>
      <w:r>
        <w:tab/>
      </w:r>
      <w:r>
        <w:tab/>
      </w:r>
      <w:r>
        <w:tab/>
      </w:r>
    </w:p>
    <w:p w:rsidR="00406F39" w:rsidRDefault="0030751E" w:rsidP="00B9479B">
      <w:pPr>
        <w:pStyle w:val="Heading4"/>
      </w:pPr>
      <w:r>
        <w:t>Audio</w:t>
      </w:r>
    </w:p>
    <w:p w:rsidR="009C02D0" w:rsidRDefault="0030751E">
      <w:pPr>
        <w:tabs>
          <w:tab w:val="num" w:pos="1800"/>
        </w:tabs>
        <w:ind w:left="1800"/>
      </w:pPr>
    </w:p>
    <w:p w:rsidR="009C02D0" w:rsidRDefault="0030751E">
      <w:pPr>
        <w:tabs>
          <w:tab w:val="num" w:pos="1800"/>
        </w:tabs>
        <w:ind w:left="1800"/>
      </w:pPr>
      <w:r>
        <w:t>None</w:t>
      </w:r>
    </w:p>
    <w:p w:rsidR="009C02D0" w:rsidRDefault="0030751E">
      <w:pPr>
        <w:tabs>
          <w:tab w:val="num" w:pos="1800"/>
        </w:tabs>
        <w:ind w:left="1800"/>
      </w:pPr>
    </w:p>
    <w:p w:rsidR="00406F39" w:rsidRDefault="0030751E" w:rsidP="00B9479B">
      <w:pPr>
        <w:pStyle w:val="Heading4"/>
      </w:pPr>
      <w:r>
        <w:t>Switch Control Logic</w:t>
      </w:r>
    </w:p>
    <w:p w:rsidR="009C02D0" w:rsidRDefault="0030751E">
      <w:pPr>
        <w:tabs>
          <w:tab w:val="num" w:pos="1800"/>
        </w:tabs>
        <w:ind w:left="1800"/>
      </w:pPr>
    </w:p>
    <w:p w:rsidR="009C02D0" w:rsidRDefault="0030751E">
      <w:pPr>
        <w:tabs>
          <w:tab w:val="num" w:pos="1800"/>
        </w:tabs>
        <w:ind w:left="1800"/>
      </w:pPr>
      <w:r>
        <w:t>None</w:t>
      </w:r>
      <w:r>
        <w:br/>
      </w:r>
    </w:p>
    <w:p w:rsidR="00294B93" w:rsidRPr="00294B93" w:rsidRDefault="00294B93" w:rsidP="00B9479B">
      <w:pPr>
        <w:pStyle w:val="Heading3"/>
        <w:rPr>
          <w:b w:val="0"/>
          <w:u w:val="single"/>
        </w:rPr>
      </w:pPr>
      <w:r w:rsidRPr="00294B93">
        <w:rPr>
          <w:b w:val="0"/>
          <w:u w:val="single"/>
        </w:rPr>
        <w:lastRenderedPageBreak/>
        <w:t>PFM-REQ-301855/A-System Accuracy</w:t>
      </w:r>
    </w:p>
    <w:p w:rsidR="009C02D0" w:rsidRDefault="0030751E">
      <w:pPr>
        <w:tabs>
          <w:tab w:val="num" w:pos="1260"/>
        </w:tabs>
        <w:ind w:left="1260"/>
      </w:pPr>
    </w:p>
    <w:p w:rsidR="009C02D0" w:rsidRDefault="0030751E" w:rsidP="00700F30">
      <w:r>
        <w:t>The Bulb Prove Out</w:t>
      </w:r>
      <w:r>
        <w:t xml:space="preserve"> Function shall change the state of its output within 100msec of a state change as indicated in the flowchart - reference 1.3.5.1 F-REQ-301858/A-Subsystem Algorithm Flowchart / State Diagram.</w:t>
      </w:r>
    </w:p>
    <w:p w:rsidR="00406F39" w:rsidRDefault="0030751E" w:rsidP="00B9479B">
      <w:pPr>
        <w:pStyle w:val="Heading3"/>
      </w:pPr>
      <w:r>
        <w:t>Operation: Performance an</w:t>
      </w:r>
      <w:r>
        <w:t>d Functional</w:t>
      </w:r>
    </w:p>
    <w:p w:rsidR="00406F39" w:rsidRDefault="0030751E" w:rsidP="00B9479B">
      <w:pPr>
        <w:pStyle w:val="Heading4"/>
      </w:pPr>
      <w:r w:rsidRPr="00B9479B">
        <w:t>F-REQ-301858/A-Subsystem Algorithm Flowchart / State Diagram</w:t>
      </w:r>
    </w:p>
    <w:p w:rsidR="009C02D0" w:rsidRDefault="0030751E" w:rsidP="00436092"/>
    <w:p w:rsidR="009C02D0" w:rsidRPr="00436092" w:rsidRDefault="0030751E" w:rsidP="00436092"/>
    <w:p w:rsidR="009C02D0" w:rsidRDefault="0030751E">
      <w:pPr>
        <w:tabs>
          <w:tab w:val="left" w:pos="3103"/>
        </w:tabs>
      </w:pPr>
    </w:p>
    <w:p w:rsidR="009C02D0" w:rsidRDefault="00294B93" w:rsidP="00294B93">
      <w:pPr>
        <w:jc w:val="center"/>
      </w:pPr>
      <w:r w:rsidRPr="00724C14">
        <w:object w:dxaOrig="7989" w:dyaOrig="4755">
          <v:shape id="5ff092c30000b1f55c2f71e6" o:spid="_x0000_i1026" type="#_x0000_t75" style="width:402.75pt;height:240pt" o:ole="" fillcolor="window">
            <v:imagedata r:id="rId10" o:title=""/>
          </v:shape>
          <o:OLEObject Type="Embed" ProgID="Visio.Drawing.11" ShapeID="5ff092c30000b1f55c2f71e6" DrawAspect="Content" ObjectID="_1671088958" r:id="rId11"/>
        </w:object>
      </w:r>
    </w:p>
    <w:p w:rsidR="009C02D0" w:rsidRDefault="0030751E">
      <w:pPr>
        <w:ind w:left="2160"/>
        <w:rPr>
          <w:sz w:val="16"/>
        </w:rPr>
      </w:pPr>
      <w:r>
        <w:t>|</w:t>
      </w:r>
      <w:r>
        <w:rPr>
          <w:sz w:val="16"/>
        </w:rPr>
        <w:t xml:space="preserve"> = or</w:t>
      </w:r>
    </w:p>
    <w:p w:rsidR="009C02D0" w:rsidRDefault="0030751E">
      <w:pPr>
        <w:ind w:left="2160"/>
        <w:rPr>
          <w:sz w:val="16"/>
        </w:rPr>
      </w:pPr>
      <w:r>
        <w:rPr>
          <w:sz w:val="16"/>
        </w:rPr>
        <w:t>&amp; = and</w:t>
      </w:r>
    </w:p>
    <w:p w:rsidR="00EA2753" w:rsidRPr="00EA2753" w:rsidRDefault="0030751E" w:rsidP="00EA2753">
      <w:pPr>
        <w:ind w:left="2160"/>
        <w:rPr>
          <w:sz w:val="16"/>
        </w:rPr>
      </w:pPr>
      <w:r w:rsidRPr="00EA2753">
        <w:rPr>
          <w:sz w:val="16"/>
        </w:rPr>
        <w:t>/ = then</w:t>
      </w:r>
    </w:p>
    <w:p w:rsidR="00EA2753" w:rsidRDefault="0030751E">
      <w:pPr>
        <w:ind w:left="2160"/>
        <w:rPr>
          <w:sz w:val="16"/>
        </w:rPr>
      </w:pPr>
    </w:p>
    <w:p w:rsidR="00406F39" w:rsidRDefault="0030751E" w:rsidP="00B9479B">
      <w:pPr>
        <w:pStyle w:val="Heading4"/>
      </w:pPr>
      <w:r>
        <w:t>Operation Description (supports algorithm flowchart /state diagram)</w:t>
      </w:r>
    </w:p>
    <w:p w:rsidR="00406F39" w:rsidRDefault="0030751E" w:rsidP="00B9479B">
      <w:pPr>
        <w:pStyle w:val="Heading5"/>
      </w:pPr>
      <w:r w:rsidRPr="00B9479B">
        <w:t>F-REQ-299585/A-Prove out Timing:</w:t>
      </w:r>
    </w:p>
    <w:p w:rsidR="009C02D0" w:rsidRDefault="0030751E" w:rsidP="0030751E">
      <w:pPr>
        <w:numPr>
          <w:ilvl w:val="0"/>
          <w:numId w:val="8"/>
        </w:numPr>
        <w:tabs>
          <w:tab w:val="clear" w:pos="2520"/>
          <w:tab w:val="num" w:pos="1800"/>
        </w:tabs>
        <w:autoSpaceDE w:val="0"/>
        <w:autoSpaceDN w:val="0"/>
        <w:adjustRightInd w:val="0"/>
        <w:ind w:left="1800"/>
        <w:rPr>
          <w:rFonts w:cs="Arial"/>
          <w:color w:val="000000"/>
        </w:rPr>
      </w:pPr>
      <w:r>
        <w:rPr>
          <w:rFonts w:cs="Arial"/>
          <w:color w:val="000000"/>
        </w:rPr>
        <w:t>All cluster tellt</w:t>
      </w:r>
      <w:r>
        <w:rPr>
          <w:rFonts w:cs="Arial"/>
          <w:color w:val="000000"/>
        </w:rPr>
        <w:t xml:space="preserve">ales (except airbag - RIL) which prove out per IS-0001 shall turn on for 3 +/-.1 seconds when the ignition state changes from any state to RUN/START.  After 3 +/-.1 seconds the cluster shall leave the telltale on or turn the telltale off as per the inputs </w:t>
      </w:r>
      <w:r>
        <w:rPr>
          <w:rFonts w:cs="Arial"/>
          <w:color w:val="000000"/>
        </w:rPr>
        <w:t xml:space="preserve">to the cluster if in ignition state RUN/START.  The cluster shall begin monitoring all telltale inputs as soon as possible so it will have the current status of all telltale inputs upon the completion of prove out. </w:t>
      </w:r>
    </w:p>
    <w:p w:rsidR="00406F39" w:rsidRDefault="0030751E" w:rsidP="00B9479B">
      <w:pPr>
        <w:pStyle w:val="Heading5"/>
      </w:pPr>
      <w:r w:rsidRPr="00B9479B">
        <w:t xml:space="preserve">F-REQ-299586/A-Prove out </w:t>
      </w:r>
      <w:proofErr w:type="gramStart"/>
      <w:r w:rsidRPr="00B9479B">
        <w:t>Timing(</w:t>
      </w:r>
      <w:proofErr w:type="gramEnd"/>
      <w:r w:rsidRPr="00B9479B">
        <w:t>RIL)</w:t>
      </w:r>
    </w:p>
    <w:p w:rsidR="009C02D0" w:rsidRDefault="0030751E" w:rsidP="0030751E">
      <w:pPr>
        <w:numPr>
          <w:ilvl w:val="0"/>
          <w:numId w:val="9"/>
        </w:numPr>
        <w:tabs>
          <w:tab w:val="clear" w:pos="2520"/>
          <w:tab w:val="num" w:pos="1800"/>
        </w:tabs>
        <w:autoSpaceDE w:val="0"/>
        <w:autoSpaceDN w:val="0"/>
        <w:adjustRightInd w:val="0"/>
        <w:ind w:left="1800"/>
        <w:rPr>
          <w:rFonts w:cs="Arial"/>
          <w:color w:val="000000"/>
        </w:rPr>
      </w:pPr>
      <w:r w:rsidRPr="00DF1E50">
        <w:rPr>
          <w:rFonts w:cs="Arial"/>
          <w:color w:val="000000"/>
        </w:rPr>
        <w:t xml:space="preserve">RIL shall </w:t>
      </w:r>
      <w:r w:rsidRPr="00DF1E50">
        <w:rPr>
          <w:rFonts w:cs="Arial"/>
          <w:color w:val="000000"/>
        </w:rPr>
        <w:t>prove out as per above except the prove out period shall consist of 6 +/- .1 seconds on then 2 +/- .1 second off. As per above after the prove out period the cluster shall command the telltale on or off as per the telltale input upon the completion of prov</w:t>
      </w:r>
      <w:r w:rsidRPr="00DF1E50">
        <w:rPr>
          <w:rFonts w:cs="Arial"/>
          <w:color w:val="000000"/>
        </w:rPr>
        <w:t>e out</w:t>
      </w:r>
      <w:r>
        <w:rPr>
          <w:rFonts w:cs="Arial"/>
          <w:color w:val="000000"/>
        </w:rPr>
        <w:t>.</w:t>
      </w:r>
    </w:p>
    <w:p w:rsidR="00406F39" w:rsidRDefault="0030751E" w:rsidP="00B9479B">
      <w:pPr>
        <w:pStyle w:val="Heading5"/>
      </w:pPr>
      <w:r w:rsidRPr="00B9479B">
        <w:t xml:space="preserve">F-REQ-299587/A-Operation Mode </w:t>
      </w:r>
      <w:proofErr w:type="gramStart"/>
      <w:r w:rsidRPr="00B9479B">
        <w:t>Transition :</w:t>
      </w:r>
      <w:proofErr w:type="gramEnd"/>
    </w:p>
    <w:p w:rsidR="009C02D0" w:rsidRDefault="0030751E" w:rsidP="0030751E">
      <w:pPr>
        <w:numPr>
          <w:ilvl w:val="0"/>
          <w:numId w:val="10"/>
        </w:numPr>
        <w:tabs>
          <w:tab w:val="clear" w:pos="2520"/>
          <w:tab w:val="num" w:pos="1800"/>
        </w:tabs>
        <w:autoSpaceDE w:val="0"/>
        <w:autoSpaceDN w:val="0"/>
        <w:adjustRightInd w:val="0"/>
        <w:ind w:left="1800"/>
      </w:pPr>
      <w:r>
        <w:rPr>
          <w:rFonts w:cs="Arial"/>
          <w:color w:val="000000"/>
        </w:rPr>
        <w:t xml:space="preserve">RUN/START is used because if the ignition state changes so quick that the cluster does not pick up RUN while the key is switched from off to START the cluster will start the prove out process.  </w:t>
      </w:r>
      <w:r>
        <w:rPr>
          <w:rFonts w:cs="Arial"/>
          <w:szCs w:val="22"/>
        </w:rPr>
        <w:t>Once</w:t>
      </w:r>
      <w:r>
        <w:rPr>
          <w:rFonts w:cs="Arial"/>
          <w:szCs w:val="22"/>
        </w:rPr>
        <w:t xml:space="preserve"> initiated the proveout will continue and ignore any ignition state change between RUN and START.  </w:t>
      </w:r>
    </w:p>
    <w:p w:rsidR="009C02D0" w:rsidRDefault="0030751E">
      <w:pPr>
        <w:pStyle w:val="Header"/>
        <w:tabs>
          <w:tab w:val="clear" w:pos="4320"/>
          <w:tab w:val="clear" w:pos="8640"/>
          <w:tab w:val="num" w:pos="1800"/>
        </w:tabs>
        <w:ind w:left="1800"/>
      </w:pPr>
    </w:p>
    <w:p w:rsidR="00406F39" w:rsidRDefault="0030751E" w:rsidP="00B9479B">
      <w:pPr>
        <w:pStyle w:val="Heading4"/>
      </w:pPr>
      <w:r w:rsidRPr="00B9479B">
        <w:lastRenderedPageBreak/>
        <w:t>FS-REQ-301856/A-Function Safety Classific</w:t>
      </w:r>
      <w:r w:rsidRPr="00B9479B">
        <w:t>ation (EMC)</w:t>
      </w:r>
    </w:p>
    <w:p w:rsidR="009C02D0" w:rsidRDefault="0030751E">
      <w:pPr>
        <w:tabs>
          <w:tab w:val="num" w:pos="1800"/>
        </w:tabs>
        <w:ind w:left="1800"/>
      </w:pPr>
    </w:p>
    <w:p w:rsidR="009C02D0" w:rsidRDefault="0030751E">
      <w:pPr>
        <w:tabs>
          <w:tab w:val="num" w:pos="1800"/>
        </w:tabs>
        <w:ind w:left="1800"/>
      </w:pPr>
      <w:r>
        <w:t>B</w:t>
      </w:r>
    </w:p>
    <w:p w:rsidR="009C02D0" w:rsidRDefault="0030751E">
      <w:pPr>
        <w:tabs>
          <w:tab w:val="num" w:pos="1800"/>
        </w:tabs>
        <w:ind w:left="1800"/>
      </w:pPr>
    </w:p>
    <w:p w:rsidR="00406F39" w:rsidRDefault="0030751E" w:rsidP="00B9479B">
      <w:pPr>
        <w:pStyle w:val="Heading4"/>
      </w:pPr>
      <w:r w:rsidRPr="00B9479B">
        <w:t>NVM-REQ-299591/A-Memory Storage</w:t>
      </w:r>
    </w:p>
    <w:p w:rsidR="009C02D0" w:rsidRDefault="0030751E"/>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40"/>
        <w:gridCol w:w="3600"/>
        <w:gridCol w:w="1890"/>
        <w:gridCol w:w="1890"/>
      </w:tblGrid>
      <w:tr w:rsidR="009C02D0" w:rsidTr="00294B93">
        <w:trPr>
          <w:trHeight w:val="465"/>
          <w:jc w:val="center"/>
        </w:trPr>
        <w:tc>
          <w:tcPr>
            <w:tcW w:w="3240" w:type="dxa"/>
            <w:tcBorders>
              <w:top w:val="single" w:sz="12" w:space="0" w:color="auto"/>
              <w:left w:val="single" w:sz="12" w:space="0" w:color="auto"/>
              <w:bottom w:val="single" w:sz="12" w:space="0" w:color="auto"/>
              <w:right w:val="single" w:sz="12" w:space="0" w:color="auto"/>
            </w:tcBorders>
          </w:tcPr>
          <w:p w:rsidR="009C02D0" w:rsidRDefault="0030751E">
            <w:pPr>
              <w:jc w:val="center"/>
              <w:rPr>
                <w:b/>
              </w:rPr>
            </w:pPr>
            <w:r>
              <w:rPr>
                <w:b/>
              </w:rPr>
              <w:t>Parameter Name</w:t>
            </w:r>
          </w:p>
        </w:tc>
        <w:tc>
          <w:tcPr>
            <w:tcW w:w="3600" w:type="dxa"/>
            <w:tcBorders>
              <w:top w:val="single" w:sz="12" w:space="0" w:color="auto"/>
              <w:left w:val="single" w:sz="12" w:space="0" w:color="auto"/>
              <w:bottom w:val="single" w:sz="12" w:space="0" w:color="auto"/>
              <w:right w:val="single" w:sz="12" w:space="0" w:color="auto"/>
            </w:tcBorders>
          </w:tcPr>
          <w:p w:rsidR="009C02D0" w:rsidRDefault="0030751E">
            <w:pPr>
              <w:jc w:val="center"/>
              <w:rPr>
                <w:b/>
              </w:rPr>
            </w:pPr>
            <w:r>
              <w:rPr>
                <w:b/>
              </w:rPr>
              <w:t>Description</w:t>
            </w:r>
          </w:p>
        </w:tc>
        <w:tc>
          <w:tcPr>
            <w:tcW w:w="1890" w:type="dxa"/>
            <w:tcBorders>
              <w:top w:val="single" w:sz="12" w:space="0" w:color="auto"/>
              <w:left w:val="single" w:sz="12" w:space="0" w:color="auto"/>
              <w:bottom w:val="single" w:sz="12" w:space="0" w:color="auto"/>
              <w:right w:val="single" w:sz="12" w:space="0" w:color="auto"/>
            </w:tcBorders>
          </w:tcPr>
          <w:p w:rsidR="009C02D0" w:rsidRDefault="0030751E">
            <w:pPr>
              <w:jc w:val="center"/>
              <w:rPr>
                <w:b/>
              </w:rPr>
            </w:pPr>
            <w:r>
              <w:rPr>
                <w:b/>
              </w:rPr>
              <w:t xml:space="preserve">Value at </w:t>
            </w:r>
          </w:p>
          <w:p w:rsidR="009C02D0" w:rsidRDefault="0030751E">
            <w:pPr>
              <w:jc w:val="center"/>
              <w:rPr>
                <w:b/>
              </w:rPr>
            </w:pPr>
            <w:smartTag w:uri="urn:schemas-microsoft-com:office:smarttags" w:element="place">
              <w:r>
                <w:rPr>
                  <w:b/>
                </w:rPr>
                <w:t>Battery</w:t>
              </w:r>
            </w:smartTag>
            <w:r>
              <w:rPr>
                <w:b/>
              </w:rPr>
              <w:t xml:space="preserve"> Connect</w:t>
            </w:r>
          </w:p>
        </w:tc>
        <w:tc>
          <w:tcPr>
            <w:tcW w:w="1890" w:type="dxa"/>
            <w:tcBorders>
              <w:top w:val="single" w:sz="12" w:space="0" w:color="auto"/>
              <w:left w:val="single" w:sz="12" w:space="0" w:color="auto"/>
              <w:bottom w:val="single" w:sz="12" w:space="0" w:color="auto"/>
              <w:right w:val="single" w:sz="12" w:space="0" w:color="auto"/>
            </w:tcBorders>
          </w:tcPr>
          <w:p w:rsidR="009C02D0" w:rsidRDefault="0030751E">
            <w:pPr>
              <w:jc w:val="center"/>
              <w:rPr>
                <w:b/>
              </w:rPr>
            </w:pPr>
            <w:r>
              <w:rPr>
                <w:b/>
              </w:rPr>
              <w:t xml:space="preserve">Value at </w:t>
            </w:r>
          </w:p>
          <w:p w:rsidR="009C02D0" w:rsidRDefault="0030751E">
            <w:pPr>
              <w:jc w:val="center"/>
              <w:rPr>
                <w:b/>
              </w:rPr>
            </w:pPr>
            <w:r>
              <w:rPr>
                <w:b/>
              </w:rPr>
              <w:t>Module Wake-up</w:t>
            </w:r>
          </w:p>
        </w:tc>
      </w:tr>
      <w:tr w:rsidR="009C02D0" w:rsidTr="00294B93">
        <w:trPr>
          <w:jc w:val="center"/>
        </w:trPr>
        <w:tc>
          <w:tcPr>
            <w:tcW w:w="3240" w:type="dxa"/>
            <w:tcBorders>
              <w:top w:val="single" w:sz="12" w:space="0" w:color="auto"/>
            </w:tcBorders>
          </w:tcPr>
          <w:p w:rsidR="009C02D0" w:rsidRDefault="0030751E">
            <w:r>
              <w:rPr>
                <w:rFonts w:cs="Arial"/>
                <w:color w:val="000000"/>
                <w:lang w:val="x-none"/>
              </w:rPr>
              <w:t>Ignition_Status signal</w:t>
            </w:r>
          </w:p>
        </w:tc>
        <w:tc>
          <w:tcPr>
            <w:tcW w:w="3600" w:type="dxa"/>
            <w:tcBorders>
              <w:top w:val="single" w:sz="12" w:space="0" w:color="auto"/>
            </w:tcBorders>
          </w:tcPr>
          <w:p w:rsidR="009C02D0" w:rsidRDefault="0030751E">
            <w:r>
              <w:t>CAN signal sent from the BCM</w:t>
            </w:r>
          </w:p>
        </w:tc>
        <w:tc>
          <w:tcPr>
            <w:tcW w:w="1890" w:type="dxa"/>
            <w:tcBorders>
              <w:top w:val="single" w:sz="12" w:space="0" w:color="auto"/>
            </w:tcBorders>
          </w:tcPr>
          <w:p w:rsidR="009C02D0" w:rsidRDefault="0030751E">
            <w:r>
              <w:t>Unknown( 0x0)</w:t>
            </w:r>
          </w:p>
        </w:tc>
        <w:tc>
          <w:tcPr>
            <w:tcW w:w="1890" w:type="dxa"/>
            <w:tcBorders>
              <w:top w:val="single" w:sz="12" w:space="0" w:color="auto"/>
            </w:tcBorders>
          </w:tcPr>
          <w:p w:rsidR="009C02D0" w:rsidRDefault="0030751E">
            <w:r>
              <w:t>Unknown (0x0)</w:t>
            </w:r>
          </w:p>
        </w:tc>
      </w:tr>
      <w:tr w:rsidR="009C02D0" w:rsidTr="00294B93">
        <w:trPr>
          <w:jc w:val="center"/>
        </w:trPr>
        <w:tc>
          <w:tcPr>
            <w:tcW w:w="3240" w:type="dxa"/>
          </w:tcPr>
          <w:p w:rsidR="009C02D0" w:rsidRDefault="0030751E">
            <w:r>
              <w:t>Bulb_Proveout_Timer</w:t>
            </w:r>
          </w:p>
        </w:tc>
        <w:tc>
          <w:tcPr>
            <w:tcW w:w="3600" w:type="dxa"/>
          </w:tcPr>
          <w:p w:rsidR="009C02D0" w:rsidRDefault="0030751E">
            <w:r>
              <w:t>Internal variable directing proveout</w:t>
            </w:r>
          </w:p>
        </w:tc>
        <w:tc>
          <w:tcPr>
            <w:tcW w:w="1890" w:type="dxa"/>
          </w:tcPr>
          <w:p w:rsidR="009C02D0" w:rsidRDefault="0030751E">
            <w:r>
              <w:t>Not Active</w:t>
            </w:r>
          </w:p>
        </w:tc>
        <w:tc>
          <w:tcPr>
            <w:tcW w:w="1890" w:type="dxa"/>
          </w:tcPr>
          <w:p w:rsidR="009C02D0" w:rsidRDefault="0030751E">
            <w:r>
              <w:t>Not Active</w:t>
            </w:r>
          </w:p>
        </w:tc>
      </w:tr>
      <w:tr w:rsidR="009C02D0" w:rsidTr="00294B93">
        <w:trPr>
          <w:jc w:val="center"/>
        </w:trPr>
        <w:tc>
          <w:tcPr>
            <w:tcW w:w="3240" w:type="dxa"/>
          </w:tcPr>
          <w:p w:rsidR="009C02D0" w:rsidRDefault="0030751E">
            <w:r w:rsidRPr="00AF57F2">
              <w:t>BulbChkActv_B_Stat</w:t>
            </w:r>
          </w:p>
        </w:tc>
        <w:tc>
          <w:tcPr>
            <w:tcW w:w="3600" w:type="dxa"/>
          </w:tcPr>
          <w:p w:rsidR="009C02D0" w:rsidRDefault="0030751E">
            <w:r>
              <w:t>Can signal sent by cluster to indicate bulb proveout active</w:t>
            </w:r>
          </w:p>
        </w:tc>
        <w:tc>
          <w:tcPr>
            <w:tcW w:w="1890" w:type="dxa"/>
          </w:tcPr>
          <w:p w:rsidR="009C02D0" w:rsidRDefault="0030751E">
            <w:r>
              <w:t>Inactive (0x0)</w:t>
            </w:r>
          </w:p>
        </w:tc>
        <w:tc>
          <w:tcPr>
            <w:tcW w:w="1890" w:type="dxa"/>
          </w:tcPr>
          <w:p w:rsidR="009C02D0" w:rsidRDefault="0030751E">
            <w:r>
              <w:t>Inactive (0x0)</w:t>
            </w:r>
          </w:p>
        </w:tc>
      </w:tr>
      <w:tr w:rsidR="009C02D0" w:rsidTr="00294B93">
        <w:trPr>
          <w:jc w:val="center"/>
        </w:trPr>
        <w:tc>
          <w:tcPr>
            <w:tcW w:w="3240" w:type="dxa"/>
          </w:tcPr>
          <w:p w:rsidR="009C02D0" w:rsidRDefault="0030751E">
            <w:r>
              <w:t>Operational_Mode</w:t>
            </w:r>
          </w:p>
        </w:tc>
        <w:tc>
          <w:tcPr>
            <w:tcW w:w="3600" w:type="dxa"/>
          </w:tcPr>
          <w:p w:rsidR="009C02D0" w:rsidRDefault="0030751E">
            <w:r>
              <w:t>4 state indicator for cluster operational mode</w:t>
            </w:r>
          </w:p>
        </w:tc>
        <w:tc>
          <w:tcPr>
            <w:tcW w:w="1890" w:type="dxa"/>
          </w:tcPr>
          <w:p w:rsidR="009C02D0" w:rsidRDefault="0030751E">
            <w:r>
              <w:t xml:space="preserve">Limited </w:t>
            </w:r>
          </w:p>
        </w:tc>
        <w:tc>
          <w:tcPr>
            <w:tcW w:w="1890" w:type="dxa"/>
          </w:tcPr>
          <w:p w:rsidR="009C02D0" w:rsidRDefault="0030751E">
            <w:r>
              <w:t xml:space="preserve">Limited, </w:t>
            </w:r>
            <w:smartTag w:uri="urn:schemas-microsoft-com:office:smarttags" w:element="place">
              <w:smartTag w:uri="urn:schemas-microsoft-com:office:smarttags" w:element="City">
                <w:r>
                  <w:t>Normal</w:t>
                </w:r>
              </w:smartTag>
            </w:smartTag>
            <w:r>
              <w:t xml:space="preserve"> or Crank</w:t>
            </w:r>
          </w:p>
        </w:tc>
      </w:tr>
    </w:tbl>
    <w:p w:rsidR="009C02D0" w:rsidRDefault="0030751E" w:rsidP="0090246A"/>
    <w:p w:rsidR="00406F39" w:rsidRDefault="0030751E" w:rsidP="00B9479B">
      <w:pPr>
        <w:pStyle w:val="Heading4"/>
      </w:pPr>
      <w:r w:rsidRPr="00B9479B">
        <w:t>NVM-REQ-302222/A-Bulb Proveout Timer</w:t>
      </w:r>
    </w:p>
    <w:p w:rsidR="003B5946" w:rsidRDefault="0030751E" w:rsidP="003B5946"/>
    <w:p w:rsidR="003B5946" w:rsidRDefault="0030751E" w:rsidP="003B5946">
      <w:r>
        <w:t xml:space="preserve">    Timers:</w:t>
      </w: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8"/>
        <w:gridCol w:w="3420"/>
        <w:gridCol w:w="2250"/>
        <w:gridCol w:w="1980"/>
      </w:tblGrid>
      <w:tr w:rsidR="003B5946" w:rsidTr="00294B93">
        <w:trPr>
          <w:trHeight w:val="456"/>
          <w:jc w:val="center"/>
        </w:trPr>
        <w:tc>
          <w:tcPr>
            <w:tcW w:w="2808" w:type="dxa"/>
            <w:tcBorders>
              <w:top w:val="single" w:sz="12" w:space="0" w:color="auto"/>
              <w:left w:val="single" w:sz="12" w:space="0" w:color="auto"/>
              <w:bottom w:val="single" w:sz="12" w:space="0" w:color="auto"/>
              <w:right w:val="single" w:sz="12" w:space="0" w:color="auto"/>
            </w:tcBorders>
            <w:hideMark/>
          </w:tcPr>
          <w:p w:rsidR="003B5946" w:rsidRDefault="0030751E">
            <w:pPr>
              <w:spacing w:line="276" w:lineRule="auto"/>
              <w:jc w:val="center"/>
              <w:rPr>
                <w:b/>
              </w:rPr>
            </w:pPr>
          </w:p>
          <w:p w:rsidR="003B5946" w:rsidRDefault="0030751E">
            <w:pPr>
              <w:spacing w:line="276" w:lineRule="auto"/>
              <w:jc w:val="center"/>
              <w:rPr>
                <w:b/>
              </w:rPr>
            </w:pPr>
            <w:r>
              <w:rPr>
                <w:b/>
              </w:rPr>
              <w:t>Parameter Name</w:t>
            </w:r>
          </w:p>
        </w:tc>
        <w:tc>
          <w:tcPr>
            <w:tcW w:w="3420" w:type="dxa"/>
            <w:tcBorders>
              <w:top w:val="single" w:sz="12" w:space="0" w:color="auto"/>
              <w:left w:val="single" w:sz="12" w:space="0" w:color="auto"/>
              <w:bottom w:val="single" w:sz="12" w:space="0" w:color="auto"/>
              <w:right w:val="single" w:sz="12" w:space="0" w:color="auto"/>
            </w:tcBorders>
            <w:hideMark/>
          </w:tcPr>
          <w:p w:rsidR="003B5946" w:rsidRDefault="0030751E">
            <w:pPr>
              <w:spacing w:line="276" w:lineRule="auto"/>
              <w:jc w:val="center"/>
              <w:rPr>
                <w:b/>
              </w:rPr>
            </w:pPr>
          </w:p>
          <w:p w:rsidR="003B5946" w:rsidRDefault="0030751E">
            <w:pPr>
              <w:spacing w:line="276" w:lineRule="auto"/>
              <w:jc w:val="center"/>
              <w:rPr>
                <w:b/>
              </w:rPr>
            </w:pPr>
            <w:r>
              <w:rPr>
                <w:b/>
              </w:rPr>
              <w:t>Description</w:t>
            </w:r>
          </w:p>
        </w:tc>
        <w:tc>
          <w:tcPr>
            <w:tcW w:w="2250" w:type="dxa"/>
            <w:tcBorders>
              <w:top w:val="single" w:sz="12" w:space="0" w:color="auto"/>
              <w:left w:val="single" w:sz="12" w:space="0" w:color="auto"/>
              <w:bottom w:val="single" w:sz="12" w:space="0" w:color="auto"/>
              <w:right w:val="single" w:sz="12" w:space="0" w:color="auto"/>
            </w:tcBorders>
            <w:hideMark/>
          </w:tcPr>
          <w:p w:rsidR="003B5946" w:rsidRDefault="0030751E">
            <w:pPr>
              <w:spacing w:line="276" w:lineRule="auto"/>
              <w:jc w:val="center"/>
              <w:rPr>
                <w:b/>
              </w:rPr>
            </w:pPr>
            <w:r>
              <w:rPr>
                <w:b/>
              </w:rPr>
              <w:t xml:space="preserve">Value at </w:t>
            </w:r>
          </w:p>
          <w:p w:rsidR="003B5946" w:rsidRDefault="0030751E">
            <w:pPr>
              <w:spacing w:line="276" w:lineRule="auto"/>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hideMark/>
          </w:tcPr>
          <w:p w:rsidR="003B5946" w:rsidRDefault="0030751E">
            <w:pPr>
              <w:spacing w:line="276" w:lineRule="auto"/>
              <w:jc w:val="center"/>
              <w:rPr>
                <w:b/>
              </w:rPr>
            </w:pPr>
            <w:r>
              <w:rPr>
                <w:b/>
              </w:rPr>
              <w:t xml:space="preserve">Value at </w:t>
            </w:r>
          </w:p>
          <w:p w:rsidR="003B5946" w:rsidRDefault="0030751E">
            <w:pPr>
              <w:spacing w:line="276" w:lineRule="auto"/>
              <w:jc w:val="center"/>
              <w:rPr>
                <w:b/>
              </w:rPr>
            </w:pPr>
            <w:r>
              <w:rPr>
                <w:b/>
              </w:rPr>
              <w:t>Module Wake-up</w:t>
            </w:r>
          </w:p>
        </w:tc>
      </w:tr>
      <w:tr w:rsidR="003B5946" w:rsidTr="00294B93">
        <w:trPr>
          <w:jc w:val="center"/>
        </w:trPr>
        <w:tc>
          <w:tcPr>
            <w:tcW w:w="2808" w:type="dxa"/>
            <w:tcBorders>
              <w:top w:val="single" w:sz="4" w:space="0" w:color="auto"/>
              <w:left w:val="single" w:sz="4" w:space="0" w:color="auto"/>
              <w:bottom w:val="single" w:sz="4" w:space="0" w:color="auto"/>
              <w:right w:val="single" w:sz="4" w:space="0" w:color="auto"/>
            </w:tcBorders>
            <w:hideMark/>
          </w:tcPr>
          <w:p w:rsidR="003B5946" w:rsidRDefault="0030751E" w:rsidP="003B5946">
            <w:pPr>
              <w:spacing w:line="276" w:lineRule="auto"/>
              <w:jc w:val="center"/>
            </w:pPr>
            <w:r>
              <w:t>Bulb_PO Timer</w:t>
            </w:r>
          </w:p>
        </w:tc>
        <w:tc>
          <w:tcPr>
            <w:tcW w:w="3420" w:type="dxa"/>
            <w:tcBorders>
              <w:top w:val="single" w:sz="4" w:space="0" w:color="auto"/>
              <w:left w:val="single" w:sz="4" w:space="0" w:color="auto"/>
              <w:bottom w:val="single" w:sz="4" w:space="0" w:color="auto"/>
              <w:right w:val="single" w:sz="4" w:space="0" w:color="auto"/>
            </w:tcBorders>
            <w:hideMark/>
          </w:tcPr>
          <w:p w:rsidR="003B5946" w:rsidRDefault="0030751E" w:rsidP="003B5946">
            <w:pPr>
              <w:spacing w:line="276" w:lineRule="auto"/>
              <w:jc w:val="center"/>
            </w:pPr>
            <w:r>
              <w:t>Timer used for Proveout</w:t>
            </w:r>
          </w:p>
        </w:tc>
        <w:tc>
          <w:tcPr>
            <w:tcW w:w="2250" w:type="dxa"/>
            <w:tcBorders>
              <w:top w:val="single" w:sz="4" w:space="0" w:color="auto"/>
              <w:left w:val="single" w:sz="4" w:space="0" w:color="auto"/>
              <w:bottom w:val="single" w:sz="4" w:space="0" w:color="auto"/>
              <w:right w:val="single" w:sz="4" w:space="0" w:color="auto"/>
            </w:tcBorders>
            <w:hideMark/>
          </w:tcPr>
          <w:p w:rsidR="003B5946" w:rsidRDefault="0030751E" w:rsidP="003B5946">
            <w:pPr>
              <w:spacing w:line="276" w:lineRule="auto"/>
              <w:jc w:val="center"/>
            </w:pPr>
            <w:r>
              <w:t>Not Active</w:t>
            </w:r>
          </w:p>
        </w:tc>
        <w:tc>
          <w:tcPr>
            <w:tcW w:w="1980" w:type="dxa"/>
            <w:tcBorders>
              <w:top w:val="single" w:sz="4" w:space="0" w:color="auto"/>
              <w:left w:val="single" w:sz="4" w:space="0" w:color="auto"/>
              <w:bottom w:val="single" w:sz="4" w:space="0" w:color="auto"/>
              <w:right w:val="single" w:sz="4" w:space="0" w:color="auto"/>
            </w:tcBorders>
            <w:hideMark/>
          </w:tcPr>
          <w:p w:rsidR="003B5946" w:rsidRDefault="0030751E" w:rsidP="003B5946">
            <w:pPr>
              <w:spacing w:line="276" w:lineRule="auto"/>
              <w:jc w:val="center"/>
            </w:pPr>
            <w:r>
              <w:t>Not Active</w:t>
            </w:r>
          </w:p>
        </w:tc>
      </w:tr>
    </w:tbl>
    <w:p w:rsidR="003B5946" w:rsidRDefault="0030751E" w:rsidP="003B5946"/>
    <w:p w:rsidR="00500605" w:rsidRDefault="0030751E" w:rsidP="00500605"/>
    <w:p w:rsidR="00406F39" w:rsidRDefault="0030751E" w:rsidP="00B9479B">
      <w:pPr>
        <w:pStyle w:val="Heading2"/>
      </w:pPr>
      <w:r>
        <w:t>Error Handling</w:t>
      </w:r>
    </w:p>
    <w:p w:rsidR="00294B93" w:rsidRPr="00294B93" w:rsidRDefault="00294B93" w:rsidP="00B9479B">
      <w:pPr>
        <w:pStyle w:val="Heading3"/>
        <w:rPr>
          <w:b w:val="0"/>
          <w:u w:val="single"/>
        </w:rPr>
      </w:pPr>
      <w:r w:rsidRPr="00294B93">
        <w:rPr>
          <w:b w:val="0"/>
          <w:u w:val="single"/>
        </w:rPr>
        <w:t>SR-REQ-301857/A-Missing Message Strategy</w:t>
      </w:r>
    </w:p>
    <w:p w:rsidR="009C02D0" w:rsidRDefault="0030751E"/>
    <w:p w:rsidR="009C02D0" w:rsidRDefault="0030751E">
      <w:pPr>
        <w:ind w:left="1260"/>
      </w:pPr>
      <w:r>
        <w:t xml:space="preserve">The </w:t>
      </w:r>
      <w:r>
        <w:rPr>
          <w:caps/>
        </w:rPr>
        <w:t>bulb_proveout_TIMER</w:t>
      </w:r>
      <w:r>
        <w:t xml:space="preserve"> shall be “Not Active” when </w:t>
      </w:r>
      <w:r>
        <w:rPr>
          <w:snapToGrid w:val="0"/>
          <w:color w:val="000000"/>
        </w:rPr>
        <w:t>input message</w:t>
      </w:r>
      <w:r>
        <w:t xml:space="preserve"> is missing.  </w:t>
      </w:r>
      <w:r>
        <w:rPr>
          <w:rFonts w:cs="Arial"/>
        </w:rPr>
        <w:t>No Missing Message DTCs can be logged for the messages in this STSS.</w:t>
      </w:r>
    </w:p>
    <w:p w:rsidR="009C02D0" w:rsidRDefault="0030751E"/>
    <w:p w:rsidR="00406F39" w:rsidRDefault="0030751E" w:rsidP="00B9479B">
      <w:pPr>
        <w:pStyle w:val="Heading2"/>
      </w:pPr>
      <w:r>
        <w:t>Diagnostics</w:t>
      </w:r>
    </w:p>
    <w:p w:rsidR="00406F39" w:rsidRDefault="0030751E" w:rsidP="00B9479B">
      <w:pPr>
        <w:pStyle w:val="Heading3"/>
      </w:pPr>
      <w:r>
        <w:t>Self Test</w:t>
      </w:r>
    </w:p>
    <w:p w:rsidR="009C02D0" w:rsidRDefault="0030751E">
      <w:pPr>
        <w:tabs>
          <w:tab w:val="left" w:pos="1260"/>
        </w:tabs>
        <w:ind w:left="1260"/>
      </w:pPr>
    </w:p>
    <w:p w:rsidR="009C02D0" w:rsidRDefault="0030751E">
      <w:pPr>
        <w:tabs>
          <w:tab w:val="left" w:pos="1260"/>
        </w:tabs>
        <w:ind w:left="1260"/>
      </w:pPr>
      <w:r>
        <w:t>None</w:t>
      </w:r>
    </w:p>
    <w:p w:rsidR="009C02D0" w:rsidRDefault="0030751E">
      <w:pPr>
        <w:tabs>
          <w:tab w:val="left" w:pos="1260"/>
        </w:tabs>
        <w:ind w:left="1260"/>
      </w:pPr>
    </w:p>
    <w:p w:rsidR="00406F39" w:rsidRDefault="0030751E" w:rsidP="00B9479B">
      <w:pPr>
        <w:pStyle w:val="Heading3"/>
      </w:pPr>
      <w:r>
        <w:t>Engineering Test Mode</w:t>
      </w:r>
    </w:p>
    <w:p w:rsidR="009C02D0" w:rsidRDefault="0030751E">
      <w:pPr>
        <w:pStyle w:val="CommentText"/>
        <w:tabs>
          <w:tab w:val="left" w:pos="1260"/>
        </w:tabs>
        <w:ind w:left="1260"/>
      </w:pPr>
    </w:p>
    <w:p w:rsidR="009C02D0" w:rsidRDefault="0030751E">
      <w:pPr>
        <w:tabs>
          <w:tab w:val="left" w:pos="1260"/>
        </w:tabs>
        <w:ind w:left="1260"/>
      </w:pPr>
      <w:r>
        <w:t>None</w:t>
      </w:r>
    </w:p>
    <w:p w:rsidR="009C02D0" w:rsidRDefault="0030751E">
      <w:pPr>
        <w:tabs>
          <w:tab w:val="left" w:pos="1260"/>
        </w:tabs>
        <w:ind w:left="1260"/>
      </w:pPr>
    </w:p>
    <w:p w:rsidR="00406F39" w:rsidRDefault="0030751E" w:rsidP="00B9479B">
      <w:pPr>
        <w:pStyle w:val="Heading3"/>
      </w:pPr>
      <w:r>
        <w:t>Part II Performance</w:t>
      </w:r>
    </w:p>
    <w:p w:rsidR="009C02D0" w:rsidRDefault="0030751E">
      <w:pPr>
        <w:tabs>
          <w:tab w:val="left" w:pos="1260"/>
        </w:tabs>
        <w:ind w:left="1260"/>
      </w:pPr>
    </w:p>
    <w:p w:rsidR="009C02D0" w:rsidRDefault="0030751E">
      <w:pPr>
        <w:tabs>
          <w:tab w:val="left" w:pos="1260"/>
        </w:tabs>
        <w:ind w:left="1260"/>
      </w:pPr>
      <w:r>
        <w:t>None</w:t>
      </w:r>
    </w:p>
    <w:p w:rsidR="009C02D0" w:rsidRDefault="0030751E">
      <w:pPr>
        <w:ind w:left="720"/>
      </w:pPr>
    </w:p>
    <w:p w:rsidR="00406F39" w:rsidRDefault="0030751E" w:rsidP="00B9479B">
      <w:pPr>
        <w:pStyle w:val="Heading2"/>
      </w:pPr>
      <w:r>
        <w:t>Reference Specification</w:t>
      </w:r>
    </w:p>
    <w:p w:rsidR="009C02D0" w:rsidRDefault="0030751E"/>
    <w:p w:rsidR="009C02D0" w:rsidRDefault="0030751E">
      <w:pPr>
        <w:ind w:left="576"/>
        <w:rPr>
          <w:rFonts w:cs="Arial"/>
        </w:rPr>
      </w:pPr>
      <w:r>
        <w:rPr>
          <w:rFonts w:cs="Arial"/>
        </w:rPr>
        <w:t>IS-0001    WARNINGS/INDICATORS/DISPLAYS PROVEOUT</w:t>
      </w:r>
    </w:p>
    <w:p w:rsidR="009C02D0" w:rsidRPr="00656209" w:rsidRDefault="0030751E" w:rsidP="00656209"/>
    <w:p w:rsidR="00406F39" w:rsidRDefault="0030751E" w:rsidP="00B9479B">
      <w:pPr>
        <w:pStyle w:val="Heading2"/>
      </w:pPr>
      <w:r>
        <w:t>Revision History</w:t>
      </w:r>
    </w:p>
    <w:p w:rsidR="00463996" w:rsidRDefault="0030751E"/>
    <w:p w:rsidR="00B244DA" w:rsidRDefault="0030751E"/>
    <w:p w:rsidR="009C02D0" w:rsidRDefault="0030751E"/>
    <w:p w:rsidR="009C02D0" w:rsidRDefault="0030751E">
      <w:pPr>
        <w:rPr>
          <w:rFonts w:cs="Arial"/>
          <w:b/>
          <w:sz w:val="28"/>
        </w:rPr>
      </w:pPr>
      <w:r>
        <w:rPr>
          <w:rFonts w:cs="Arial"/>
          <w:b/>
          <w:sz w:val="28"/>
        </w:rPr>
        <w:t>SPSS Module Revision History</w:t>
      </w:r>
    </w:p>
    <w:p w:rsidR="009C02D0" w:rsidRDefault="0030751E">
      <w:pPr>
        <w:rPr>
          <w:rFonts w:cs="Arial"/>
        </w:rPr>
      </w:pPr>
    </w:p>
    <w:tbl>
      <w:tblPr>
        <w:tblW w:w="10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984"/>
        <w:gridCol w:w="1260"/>
      </w:tblGrid>
      <w:tr w:rsidR="009C02D0" w:rsidTr="007818DC">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C02D0" w:rsidRDefault="0030751E">
            <w:pPr>
              <w:jc w:val="center"/>
              <w:rPr>
                <w:rFonts w:cs="Arial"/>
                <w:b/>
              </w:rPr>
            </w:pPr>
            <w:r>
              <w:rPr>
                <w:rFonts w:cs="Arial"/>
                <w:b/>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9C02D0" w:rsidRDefault="0030751E">
            <w:pPr>
              <w:jc w:val="center"/>
              <w:rPr>
                <w:rFonts w:cs="Arial"/>
                <w:b/>
              </w:rPr>
            </w:pPr>
            <w:r>
              <w:rPr>
                <w:rFonts w:cs="Arial"/>
                <w:b/>
              </w:rPr>
              <w:t>Name</w:t>
            </w:r>
          </w:p>
        </w:tc>
        <w:tc>
          <w:tcPr>
            <w:tcW w:w="6984" w:type="dxa"/>
            <w:tcBorders>
              <w:top w:val="single" w:sz="12" w:space="0" w:color="auto"/>
              <w:left w:val="single" w:sz="12" w:space="0" w:color="auto"/>
              <w:bottom w:val="single" w:sz="12" w:space="0" w:color="auto"/>
              <w:right w:val="single" w:sz="12" w:space="0" w:color="auto"/>
            </w:tcBorders>
            <w:vAlign w:val="center"/>
          </w:tcPr>
          <w:p w:rsidR="009C02D0" w:rsidRDefault="0030751E">
            <w:pPr>
              <w:jc w:val="center"/>
              <w:rPr>
                <w:rFonts w:cs="Arial"/>
                <w:b/>
              </w:rPr>
            </w:pPr>
            <w:r>
              <w:rPr>
                <w:rFonts w:cs="Arial"/>
                <w:b/>
              </w:rPr>
              <w:t xml:space="preserve">Change </w:t>
            </w:r>
            <w:r>
              <w:rPr>
                <w:rFonts w:cs="Arial"/>
                <w:b/>
              </w:rPr>
              <w:t>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9C02D0" w:rsidRDefault="0030751E">
            <w:pPr>
              <w:jc w:val="center"/>
              <w:rPr>
                <w:rFonts w:cs="Arial"/>
                <w:b/>
              </w:rPr>
            </w:pPr>
            <w:r>
              <w:rPr>
                <w:rFonts w:cs="Arial"/>
                <w:b/>
              </w:rPr>
              <w:t>Date</w:t>
            </w:r>
          </w:p>
        </w:tc>
      </w:tr>
      <w:tr w:rsidR="009C02D0" w:rsidTr="007818DC">
        <w:trPr>
          <w:jc w:val="center"/>
        </w:trPr>
        <w:tc>
          <w:tcPr>
            <w:tcW w:w="1062" w:type="dxa"/>
            <w:tcBorders>
              <w:top w:val="single" w:sz="12" w:space="0" w:color="auto"/>
            </w:tcBorders>
          </w:tcPr>
          <w:p w:rsidR="009C02D0" w:rsidRPr="00217164" w:rsidRDefault="0030751E" w:rsidP="00975A6D">
            <w:pPr>
              <w:jc w:val="center"/>
            </w:pPr>
            <w:r w:rsidRPr="00217164">
              <w:t>1.</w:t>
            </w:r>
            <w:r>
              <w:t>0</w:t>
            </w:r>
          </w:p>
        </w:tc>
        <w:tc>
          <w:tcPr>
            <w:tcW w:w="1208" w:type="dxa"/>
            <w:tcBorders>
              <w:top w:val="single" w:sz="12" w:space="0" w:color="auto"/>
            </w:tcBorders>
          </w:tcPr>
          <w:p w:rsidR="009C02D0" w:rsidRPr="00217164" w:rsidRDefault="0030751E" w:rsidP="00975A6D">
            <w:r w:rsidRPr="00217164">
              <w:t>V. Patel</w:t>
            </w:r>
          </w:p>
        </w:tc>
        <w:tc>
          <w:tcPr>
            <w:tcW w:w="6984" w:type="dxa"/>
            <w:tcBorders>
              <w:top w:val="single" w:sz="12" w:space="0" w:color="auto"/>
            </w:tcBorders>
          </w:tcPr>
          <w:p w:rsidR="009C02D0" w:rsidRPr="00217164" w:rsidRDefault="0030751E" w:rsidP="00975A6D">
            <w:r w:rsidRPr="00217164">
              <w:t>Updated for CGEA 1.3</w:t>
            </w:r>
            <w:r>
              <w:t xml:space="preserve"> based on CGEA STSS v1.1</w:t>
            </w:r>
          </w:p>
          <w:p w:rsidR="009C02D0" w:rsidRPr="00217164" w:rsidRDefault="0030751E" w:rsidP="00975A6D">
            <w:r w:rsidRPr="00217164">
              <w:t xml:space="preserve">Section 1.2.2 – </w:t>
            </w:r>
            <w:r>
              <w:t>Delet</w:t>
            </w:r>
            <w:r w:rsidRPr="00217164">
              <w:t xml:space="preserve">ed table referencing the HS-CAN message that contains the input signal. </w:t>
            </w:r>
            <w:r>
              <w:t xml:space="preserve">Deleted “ID” and “POS” columns from table 1.0 </w:t>
            </w:r>
          </w:p>
          <w:p w:rsidR="009C02D0" w:rsidRPr="00217164" w:rsidRDefault="0030751E" w:rsidP="00975A6D"/>
          <w:p w:rsidR="009C02D0" w:rsidRPr="00217164" w:rsidRDefault="0030751E" w:rsidP="00975A6D"/>
        </w:tc>
        <w:tc>
          <w:tcPr>
            <w:tcW w:w="1260" w:type="dxa"/>
            <w:tcBorders>
              <w:top w:val="single" w:sz="12" w:space="0" w:color="auto"/>
            </w:tcBorders>
          </w:tcPr>
          <w:p w:rsidR="009C02D0" w:rsidRPr="00217164" w:rsidRDefault="0030751E" w:rsidP="00975A6D">
            <w:pPr>
              <w:jc w:val="center"/>
            </w:pPr>
            <w:r>
              <w:t>5/11</w:t>
            </w:r>
            <w:r w:rsidRPr="00217164">
              <w:t>/2010</w:t>
            </w:r>
          </w:p>
          <w:p w:rsidR="009C02D0" w:rsidRPr="00217164" w:rsidRDefault="0030751E" w:rsidP="00975A6D">
            <w:pPr>
              <w:jc w:val="center"/>
            </w:pPr>
          </w:p>
        </w:tc>
      </w:tr>
      <w:tr w:rsidR="009C02D0" w:rsidTr="007818DC">
        <w:trPr>
          <w:jc w:val="center"/>
        </w:trPr>
        <w:tc>
          <w:tcPr>
            <w:tcW w:w="1062" w:type="dxa"/>
          </w:tcPr>
          <w:p w:rsidR="009C02D0" w:rsidRDefault="0030751E">
            <w:pPr>
              <w:jc w:val="center"/>
              <w:rPr>
                <w:rFonts w:cs="Arial"/>
              </w:rPr>
            </w:pPr>
            <w:r>
              <w:rPr>
                <w:rFonts w:cs="Arial"/>
              </w:rPr>
              <w:t>1.1</w:t>
            </w:r>
          </w:p>
        </w:tc>
        <w:tc>
          <w:tcPr>
            <w:tcW w:w="1208" w:type="dxa"/>
          </w:tcPr>
          <w:p w:rsidR="009C02D0" w:rsidRDefault="0030751E">
            <w:pPr>
              <w:rPr>
                <w:rFonts w:cs="Arial"/>
              </w:rPr>
            </w:pPr>
            <w:r>
              <w:rPr>
                <w:rFonts w:cs="Arial"/>
              </w:rPr>
              <w:t>S. Watkins</w:t>
            </w:r>
          </w:p>
        </w:tc>
        <w:tc>
          <w:tcPr>
            <w:tcW w:w="6984" w:type="dxa"/>
          </w:tcPr>
          <w:p w:rsidR="009C02D0" w:rsidRPr="007B20ED" w:rsidRDefault="0030751E">
            <w:pPr>
              <w:rPr>
                <w:rFonts w:cs="Arial"/>
              </w:rPr>
            </w:pPr>
            <w:r>
              <w:rPr>
                <w:rFonts w:cs="Arial"/>
              </w:rPr>
              <w:t xml:space="preserve">Added new signal </w:t>
            </w:r>
            <w:r w:rsidRPr="00AF57F2">
              <w:t>BulbChkActv_B_Stat</w:t>
            </w:r>
            <w:r>
              <w:t xml:space="preserve"> throughout document</w:t>
            </w:r>
          </w:p>
        </w:tc>
        <w:tc>
          <w:tcPr>
            <w:tcW w:w="1260" w:type="dxa"/>
          </w:tcPr>
          <w:p w:rsidR="009C02D0" w:rsidRDefault="0030751E">
            <w:pPr>
              <w:jc w:val="center"/>
              <w:rPr>
                <w:rFonts w:cs="Arial"/>
              </w:rPr>
            </w:pPr>
            <w:r>
              <w:rPr>
                <w:rFonts w:cs="Arial"/>
              </w:rPr>
              <w:t>8/10/2010</w:t>
            </w:r>
          </w:p>
        </w:tc>
      </w:tr>
      <w:tr w:rsidR="009C02D0" w:rsidTr="007818DC">
        <w:trPr>
          <w:jc w:val="center"/>
        </w:trPr>
        <w:tc>
          <w:tcPr>
            <w:tcW w:w="1062" w:type="dxa"/>
          </w:tcPr>
          <w:p w:rsidR="009C02D0" w:rsidRPr="00C92F70" w:rsidRDefault="0030751E" w:rsidP="00895BAE">
            <w:pPr>
              <w:jc w:val="center"/>
              <w:rPr>
                <w:rFonts w:cs="Arial"/>
              </w:rPr>
            </w:pPr>
          </w:p>
          <w:p w:rsidR="009C02D0" w:rsidRPr="00C92F70" w:rsidDel="00781CA9" w:rsidRDefault="0030751E" w:rsidP="00895BAE">
            <w:pPr>
              <w:jc w:val="center"/>
              <w:rPr>
                <w:rFonts w:cs="Arial"/>
              </w:rPr>
            </w:pPr>
            <w:r w:rsidRPr="00C92F70">
              <w:rPr>
                <w:rFonts w:cs="Arial"/>
              </w:rPr>
              <w:t>2.0</w:t>
            </w:r>
          </w:p>
        </w:tc>
        <w:tc>
          <w:tcPr>
            <w:tcW w:w="1208" w:type="dxa"/>
          </w:tcPr>
          <w:p w:rsidR="009C02D0" w:rsidRPr="00C92F70" w:rsidRDefault="0030751E" w:rsidP="00895BAE">
            <w:pPr>
              <w:jc w:val="center"/>
              <w:rPr>
                <w:rFonts w:cs="Arial"/>
              </w:rPr>
            </w:pPr>
          </w:p>
          <w:p w:rsidR="009C02D0" w:rsidRPr="00C92F70" w:rsidRDefault="0030751E" w:rsidP="00895BAE">
            <w:pPr>
              <w:jc w:val="center"/>
              <w:rPr>
                <w:rFonts w:cs="Arial"/>
              </w:rPr>
            </w:pPr>
            <w:r w:rsidRPr="00C92F70">
              <w:rPr>
                <w:rFonts w:cs="Arial"/>
              </w:rPr>
              <w:t>S. Watkins</w:t>
            </w:r>
          </w:p>
          <w:p w:rsidR="009C02D0" w:rsidRPr="00C92F70" w:rsidRDefault="0030751E" w:rsidP="00895BAE">
            <w:pPr>
              <w:jc w:val="center"/>
              <w:rPr>
                <w:rFonts w:cs="Arial"/>
              </w:rPr>
            </w:pPr>
            <w:r w:rsidRPr="00C92F70">
              <w:rPr>
                <w:rFonts w:cs="Arial"/>
              </w:rPr>
              <w:t>M. Hakim</w:t>
            </w:r>
          </w:p>
        </w:tc>
        <w:tc>
          <w:tcPr>
            <w:tcW w:w="6984" w:type="dxa"/>
          </w:tcPr>
          <w:p w:rsidR="009C02D0" w:rsidRPr="00436092" w:rsidRDefault="0030751E">
            <w:pPr>
              <w:rPr>
                <w:rFonts w:cs="Arial"/>
                <w:sz w:val="6"/>
                <w:szCs w:val="6"/>
              </w:rPr>
            </w:pPr>
          </w:p>
          <w:p w:rsidR="009C02D0" w:rsidRDefault="0030751E">
            <w:pPr>
              <w:rPr>
                <w:rFonts w:cs="Arial"/>
              </w:rPr>
            </w:pPr>
            <w:r>
              <w:rPr>
                <w:rFonts w:cs="Arial"/>
              </w:rPr>
              <w:t xml:space="preserve">Section 1.3.5.1: </w:t>
            </w:r>
          </w:p>
          <w:p w:rsidR="009C02D0" w:rsidRDefault="0030751E" w:rsidP="00436092">
            <w:pPr>
              <w:autoSpaceDE w:val="0"/>
              <w:autoSpaceDN w:val="0"/>
              <w:adjustRightInd w:val="0"/>
              <w:spacing w:line="287" w:lineRule="auto"/>
              <w:rPr>
                <w:rFonts w:cs="Arial"/>
              </w:rPr>
            </w:pPr>
            <w:r>
              <w:rPr>
                <w:rFonts w:cs="Arial"/>
              </w:rPr>
              <w:t xml:space="preserve">Removed the condition of </w:t>
            </w:r>
            <w:r w:rsidRPr="00436092">
              <w:rPr>
                <w:rFonts w:cs="Arial"/>
              </w:rPr>
              <w:t>“</w:t>
            </w:r>
            <w:r w:rsidRPr="00436092">
              <w:rPr>
                <w:rFonts w:cs="Arial"/>
                <w:color w:val="000000"/>
                <w:sz w:val="16"/>
                <w:szCs w:val="16"/>
              </w:rPr>
              <w:t xml:space="preserve">Ignition_Switch_PositionM is Missing | </w:t>
            </w:r>
            <w:r w:rsidRPr="00436092">
              <w:rPr>
                <w:rFonts w:cs="Arial"/>
              </w:rPr>
              <w:t>”</w:t>
            </w:r>
            <w:r>
              <w:rPr>
                <w:rFonts w:cs="Arial"/>
              </w:rPr>
              <w:t xml:space="preserve"> from the flow chart.</w:t>
            </w:r>
          </w:p>
          <w:p w:rsidR="009C02D0" w:rsidRPr="00436092" w:rsidRDefault="0030751E" w:rsidP="00436092">
            <w:pPr>
              <w:autoSpaceDE w:val="0"/>
              <w:autoSpaceDN w:val="0"/>
              <w:adjustRightInd w:val="0"/>
              <w:spacing w:line="287" w:lineRule="auto"/>
              <w:rPr>
                <w:rFonts w:cs="Arial"/>
                <w:sz w:val="10"/>
                <w:szCs w:val="10"/>
              </w:rPr>
            </w:pPr>
          </w:p>
          <w:p w:rsidR="009C02D0" w:rsidRDefault="0030751E" w:rsidP="00436092">
            <w:pPr>
              <w:autoSpaceDE w:val="0"/>
              <w:autoSpaceDN w:val="0"/>
              <w:adjustRightInd w:val="0"/>
              <w:spacing w:line="287" w:lineRule="auto"/>
              <w:rPr>
                <w:rFonts w:cs="Arial"/>
              </w:rPr>
            </w:pPr>
            <w:r>
              <w:rPr>
                <w:rFonts w:cs="Arial"/>
              </w:rPr>
              <w:t>Section 1.3.5.2:</w:t>
            </w:r>
          </w:p>
          <w:p w:rsidR="009C02D0" w:rsidRDefault="0030751E" w:rsidP="00436092">
            <w:pPr>
              <w:autoSpaceDE w:val="0"/>
              <w:autoSpaceDN w:val="0"/>
              <w:adjustRightInd w:val="0"/>
              <w:spacing w:line="287" w:lineRule="auto"/>
              <w:rPr>
                <w:rFonts w:cs="Arial"/>
              </w:rPr>
            </w:pPr>
            <w:r>
              <w:rPr>
                <w:rFonts w:cs="Arial"/>
              </w:rPr>
              <w:t xml:space="preserve">Removed the sentence </w:t>
            </w:r>
            <w:r w:rsidRPr="00783397">
              <w:rPr>
                <w:rFonts w:cs="Arial"/>
              </w:rPr>
              <w:t>“</w:t>
            </w:r>
            <w:r w:rsidRPr="00783397">
              <w:rPr>
                <w:rFonts w:cs="Arial"/>
                <w:color w:val="000000"/>
              </w:rPr>
              <w:t>The RIL proveout is controlled by the RCM</w:t>
            </w:r>
            <w:r w:rsidRPr="00783397">
              <w:rPr>
                <w:rFonts w:cs="Arial"/>
              </w:rPr>
              <w:t>”</w:t>
            </w:r>
            <w:r>
              <w:rPr>
                <w:rFonts w:cs="Arial"/>
              </w:rPr>
              <w:t>, since the proveout is controlled by the cluster.</w:t>
            </w:r>
          </w:p>
          <w:p w:rsidR="009C02D0" w:rsidRPr="00436092" w:rsidRDefault="0030751E" w:rsidP="00436092">
            <w:pPr>
              <w:autoSpaceDE w:val="0"/>
              <w:autoSpaceDN w:val="0"/>
              <w:adjustRightInd w:val="0"/>
              <w:spacing w:line="287" w:lineRule="auto"/>
              <w:rPr>
                <w:rFonts w:cs="Arial"/>
                <w:sz w:val="10"/>
                <w:szCs w:val="10"/>
              </w:rPr>
            </w:pPr>
          </w:p>
          <w:p w:rsidR="009C02D0" w:rsidRDefault="0030751E" w:rsidP="00436092">
            <w:pPr>
              <w:rPr>
                <w:rFonts w:cs="Arial"/>
              </w:rPr>
            </w:pPr>
            <w:r>
              <w:rPr>
                <w:rFonts w:cs="Arial"/>
              </w:rPr>
              <w:t>Updated document Footer.</w:t>
            </w:r>
          </w:p>
          <w:p w:rsidR="009C02D0" w:rsidRPr="00436092" w:rsidRDefault="0030751E">
            <w:pPr>
              <w:rPr>
                <w:rFonts w:cs="Arial"/>
                <w:sz w:val="6"/>
                <w:szCs w:val="6"/>
              </w:rPr>
            </w:pPr>
          </w:p>
        </w:tc>
        <w:tc>
          <w:tcPr>
            <w:tcW w:w="1260" w:type="dxa"/>
          </w:tcPr>
          <w:p w:rsidR="009C02D0" w:rsidRDefault="0030751E">
            <w:pPr>
              <w:jc w:val="center"/>
              <w:rPr>
                <w:rFonts w:cs="Arial"/>
              </w:rPr>
            </w:pPr>
          </w:p>
          <w:p w:rsidR="009C02D0" w:rsidRDefault="0030751E" w:rsidP="00436092">
            <w:pPr>
              <w:jc w:val="center"/>
              <w:rPr>
                <w:rFonts w:cs="Arial"/>
              </w:rPr>
            </w:pPr>
            <w:r>
              <w:rPr>
                <w:rFonts w:cs="Arial"/>
              </w:rPr>
              <w:t>7/30/2013</w:t>
            </w:r>
          </w:p>
        </w:tc>
      </w:tr>
      <w:tr w:rsidR="009C02D0" w:rsidTr="007818DC">
        <w:trPr>
          <w:jc w:val="center"/>
        </w:trPr>
        <w:tc>
          <w:tcPr>
            <w:tcW w:w="1062" w:type="dxa"/>
          </w:tcPr>
          <w:p w:rsidR="009C02D0" w:rsidRDefault="0030751E">
            <w:pPr>
              <w:jc w:val="center"/>
              <w:rPr>
                <w:rFonts w:cs="Arial"/>
              </w:rPr>
            </w:pPr>
            <w:r>
              <w:rPr>
                <w:rFonts w:cs="Arial"/>
              </w:rPr>
              <w:t>2.1</w:t>
            </w:r>
          </w:p>
        </w:tc>
        <w:tc>
          <w:tcPr>
            <w:tcW w:w="1208" w:type="dxa"/>
          </w:tcPr>
          <w:p w:rsidR="009C02D0" w:rsidRDefault="0030751E">
            <w:pPr>
              <w:rPr>
                <w:rFonts w:cs="Arial"/>
              </w:rPr>
            </w:pPr>
            <w:r>
              <w:rPr>
                <w:rFonts w:cs="Arial"/>
              </w:rPr>
              <w:t>H. Sharma</w:t>
            </w:r>
          </w:p>
        </w:tc>
        <w:tc>
          <w:tcPr>
            <w:tcW w:w="6984" w:type="dxa"/>
          </w:tcPr>
          <w:p w:rsidR="009C02D0" w:rsidRDefault="0030751E" w:rsidP="00EC7408">
            <w:pPr>
              <w:autoSpaceDE w:val="0"/>
              <w:autoSpaceDN w:val="0"/>
              <w:adjustRightInd w:val="0"/>
              <w:spacing w:line="287" w:lineRule="auto"/>
              <w:rPr>
                <w:rFonts w:cs="Arial"/>
              </w:rPr>
            </w:pPr>
            <w:r w:rsidRPr="00EC7408">
              <w:rPr>
                <w:rFonts w:cs="Arial"/>
              </w:rPr>
              <w:t>Format only change for VSEM RM</w:t>
            </w:r>
          </w:p>
        </w:tc>
        <w:tc>
          <w:tcPr>
            <w:tcW w:w="1260" w:type="dxa"/>
          </w:tcPr>
          <w:p w:rsidR="009C02D0" w:rsidRDefault="0030751E">
            <w:pPr>
              <w:jc w:val="center"/>
              <w:rPr>
                <w:rFonts w:cs="Arial"/>
              </w:rPr>
            </w:pPr>
            <w:r>
              <w:rPr>
                <w:rFonts w:cs="Arial"/>
              </w:rPr>
              <w:t>03/15/2018</w:t>
            </w: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rPr>
                <w:rFonts w:cs="Arial"/>
              </w:rPr>
            </w:pPr>
          </w:p>
        </w:tc>
        <w:tc>
          <w:tcPr>
            <w:tcW w:w="1208" w:type="dxa"/>
          </w:tcPr>
          <w:p w:rsidR="009C02D0" w:rsidRDefault="0030751E">
            <w:pPr>
              <w:rPr>
                <w:rFonts w:cs="Arial"/>
              </w:rPr>
            </w:pPr>
          </w:p>
        </w:tc>
        <w:tc>
          <w:tcPr>
            <w:tcW w:w="6984" w:type="dxa"/>
          </w:tcPr>
          <w:p w:rsidR="009C02D0" w:rsidRDefault="0030751E">
            <w:pPr>
              <w:rPr>
                <w:rFonts w:cs="Arial"/>
              </w:rPr>
            </w:pPr>
          </w:p>
        </w:tc>
        <w:tc>
          <w:tcPr>
            <w:tcW w:w="1260" w:type="dxa"/>
          </w:tcPr>
          <w:p w:rsidR="009C02D0" w:rsidRDefault="0030751E">
            <w:pPr>
              <w:jc w:val="center"/>
              <w:rPr>
                <w:rFonts w:cs="Arial"/>
              </w:rPr>
            </w:pPr>
          </w:p>
        </w:tc>
      </w:tr>
      <w:tr w:rsidR="009C02D0" w:rsidTr="007818DC">
        <w:trPr>
          <w:jc w:val="center"/>
        </w:trPr>
        <w:tc>
          <w:tcPr>
            <w:tcW w:w="1062" w:type="dxa"/>
          </w:tcPr>
          <w:p w:rsidR="009C02D0" w:rsidRDefault="0030751E">
            <w:pPr>
              <w:jc w:val="center"/>
            </w:pPr>
          </w:p>
        </w:tc>
        <w:tc>
          <w:tcPr>
            <w:tcW w:w="1208" w:type="dxa"/>
          </w:tcPr>
          <w:p w:rsidR="009C02D0" w:rsidRDefault="0030751E"/>
        </w:tc>
        <w:tc>
          <w:tcPr>
            <w:tcW w:w="6984" w:type="dxa"/>
          </w:tcPr>
          <w:p w:rsidR="009C02D0" w:rsidRDefault="0030751E"/>
        </w:tc>
        <w:tc>
          <w:tcPr>
            <w:tcW w:w="1260" w:type="dxa"/>
          </w:tcPr>
          <w:p w:rsidR="009C02D0" w:rsidRDefault="0030751E">
            <w:pPr>
              <w:jc w:val="center"/>
            </w:pPr>
          </w:p>
        </w:tc>
      </w:tr>
    </w:tbl>
    <w:p w:rsidR="009C02D0" w:rsidRDefault="0030751E"/>
    <w:p w:rsidR="00AB1E94" w:rsidRPr="00AE06BC" w:rsidRDefault="0030751E" w:rsidP="00406F39"/>
    <w:sectPr w:rsidR="00AB1E94" w:rsidRPr="00AE06BC" w:rsidSect="00294B93">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0751E" w:rsidRDefault="0030751E" w:rsidP="0085312A">
      <w:r>
        <w:separator/>
      </w:r>
    </w:p>
  </w:endnote>
  <w:endnote w:type="continuationSeparator" w:id="0">
    <w:p w:rsidR="0030751E" w:rsidRDefault="0030751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94B93">
            <w:rPr>
              <w:b/>
              <w:smallCaps/>
              <w:noProof/>
              <w:sz w:val="16"/>
            </w:rPr>
            <w:t>TC_RM_1609601732081.DOCM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0751E" w:rsidRDefault="0030751E" w:rsidP="0085312A">
      <w:r>
        <w:separator/>
      </w:r>
    </w:p>
  </w:footnote>
  <w:footnote w:type="continuationSeparator" w:id="0">
    <w:p w:rsidR="0030751E" w:rsidRDefault="0030751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D046007"/>
    <w:multiLevelType w:val="multilevel"/>
    <w:tmpl w:val="747C423E"/>
    <w:lvl w:ilvl="0">
      <w:start w:val="1"/>
      <w:numFmt w:val="bullet"/>
      <w:lvlText w:val=""/>
      <w:lvlJc w:val="left"/>
      <w:pPr>
        <w:tabs>
          <w:tab w:val="num" w:pos="2520"/>
        </w:tabs>
        <w:ind w:left="2520" w:hanging="360"/>
      </w:pPr>
      <w:rPr>
        <w:rFonts w:ascii="Symbol" w:hAnsi="Symbol" w:hint="default"/>
      </w:rPr>
    </w:lvl>
    <w:lvl w:ilvl="1">
      <w:start w:val="1"/>
      <w:numFmt w:val="decimal"/>
      <w:lvlText w:val="%1.%2."/>
      <w:lvlJc w:val="left"/>
      <w:pPr>
        <w:tabs>
          <w:tab w:val="num" w:pos="2952"/>
        </w:tabs>
        <w:ind w:left="2952" w:hanging="432"/>
      </w:pPr>
      <w:rPr>
        <w:rFonts w:cs="Times New Roman"/>
      </w:rPr>
    </w:lvl>
    <w:lvl w:ilvl="2">
      <w:start w:val="1"/>
      <w:numFmt w:val="decimal"/>
      <w:lvlText w:val="%1.%2.%3."/>
      <w:lvlJc w:val="left"/>
      <w:pPr>
        <w:tabs>
          <w:tab w:val="num" w:pos="3384"/>
        </w:tabs>
        <w:ind w:left="3384" w:hanging="504"/>
      </w:pPr>
      <w:rPr>
        <w:rFonts w:cs="Times New Roman"/>
      </w:rPr>
    </w:lvl>
    <w:lvl w:ilvl="3">
      <w:start w:val="1"/>
      <w:numFmt w:val="bullet"/>
      <w:lvlText w:val=""/>
      <w:lvlJc w:val="left"/>
      <w:pPr>
        <w:tabs>
          <w:tab w:val="num" w:pos="3600"/>
        </w:tabs>
        <w:ind w:left="3600" w:hanging="360"/>
      </w:pPr>
      <w:rPr>
        <w:rFonts w:ascii="Symbol" w:hAnsi="Symbol" w:hint="default"/>
      </w:rPr>
    </w:lvl>
    <w:lvl w:ilvl="4">
      <w:start w:val="1"/>
      <w:numFmt w:val="decimal"/>
      <w:lvlText w:val="%1.%2.%3.%4.%5."/>
      <w:lvlJc w:val="left"/>
      <w:pPr>
        <w:tabs>
          <w:tab w:val="num" w:pos="4392"/>
        </w:tabs>
        <w:ind w:left="4392" w:hanging="792"/>
      </w:pPr>
      <w:rPr>
        <w:rFonts w:cs="Times New Roman"/>
      </w:rPr>
    </w:lvl>
    <w:lvl w:ilvl="5">
      <w:start w:val="1"/>
      <w:numFmt w:val="decimal"/>
      <w:lvlText w:val="%1.%2.%3.%4.%5.%6."/>
      <w:lvlJc w:val="left"/>
      <w:pPr>
        <w:tabs>
          <w:tab w:val="num" w:pos="4896"/>
        </w:tabs>
        <w:ind w:left="4896" w:hanging="936"/>
      </w:pPr>
      <w:rPr>
        <w:rFonts w:cs="Times New Roman"/>
      </w:rPr>
    </w:lvl>
    <w:lvl w:ilvl="6">
      <w:start w:val="1"/>
      <w:numFmt w:val="decimal"/>
      <w:lvlText w:val="%1.%2.%3.%4.%5.%6.%7."/>
      <w:lvlJc w:val="left"/>
      <w:pPr>
        <w:tabs>
          <w:tab w:val="num" w:pos="5400"/>
        </w:tabs>
        <w:ind w:left="5400" w:hanging="1080"/>
      </w:pPr>
      <w:rPr>
        <w:rFonts w:cs="Times New Roman"/>
      </w:rPr>
    </w:lvl>
    <w:lvl w:ilvl="7">
      <w:start w:val="1"/>
      <w:numFmt w:val="decimal"/>
      <w:lvlText w:val="%1.%2.%3.%4.%5.%6.%7.%8."/>
      <w:lvlJc w:val="left"/>
      <w:pPr>
        <w:tabs>
          <w:tab w:val="num" w:pos="5904"/>
        </w:tabs>
        <w:ind w:left="5904" w:hanging="1224"/>
      </w:pPr>
      <w:rPr>
        <w:rFonts w:cs="Times New Roman"/>
      </w:rPr>
    </w:lvl>
    <w:lvl w:ilvl="8">
      <w:start w:val="1"/>
      <w:numFmt w:val="decimal"/>
      <w:lvlText w:val="%1.%2.%3.%4.%5.%6.%7.%8.%9."/>
      <w:lvlJc w:val="left"/>
      <w:pPr>
        <w:tabs>
          <w:tab w:val="num" w:pos="6480"/>
        </w:tabs>
        <w:ind w:left="6480" w:hanging="1440"/>
      </w:pPr>
      <w:rPr>
        <w:rFonts w:cs="Times New Roman"/>
      </w:rPr>
    </w:lvl>
  </w:abstractNum>
  <w:abstractNum w:abstractNumId="6" w15:restartNumberingAfterBreak="0">
    <w:nsid w:val="3C926016"/>
    <w:multiLevelType w:val="hybridMultilevel"/>
    <w:tmpl w:val="C1A6B130"/>
    <w:lvl w:ilvl="0" w:tplc="04090001">
      <w:start w:val="1"/>
      <w:numFmt w:val="bullet"/>
      <w:lvlText w:val=""/>
      <w:lvlJc w:val="left"/>
      <w:pPr>
        <w:tabs>
          <w:tab w:val="num" w:pos="2520"/>
        </w:tabs>
        <w:ind w:left="2520" w:hanging="360"/>
      </w:pPr>
      <w:rPr>
        <w:rFonts w:ascii="Symbol" w:hAnsi="Symbol" w:hint="default"/>
      </w:rPr>
    </w:lvl>
    <w:lvl w:ilvl="1" w:tplc="04090003" w:tentative="1">
      <w:start w:val="1"/>
      <w:numFmt w:val="bullet"/>
      <w:lvlText w:val="o"/>
      <w:lvlJc w:val="left"/>
      <w:pPr>
        <w:tabs>
          <w:tab w:val="num" w:pos="3240"/>
        </w:tabs>
        <w:ind w:left="3240" w:hanging="360"/>
      </w:pPr>
      <w:rPr>
        <w:rFonts w:ascii="Courier New" w:hAnsi="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7" w15:restartNumberingAfterBreak="0">
    <w:nsid w:val="3C926017"/>
    <w:multiLevelType w:val="hybridMultilevel"/>
    <w:tmpl w:val="C1A6B130"/>
    <w:lvl w:ilvl="0" w:tplc="04090001">
      <w:start w:val="1"/>
      <w:numFmt w:val="bullet"/>
      <w:lvlText w:val=""/>
      <w:lvlJc w:val="left"/>
      <w:pPr>
        <w:tabs>
          <w:tab w:val="num" w:pos="2520"/>
        </w:tabs>
        <w:ind w:left="2520" w:hanging="360"/>
      </w:pPr>
      <w:rPr>
        <w:rFonts w:ascii="Symbol" w:hAnsi="Symbol" w:hint="default"/>
      </w:rPr>
    </w:lvl>
    <w:lvl w:ilvl="1" w:tplc="04090003" w:tentative="1">
      <w:start w:val="1"/>
      <w:numFmt w:val="bullet"/>
      <w:lvlText w:val="o"/>
      <w:lvlJc w:val="left"/>
      <w:pPr>
        <w:tabs>
          <w:tab w:val="num" w:pos="3240"/>
        </w:tabs>
        <w:ind w:left="3240" w:hanging="360"/>
      </w:pPr>
      <w:rPr>
        <w:rFonts w:ascii="Courier New" w:hAnsi="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8" w15:restartNumberingAfterBreak="0">
    <w:nsid w:val="3C926018"/>
    <w:multiLevelType w:val="hybridMultilevel"/>
    <w:tmpl w:val="C1A6B130"/>
    <w:lvl w:ilvl="0" w:tplc="04090001">
      <w:start w:val="1"/>
      <w:numFmt w:val="bullet"/>
      <w:lvlText w:val=""/>
      <w:lvlJc w:val="left"/>
      <w:pPr>
        <w:tabs>
          <w:tab w:val="num" w:pos="2520"/>
        </w:tabs>
        <w:ind w:left="2520" w:hanging="360"/>
      </w:pPr>
      <w:rPr>
        <w:rFonts w:ascii="Symbol" w:hAnsi="Symbol" w:hint="default"/>
      </w:rPr>
    </w:lvl>
    <w:lvl w:ilvl="1" w:tplc="04090003" w:tentative="1">
      <w:start w:val="1"/>
      <w:numFmt w:val="bullet"/>
      <w:lvlText w:val="o"/>
      <w:lvlJc w:val="left"/>
      <w:pPr>
        <w:tabs>
          <w:tab w:val="num" w:pos="3240"/>
        </w:tabs>
        <w:ind w:left="3240" w:hanging="360"/>
      </w:pPr>
      <w:rPr>
        <w:rFonts w:ascii="Courier New" w:hAnsi="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94B93"/>
    <w:rsid w:val="002A1081"/>
    <w:rsid w:val="002A6CE2"/>
    <w:rsid w:val="002B075A"/>
    <w:rsid w:val="002C2846"/>
    <w:rsid w:val="002E3631"/>
    <w:rsid w:val="002F1CF2"/>
    <w:rsid w:val="002F5B92"/>
    <w:rsid w:val="00305CED"/>
    <w:rsid w:val="0030751E"/>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782</Words>
  <Characters>4463</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2021-01-02T15:36:00Z</dcterms:created>
  <dcterms:modified xsi:type="dcterms:W3CDTF">2021-01-02T15:36:00Z</dcterms:modified>
</cp:coreProperties>
</file>