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D21AE6" w:rsidP="00B9479B">
      <w:pPr>
        <w:pStyle w:val="Heading1"/>
      </w:pPr>
      <w:r>
        <w:lastRenderedPageBreak/>
        <w:t>High Beam Indication Telltale – FNV3</w:t>
      </w:r>
    </w:p>
    <w:p w:rsidR="00406F39" w:rsidRDefault="00D21AE6" w:rsidP="00B9479B">
      <w:pPr>
        <w:pStyle w:val="Heading2"/>
      </w:pPr>
      <w:r>
        <w:t>Functional Description</w:t>
      </w:r>
    </w:p>
    <w:p w:rsidR="00A1596A" w:rsidRDefault="00D21AE6">
      <w:pPr>
        <w:ind w:left="720"/>
        <w:rPr>
          <w:rFonts w:cs="Arial"/>
        </w:rPr>
      </w:pPr>
    </w:p>
    <w:p w:rsidR="00A1596A" w:rsidRDefault="00D21AE6">
      <w:pPr>
        <w:ind w:left="720"/>
        <w:rPr>
          <w:rFonts w:cs="Arial"/>
        </w:rPr>
      </w:pPr>
      <w:r>
        <w:rPr>
          <w:rFonts w:cs="Arial"/>
        </w:rPr>
        <w:t>The purpose of the High Beam Indication Telltale is to inform the driver of the vehicle’s High Beam Lamp status.</w:t>
      </w:r>
    </w:p>
    <w:p w:rsidR="00A1596A" w:rsidRDefault="00D21AE6">
      <w:pPr>
        <w:ind w:left="720"/>
        <w:rPr>
          <w:rFonts w:cs="Arial"/>
        </w:rPr>
      </w:pPr>
    </w:p>
    <w:p w:rsidR="00A1596A" w:rsidRDefault="00D21AE6">
      <w:pPr>
        <w:ind w:left="720"/>
        <w:rPr>
          <w:rFonts w:cs="Arial"/>
        </w:rPr>
      </w:pPr>
      <w:r>
        <w:rPr>
          <w:rFonts w:cs="Arial"/>
        </w:rPr>
        <w:t xml:space="preserve">Prior architectures (CGEA1.3, FNV2) have multiple sources driving this telltale. Starting with FNV3 </w:t>
      </w:r>
      <w:r>
        <w:rPr>
          <w:rFonts w:cs="Arial"/>
        </w:rPr>
        <w:t xml:space="preserve">architecture, SCCM is the only source of high beam telltale. The High Beam Indication Telltale </w:t>
      </w:r>
      <w:r w:rsidRPr="008A7073">
        <w:rPr>
          <w:rFonts w:cs="Arial"/>
        </w:rPr>
        <w:t xml:space="preserve">correlates </w:t>
      </w:r>
      <w:r>
        <w:rPr>
          <w:rFonts w:cs="Arial"/>
        </w:rPr>
        <w:t xml:space="preserve">the </w:t>
      </w:r>
      <w:proofErr w:type="spellStart"/>
      <w:r>
        <w:rPr>
          <w:rFonts w:cs="Arial"/>
        </w:rPr>
        <w:t>HeadLghtHiOn_B_StatAhb</w:t>
      </w:r>
      <w:proofErr w:type="spellEnd"/>
      <w:r>
        <w:rPr>
          <w:rFonts w:cs="Arial"/>
        </w:rPr>
        <w:t xml:space="preserve"> signal from the SCCM and the </w:t>
      </w:r>
      <w:proofErr w:type="spellStart"/>
      <w:r>
        <w:rPr>
          <w:rFonts w:cs="Arial"/>
        </w:rPr>
        <w:t>Operational_Mode</w:t>
      </w:r>
      <w:proofErr w:type="spellEnd"/>
      <w:r>
        <w:rPr>
          <w:rFonts w:cs="Arial"/>
        </w:rPr>
        <w:t xml:space="preserve"> to illuminate or extinguish the High Beam Indication Telltale.</w:t>
      </w:r>
    </w:p>
    <w:p w:rsidR="00A1596A" w:rsidRDefault="00D21AE6">
      <w:pPr>
        <w:ind w:left="720"/>
        <w:rPr>
          <w:rFonts w:cs="Arial"/>
        </w:rPr>
      </w:pPr>
      <w:r>
        <w:rPr>
          <w:rFonts w:cs="Arial"/>
        </w:rPr>
        <w:t xml:space="preserve"> </w:t>
      </w:r>
    </w:p>
    <w:p w:rsidR="00A1596A" w:rsidRDefault="00D21AE6">
      <w:pPr>
        <w:ind w:left="720"/>
        <w:rPr>
          <w:rFonts w:cs="Arial"/>
        </w:rPr>
      </w:pPr>
      <w:r>
        <w:rPr>
          <w:rFonts w:cs="Arial"/>
        </w:rPr>
        <w:t>The High Bea</w:t>
      </w:r>
      <w:r>
        <w:rPr>
          <w:rFonts w:cs="Arial"/>
        </w:rPr>
        <w:t>m Indication Telltale shall provide an iconic representation that will illuminate or extinguish to inform the driver of the vehicle’s High Beam Lamp status.</w:t>
      </w:r>
    </w:p>
    <w:p w:rsidR="00484204" w:rsidRDefault="00D21AE6">
      <w:pPr>
        <w:ind w:left="720"/>
        <w:rPr>
          <w:rFonts w:cs="Arial"/>
        </w:rPr>
      </w:pPr>
    </w:p>
    <w:p w:rsidR="00484204" w:rsidRPr="00484204" w:rsidRDefault="00D21AE6">
      <w:pPr>
        <w:ind w:left="720"/>
        <w:rPr>
          <w:rFonts w:cs="Arial"/>
          <w:b/>
          <w:color w:val="FF0000"/>
        </w:rPr>
      </w:pPr>
      <w:r w:rsidRPr="00484204">
        <w:rPr>
          <w:rFonts w:cs="Arial"/>
          <w:b/>
        </w:rPr>
        <w:t xml:space="preserve">This STSS is for FNV3 based applications only. CGEA1.3 and FNV2 based applications shall </w:t>
      </w:r>
      <w:r w:rsidRPr="00484204">
        <w:rPr>
          <w:rFonts w:cs="Arial"/>
          <w:b/>
        </w:rPr>
        <w:t xml:space="preserve">continue to implement the “High Beam Indication Telltale – CGEA1.3” STSS. </w:t>
      </w:r>
    </w:p>
    <w:p w:rsidR="00A1596A" w:rsidRDefault="00D21AE6">
      <w:pPr>
        <w:ind w:left="720"/>
        <w:rPr>
          <w:rFonts w:cs="Arial"/>
        </w:rPr>
      </w:pPr>
    </w:p>
    <w:p w:rsidR="00406F39" w:rsidRDefault="00D21AE6" w:rsidP="00B9479B">
      <w:pPr>
        <w:pStyle w:val="Heading2"/>
      </w:pPr>
      <w:r>
        <w:t>Interfaces</w:t>
      </w:r>
    </w:p>
    <w:p w:rsidR="00406F39" w:rsidRDefault="00D21AE6" w:rsidP="00B9479B">
      <w:pPr>
        <w:pStyle w:val="Heading3"/>
      </w:pPr>
      <w:r>
        <w:t xml:space="preserve">Interface Context Diagram (I/O Block </w:t>
      </w:r>
      <w:r>
        <w:t>Diagram)</w:t>
      </w:r>
    </w:p>
    <w:p w:rsidR="00A1596A" w:rsidRDefault="00D21AE6"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74295</wp:posOffset>
                </wp:positionH>
                <wp:positionV relativeFrom="paragraph">
                  <wp:posOffset>486410</wp:posOffset>
                </wp:positionV>
                <wp:extent cx="6949440" cy="2680970"/>
                <wp:effectExtent l="0" t="0" r="0" b="0"/>
                <wp:wrapTopAndBottom/>
                <wp:docPr id="400" name="Text Box 2512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949440" cy="268097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ffectLst/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txbx>
                        <w:txbxContent>
                          <w:p w:rsidR="007D3971" w:rsidRDefault="00D21AE6" w:rsidP="00BF77A4">
                            <w:pPr>
                              <w:jc w:val="center"/>
                            </w:pPr>
                            <w:r>
                              <w:object w:dxaOrig="9591" w:dyaOrig="3195">
                                <v:shapetype id="_x0000_t75" coordsize="21600,21600" o:spt="75" o:preferrelative="t" path="m@4@5l@4@11@9@11@9@5xe" filled="f" stroked="f">
                                  <v:stroke joinstyle="miter"/>
                                  <v:formulas>
                                    <v:f eqn="if lineDrawn pixelLineWidth 0"/>
                                    <v:f eqn="sum @0 1 0"/>
                                    <v:f eqn="sum 0 0 @1"/>
                                    <v:f eqn="prod @2 1 2"/>
                                    <v:f eqn="prod @3 21600 pixelWidth"/>
                                    <v:f eqn="prod @3 21600 pixelHeight"/>
                                    <v:f eqn="sum @0 0 1"/>
                                    <v:f eqn="prod @6 1 2"/>
                                    <v:f eqn="prod @7 21600 pixelWidth"/>
                                    <v:f eqn="sum @8 21600 0"/>
                                    <v:f eqn="prod @7 21600 pixelHeight"/>
                                    <v:f eqn="sum @10 21600 0"/>
                                  </v:formulas>
                                  <v:path o:extrusionok="f" gradientshapeok="t" o:connecttype="rect"/>
                                  <o:lock v:ext="edit" aspectratio="t"/>
                                </v:shapetype>
                                <v:shape id="5f8ef1d30000aa4418721f66" o:spid="_x0000_i1026" type="#_x0000_t75" style="width:479.55pt;height:159.75pt" fillcolor="window">
                                  <v:imagedata r:id="rId8" o:title=""/>
                                </v:shape>
                                <o:OLEObject Type="Embed" ProgID="Visio.Drawing.11" ShapeID="5f8ef1d30000aa4418721f66" DrawAspect="Content" ObjectID="_1664703082" r:id="rId9"/>
                              </w:object>
                            </w:r>
                          </w:p>
                        </w:txbxContent>
                      </wps:txbx>
                      <wps:bodyPr rot="0" vert="horz" wrap="non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5128" o:spid="_x0000_s1026" type="#_x0000_t202" style="position:absolute;margin-left:5.85pt;margin-top:38.3pt;width:547.2pt;height:211.1pt;z-index:251657728;visibility:visible;mso-wrap-style:non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" stroked="f">
                <v:textbox style="mso-fit-shape-to-text:t">
                  <w:txbxContent>
                    <w:p w:rsidR="007D3971" w:rsidRDefault="00D21AE6" w:rsidP="00BF77A4">
                      <w:pPr>
                        <w:jc w:val="center"/>
                      </w:pPr>
                      <w:r>
                        <w:object w:dxaOrig="9591" w:dyaOrig="3195">
                          <v:shape id="5f8ef1d30000aa4418721f66" o:spid="_x0000_i1026" type="#_x0000_t75" style="width:479.55pt;height:159.75pt" fillcolor="window">
                            <v:imagedata r:id="rId8" o:title=""/>
                          </v:shape>
                          <o:OLEObject Type="Embed" ProgID="Visio.Drawing.11" ShapeID="5f8ef1d30000aa4418721f66" DrawAspect="Content" ObjectID="_1664703082" r:id="rId10"/>
                        </w:objec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</w:p>
    <w:p w:rsidR="00A1596A" w:rsidRPr="00896BE4" w:rsidRDefault="00D21AE6" w:rsidP="00896BE4">
      <w:pPr>
        <w:jc w:val="center"/>
        <w:rPr>
          <w:rFonts w:cs="Arial"/>
          <w:b/>
        </w:rPr>
      </w:pPr>
      <w:r w:rsidRPr="00896BE4">
        <w:rPr>
          <w:rFonts w:cs="Arial"/>
          <w:b/>
        </w:rPr>
        <w:t>High beam Indication Telltale Interface Context Diagram</w:t>
      </w:r>
    </w:p>
    <w:p w:rsidR="00406F39" w:rsidRDefault="00D21AE6" w:rsidP="00B9479B">
      <w:pPr>
        <w:pStyle w:val="Heading3"/>
      </w:pPr>
      <w:r>
        <w:t>Inputs</w:t>
      </w:r>
    </w:p>
    <w:p w:rsidR="00BF77A4" w:rsidRPr="00BF77A4" w:rsidRDefault="00BF77A4" w:rsidP="00B9479B">
      <w:pPr>
        <w:pStyle w:val="Heading4"/>
        <w:rPr>
          <w:b w:val="0"/>
          <w:u w:val="single"/>
        </w:rPr>
      </w:pPr>
      <w:r w:rsidRPr="00BF77A4">
        <w:rPr>
          <w:b w:val="0"/>
          <w:u w:val="single"/>
        </w:rPr>
        <w:t>IR-REQ-401634/A-INTERNAL:</w:t>
      </w:r>
    </w:p>
    <w:p w:rsidR="00A1596A" w:rsidRDefault="00D21AE6" w:rsidP="00D21AE6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r>
        <w:rPr>
          <w:rFonts w:cs="Arial"/>
        </w:rPr>
        <w:t>DIAG_SESSION_TIMER</w:t>
      </w:r>
    </w:p>
    <w:p w:rsidR="00A1596A" w:rsidRDefault="00D21AE6" w:rsidP="00D21AE6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proofErr w:type="spellStart"/>
      <w:r>
        <w:rPr>
          <w:rFonts w:cs="Arial"/>
        </w:rPr>
        <w:t>Operational_Mode</w:t>
      </w:r>
      <w:proofErr w:type="spellEnd"/>
    </w:p>
    <w:p w:rsidR="00A1596A" w:rsidRPr="008A7073" w:rsidRDefault="00D21AE6" w:rsidP="00D21AE6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r w:rsidRPr="008A7073">
        <w:rPr>
          <w:rFonts w:cs="Arial"/>
        </w:rPr>
        <w:t>DIAG_</w:t>
      </w:r>
      <w:r>
        <w:rPr>
          <w:rFonts w:cs="Arial"/>
        </w:rPr>
        <w:t>DID</w:t>
      </w:r>
      <w:r w:rsidRPr="008A7073">
        <w:rPr>
          <w:rFonts w:cs="Arial"/>
        </w:rPr>
        <w:t>_61A5,4,6 (all warning lamps)</w:t>
      </w:r>
    </w:p>
    <w:p w:rsidR="00A1596A" w:rsidRPr="008A7073" w:rsidRDefault="00D21AE6" w:rsidP="00D21AE6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r w:rsidRPr="008A7073">
        <w:rPr>
          <w:rFonts w:cs="Arial"/>
        </w:rPr>
        <w:t>DIAG_</w:t>
      </w:r>
      <w:r>
        <w:rPr>
          <w:rFonts w:cs="Arial"/>
        </w:rPr>
        <w:t>DID</w:t>
      </w:r>
      <w:r w:rsidRPr="008A7073">
        <w:rPr>
          <w:rFonts w:cs="Arial"/>
        </w:rPr>
        <w:t>_61A4, 2,4 (High Beam)</w:t>
      </w:r>
    </w:p>
    <w:p w:rsidR="00A1596A" w:rsidRDefault="00D21AE6" w:rsidP="00D21AE6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proofErr w:type="spellStart"/>
      <w:r>
        <w:rPr>
          <w:rFonts w:cs="Arial"/>
        </w:rPr>
        <w:t>ETM_Bulb_Check_State</w:t>
      </w:r>
      <w:proofErr w:type="spellEnd"/>
    </w:p>
    <w:p w:rsidR="00A1596A" w:rsidRDefault="00D21AE6" w:rsidP="00D21AE6">
      <w:pPr>
        <w:numPr>
          <w:ilvl w:val="4"/>
          <w:numId w:val="7"/>
        </w:numPr>
        <w:tabs>
          <w:tab w:val="num" w:pos="2520"/>
        </w:tabs>
        <w:rPr>
          <w:rFonts w:cs="Arial"/>
        </w:rPr>
      </w:pPr>
      <w:proofErr w:type="spellStart"/>
      <w:r>
        <w:rPr>
          <w:rFonts w:cs="Arial"/>
        </w:rPr>
        <w:t>Self_Test_Entry_Bulb_Check_Timer</w:t>
      </w:r>
      <w:proofErr w:type="spellEnd"/>
    </w:p>
    <w:p w:rsidR="00484204" w:rsidRDefault="00D21AE6" w:rsidP="00484204">
      <w:pPr>
        <w:tabs>
          <w:tab w:val="num" w:pos="2520"/>
        </w:tabs>
        <w:ind w:left="1440"/>
        <w:rPr>
          <w:rFonts w:cs="Arial"/>
        </w:rPr>
      </w:pPr>
    </w:p>
    <w:p w:rsidR="001A62F2" w:rsidRDefault="00D21AE6" w:rsidP="00484204">
      <w:pPr>
        <w:tabs>
          <w:tab w:val="num" w:pos="2520"/>
        </w:tabs>
        <w:ind w:left="1440"/>
        <w:rPr>
          <w:rFonts w:cs="Arial"/>
        </w:rPr>
      </w:pPr>
    </w:p>
    <w:p w:rsidR="001A62F2" w:rsidRDefault="00D21AE6" w:rsidP="00484204">
      <w:pPr>
        <w:tabs>
          <w:tab w:val="num" w:pos="2520"/>
        </w:tabs>
        <w:ind w:left="1440"/>
        <w:rPr>
          <w:rFonts w:cs="Arial"/>
        </w:rPr>
      </w:pPr>
    </w:p>
    <w:p w:rsidR="001A62F2" w:rsidRDefault="00D21AE6" w:rsidP="00484204">
      <w:pPr>
        <w:tabs>
          <w:tab w:val="num" w:pos="2520"/>
        </w:tabs>
        <w:ind w:left="1440"/>
        <w:rPr>
          <w:rFonts w:cs="Arial"/>
        </w:rPr>
      </w:pPr>
    </w:p>
    <w:p w:rsidR="001A62F2" w:rsidRDefault="00D21AE6" w:rsidP="00484204">
      <w:pPr>
        <w:tabs>
          <w:tab w:val="num" w:pos="2520"/>
        </w:tabs>
        <w:ind w:left="1440"/>
        <w:rPr>
          <w:rFonts w:cs="Arial"/>
        </w:rPr>
      </w:pPr>
    </w:p>
    <w:p w:rsidR="001A62F2" w:rsidRDefault="00D21AE6" w:rsidP="00484204">
      <w:pPr>
        <w:tabs>
          <w:tab w:val="num" w:pos="2520"/>
        </w:tabs>
        <w:ind w:left="1440"/>
        <w:rPr>
          <w:rFonts w:cs="Arial"/>
        </w:rPr>
      </w:pPr>
    </w:p>
    <w:p w:rsidR="00406F39" w:rsidRDefault="00D21AE6" w:rsidP="00B9479B">
      <w:pPr>
        <w:pStyle w:val="Heading4"/>
      </w:pPr>
      <w:r>
        <w:lastRenderedPageBreak/>
        <w:t>MUX message on the CAN Bus from BCM</w:t>
      </w:r>
    </w:p>
    <w:p w:rsidR="00406F39" w:rsidRDefault="00D21AE6" w:rsidP="00B9479B">
      <w:pPr>
        <w:pStyle w:val="Heading5"/>
      </w:pPr>
      <w:r w:rsidRPr="00B9479B">
        <w:t>SIG-REQ-401625/A-</w:t>
      </w:r>
      <w:proofErr w:type="spellStart"/>
      <w:r w:rsidRPr="00B9479B">
        <w:t>HeadLghtHiOn_B_StatAhb</w:t>
      </w:r>
      <w:proofErr w:type="spellEnd"/>
      <w:r w:rsidRPr="00B9479B">
        <w:t xml:space="preserve"> Signal</w:t>
      </w:r>
    </w:p>
    <w:p w:rsidR="00AE06BC" w:rsidRPr="00AE06BC" w:rsidRDefault="00D21AE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2865"/>
        <w:gridCol w:w="720"/>
        <w:gridCol w:w="1620"/>
        <w:gridCol w:w="990"/>
        <w:gridCol w:w="720"/>
        <w:gridCol w:w="874"/>
        <w:gridCol w:w="1010"/>
        <w:gridCol w:w="847"/>
        <w:gridCol w:w="940"/>
      </w:tblGrid>
      <w:tr w:rsidR="00F766AE" w:rsidRPr="008A7073" w:rsidTr="00965EEE">
        <w:trPr>
          <w:trHeight w:val="395"/>
          <w:jc w:val="center"/>
        </w:trPr>
        <w:tc>
          <w:tcPr>
            <w:tcW w:w="286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Signal Name</w:t>
            </w:r>
          </w:p>
        </w:tc>
        <w:tc>
          <w:tcPr>
            <w:tcW w:w="7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Size (bits)</w:t>
            </w:r>
          </w:p>
        </w:tc>
        <w:tc>
          <w:tcPr>
            <w:tcW w:w="16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Detail</w:t>
            </w:r>
          </w:p>
        </w:tc>
        <w:tc>
          <w:tcPr>
            <w:tcW w:w="9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Units</w:t>
            </w:r>
          </w:p>
        </w:tc>
        <w:tc>
          <w:tcPr>
            <w:tcW w:w="72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Res.</w:t>
            </w:r>
          </w:p>
        </w:tc>
        <w:tc>
          <w:tcPr>
            <w:tcW w:w="87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Offset</w:t>
            </w:r>
          </w:p>
        </w:tc>
        <w:tc>
          <w:tcPr>
            <w:tcW w:w="10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State Encoded</w:t>
            </w:r>
          </w:p>
        </w:tc>
        <w:tc>
          <w:tcPr>
            <w:tcW w:w="8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Min</w:t>
            </w:r>
          </w:p>
        </w:tc>
        <w:tc>
          <w:tcPr>
            <w:tcW w:w="94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b/>
                <w:snapToGrid w:val="0"/>
                <w:color w:val="000000"/>
              </w:rPr>
            </w:pPr>
            <w:r w:rsidRPr="008A7073">
              <w:rPr>
                <w:rFonts w:cs="Arial"/>
                <w:b/>
                <w:snapToGrid w:val="0"/>
                <w:color w:val="000000"/>
              </w:rPr>
              <w:t>Max</w:t>
            </w:r>
          </w:p>
        </w:tc>
      </w:tr>
      <w:tr w:rsidR="00F766AE" w:rsidRPr="008A7073" w:rsidTr="00965EEE">
        <w:trPr>
          <w:trHeight w:val="350"/>
          <w:jc w:val="center"/>
        </w:trPr>
        <w:tc>
          <w:tcPr>
            <w:tcW w:w="2865" w:type="dxa"/>
            <w:tcBorders>
              <w:top w:val="single" w:sz="12" w:space="0" w:color="auto"/>
            </w:tcBorders>
          </w:tcPr>
          <w:p w:rsidR="00F766AE" w:rsidRPr="008A7073" w:rsidRDefault="00D21AE6" w:rsidP="00FE0782">
            <w:pPr>
              <w:jc w:val="center"/>
              <w:rPr>
                <w:rFonts w:cs="Arial"/>
                <w:color w:val="FF0000"/>
              </w:rPr>
            </w:pPr>
            <w:proofErr w:type="spellStart"/>
            <w:r w:rsidRPr="006879B2">
              <w:rPr>
                <w:rFonts w:cs="Arial"/>
              </w:rPr>
              <w:t>HeadLghtHiOn_B_StatAhb</w:t>
            </w:r>
            <w:proofErr w:type="spellEnd"/>
          </w:p>
        </w:tc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1620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90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  <w:snapToGrid w:val="0"/>
              </w:rPr>
              <w:t>SED</w:t>
            </w:r>
          </w:p>
        </w:tc>
        <w:tc>
          <w:tcPr>
            <w:tcW w:w="720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</w:t>
            </w:r>
          </w:p>
        </w:tc>
        <w:tc>
          <w:tcPr>
            <w:tcW w:w="874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</w:t>
            </w:r>
          </w:p>
        </w:tc>
        <w:tc>
          <w:tcPr>
            <w:tcW w:w="1010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47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0 (0x0)</w:t>
            </w:r>
          </w:p>
        </w:tc>
        <w:tc>
          <w:tcPr>
            <w:tcW w:w="940" w:type="dxa"/>
            <w:tcBorders>
              <w:top w:val="single" w:sz="12" w:space="0" w:color="auto"/>
            </w:tcBorders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</w:rPr>
            </w:pPr>
            <w:r w:rsidRPr="008A7073">
              <w:rPr>
                <w:rFonts w:cs="Arial"/>
              </w:rPr>
              <w:t>1 (0x1)</w:t>
            </w:r>
            <w:r w:rsidRPr="008A7073">
              <w:rPr>
                <w:rFonts w:cs="Arial"/>
                <w:strike/>
              </w:rPr>
              <w:t xml:space="preserve"> </w:t>
            </w:r>
          </w:p>
        </w:tc>
      </w:tr>
      <w:tr w:rsidR="00F766AE" w:rsidRPr="008A7073" w:rsidTr="00965EEE">
        <w:trPr>
          <w:trHeight w:val="247"/>
          <w:jc w:val="center"/>
        </w:trPr>
        <w:tc>
          <w:tcPr>
            <w:tcW w:w="2865" w:type="dxa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72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62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ff</w:t>
            </w:r>
          </w:p>
        </w:tc>
        <w:tc>
          <w:tcPr>
            <w:tcW w:w="99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2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74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0x0</w:t>
            </w:r>
          </w:p>
        </w:tc>
        <w:tc>
          <w:tcPr>
            <w:tcW w:w="847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4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</w:tr>
      <w:tr w:rsidR="00F766AE" w:rsidTr="00965EEE">
        <w:trPr>
          <w:trHeight w:val="247"/>
          <w:jc w:val="center"/>
        </w:trPr>
        <w:tc>
          <w:tcPr>
            <w:tcW w:w="2865" w:type="dxa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  <w:color w:val="FF0000"/>
              </w:rPr>
            </w:pPr>
          </w:p>
        </w:tc>
        <w:tc>
          <w:tcPr>
            <w:tcW w:w="72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62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O</w:t>
            </w:r>
            <w:r>
              <w:rPr>
                <w:rFonts w:cs="Arial"/>
              </w:rPr>
              <w:t>n</w:t>
            </w:r>
          </w:p>
        </w:tc>
        <w:tc>
          <w:tcPr>
            <w:tcW w:w="99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720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874" w:type="dxa"/>
            <w:vAlign w:val="center"/>
          </w:tcPr>
          <w:p w:rsidR="00F766AE" w:rsidRPr="008A7073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1010" w:type="dxa"/>
            <w:vAlign w:val="center"/>
          </w:tcPr>
          <w:p w:rsidR="00F766AE" w:rsidRDefault="00D21AE6" w:rsidP="00FE0782">
            <w:pPr>
              <w:jc w:val="center"/>
              <w:rPr>
                <w:rFonts w:cs="Arial"/>
                <w:snapToGrid w:val="0"/>
              </w:rPr>
            </w:pPr>
            <w:r w:rsidRPr="008A7073">
              <w:rPr>
                <w:rFonts w:cs="Arial"/>
              </w:rPr>
              <w:t>0x1</w:t>
            </w:r>
          </w:p>
        </w:tc>
        <w:tc>
          <w:tcPr>
            <w:tcW w:w="847" w:type="dxa"/>
            <w:vAlign w:val="center"/>
          </w:tcPr>
          <w:p w:rsidR="00F766AE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  <w:tc>
          <w:tcPr>
            <w:tcW w:w="940" w:type="dxa"/>
            <w:vAlign w:val="center"/>
          </w:tcPr>
          <w:p w:rsidR="00F766AE" w:rsidRDefault="00D21AE6" w:rsidP="00FE0782">
            <w:pPr>
              <w:jc w:val="center"/>
              <w:rPr>
                <w:rFonts w:cs="Arial"/>
                <w:snapToGrid w:val="0"/>
              </w:rPr>
            </w:pPr>
          </w:p>
        </w:tc>
      </w:tr>
    </w:tbl>
    <w:p w:rsidR="00F766AE" w:rsidRDefault="00D21AE6" w:rsidP="00581DE3">
      <w:pPr>
        <w:rPr>
          <w:rFonts w:cs="Arial"/>
        </w:rPr>
      </w:pPr>
    </w:p>
    <w:p w:rsidR="00BF77A4" w:rsidRPr="00BF77A4" w:rsidRDefault="00BF77A4" w:rsidP="00B9479B">
      <w:pPr>
        <w:pStyle w:val="Heading3"/>
        <w:rPr>
          <w:b w:val="0"/>
          <w:u w:val="single"/>
        </w:rPr>
      </w:pPr>
      <w:r w:rsidRPr="00BF77A4">
        <w:rPr>
          <w:b w:val="0"/>
          <w:u w:val="single"/>
        </w:rPr>
        <w:t>IR-REQ-401637/A-Outputs</w:t>
      </w:r>
    </w:p>
    <w:p w:rsidR="00A1596A" w:rsidRDefault="00D21AE6">
      <w:pPr>
        <w:ind w:left="1008" w:firstLine="432"/>
        <w:rPr>
          <w:rFonts w:cs="Arial"/>
        </w:rPr>
      </w:pPr>
      <w:proofErr w:type="spellStart"/>
      <w:r>
        <w:rPr>
          <w:rFonts w:cs="Arial"/>
        </w:rPr>
        <w:t>High_Beam_Indication_Telltale</w:t>
      </w:r>
      <w:proofErr w:type="spellEnd"/>
      <w:r>
        <w:rPr>
          <w:rFonts w:cs="Arial"/>
        </w:rPr>
        <w:t>, which is used to control the state of the LED</w:t>
      </w:r>
    </w:p>
    <w:p w:rsidR="00A1596A" w:rsidRDefault="00D21AE6">
      <w:pPr>
        <w:ind w:left="1008"/>
        <w:rPr>
          <w:rFonts w:cs="Arial"/>
        </w:rPr>
      </w:pPr>
    </w:p>
    <w:p w:rsidR="00406F39" w:rsidRDefault="00D21AE6" w:rsidP="00B9479B">
      <w:pPr>
        <w:pStyle w:val="Heading2"/>
      </w:pPr>
      <w:r>
        <w:t>Function/Performance</w:t>
      </w:r>
    </w:p>
    <w:p w:rsidR="00406F39" w:rsidRDefault="00D21AE6" w:rsidP="00B9479B">
      <w:pPr>
        <w:pStyle w:val="Heading3"/>
      </w:pPr>
      <w:r w:rsidRPr="00B9479B">
        <w:t>F-REQ-401639/A-Operational Modes</w:t>
      </w:r>
    </w:p>
    <w:p w:rsidR="00A1596A" w:rsidRDefault="00D21AE6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1800"/>
        <w:gridCol w:w="4628"/>
      </w:tblGrid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Mode</w:t>
            </w:r>
          </w:p>
        </w:tc>
        <w:tc>
          <w:tcPr>
            <w:tcW w:w="46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rPr>
                <w:rFonts w:cs="Arial"/>
                <w:b/>
              </w:rPr>
            </w:pPr>
            <w:r>
              <w:rPr>
                <w:rFonts w:cs="Arial"/>
                <w:b/>
              </w:rPr>
              <w:t>Differentiating Vehicle Conditions</w:t>
            </w:r>
          </w:p>
        </w:tc>
      </w:tr>
      <w:tr w:rsidR="00A1596A">
        <w:trPr>
          <w:jc w:val="center"/>
        </w:trPr>
        <w:tc>
          <w:tcPr>
            <w:tcW w:w="1800" w:type="dxa"/>
            <w:tcBorders>
              <w:top w:val="single" w:sz="12" w:space="0" w:color="auto"/>
            </w:tcBorders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628" w:type="dxa"/>
            <w:tcBorders>
              <w:top w:val="single" w:sz="12" w:space="0" w:color="auto"/>
            </w:tcBorders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628" w:type="dxa"/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ON /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628" w:type="dxa"/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ON / OFF</w:t>
            </w:r>
          </w:p>
        </w:tc>
      </w:tr>
      <w:tr w:rsidR="00A1596A">
        <w:trPr>
          <w:jc w:val="center"/>
        </w:trPr>
        <w:tc>
          <w:tcPr>
            <w:tcW w:w="1800" w:type="dxa"/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628" w:type="dxa"/>
          </w:tcPr>
          <w:p w:rsidR="00A1596A" w:rsidRDefault="00D21AE6">
            <w:pPr>
              <w:rPr>
                <w:rFonts w:cs="Arial"/>
              </w:rPr>
            </w:pPr>
            <w:r>
              <w:rPr>
                <w:rFonts w:cs="Arial"/>
              </w:rPr>
              <w:t>High Beam Indication Telltale ON / OFF</w:t>
            </w:r>
          </w:p>
        </w:tc>
      </w:tr>
    </w:tbl>
    <w:p w:rsidR="00A1596A" w:rsidRDefault="00D21AE6" w:rsidP="00BF57A8">
      <w:pPr>
        <w:rPr>
          <w:rFonts w:cs="Arial"/>
        </w:rPr>
      </w:pPr>
    </w:p>
    <w:p w:rsidR="00406F39" w:rsidRDefault="00D21AE6" w:rsidP="00B9479B">
      <w:pPr>
        <w:pStyle w:val="Heading3"/>
      </w:pPr>
      <w:r>
        <w:t>Voltage Levels</w:t>
      </w:r>
    </w:p>
    <w:p w:rsidR="00A1596A" w:rsidRDefault="00D21AE6">
      <w:pPr>
        <w:ind w:left="720"/>
        <w:rPr>
          <w:rFonts w:cs="Arial"/>
        </w:rPr>
      </w:pPr>
    </w:p>
    <w:p w:rsidR="00A1596A" w:rsidRDefault="00D21AE6">
      <w:pPr>
        <w:ind w:left="1440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in this SPSS.</w:t>
      </w:r>
    </w:p>
    <w:p w:rsidR="00406F39" w:rsidRDefault="00D21AE6" w:rsidP="00B9479B">
      <w:pPr>
        <w:pStyle w:val="Heading3"/>
      </w:pPr>
      <w:r>
        <w:t>H</w:t>
      </w:r>
      <w:r>
        <w:t>uman-Machine Interface</w:t>
      </w:r>
    </w:p>
    <w:p w:rsidR="00406F39" w:rsidRDefault="00D21AE6" w:rsidP="00B9479B">
      <w:pPr>
        <w:pStyle w:val="Heading4"/>
      </w:pPr>
      <w:r>
        <w:t>Visual</w:t>
      </w:r>
    </w:p>
    <w:p w:rsidR="00BF77A4" w:rsidRPr="00BF77A4" w:rsidRDefault="00BF77A4" w:rsidP="00B9479B">
      <w:pPr>
        <w:pStyle w:val="Heading4"/>
        <w:rPr>
          <w:b w:val="0"/>
          <w:u w:val="single"/>
        </w:rPr>
      </w:pPr>
      <w:r w:rsidRPr="00BF77A4">
        <w:rPr>
          <w:b w:val="0"/>
          <w:u w:val="single"/>
        </w:rPr>
        <w:t>HMI-REQ-401633/A-Indicator Graphics / Display Format</w:t>
      </w:r>
    </w:p>
    <w:p w:rsidR="00E15351" w:rsidRDefault="00D21AE6" w:rsidP="00BF77A4">
      <w:pPr>
        <w:jc w:val="center"/>
        <w:rPr>
          <w:rFonts w:cs="Arial"/>
        </w:rPr>
      </w:pPr>
      <w:r w:rsidRPr="00E15351">
        <w:rPr>
          <w:rFonts w:cs="Arial"/>
          <w:noProof/>
        </w:rPr>
        <w:drawing>
          <wp:inline distT="0" distB="0" distL="0" distR="0">
            <wp:extent cx="352425" cy="190500"/>
            <wp:effectExtent l="0" t="0" r="9525" b="0"/>
            <wp:docPr id="1500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425" cy="190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15351" w:rsidRPr="00E15351" w:rsidRDefault="00D21AE6">
      <w:pPr>
        <w:jc w:val="center"/>
        <w:rPr>
          <w:rFonts w:cs="Arial"/>
        </w:rPr>
      </w:pPr>
    </w:p>
    <w:p w:rsidR="00A1596A" w:rsidRDefault="00D21AE6" w:rsidP="00DA51C2">
      <w:pPr>
        <w:ind w:left="1440"/>
        <w:rPr>
          <w:rFonts w:cs="Arial"/>
        </w:rPr>
      </w:pPr>
      <w:r>
        <w:rPr>
          <w:rFonts w:cs="Arial"/>
        </w:rPr>
        <w:t>For actual symbol definiti</w:t>
      </w:r>
      <w:r>
        <w:rPr>
          <w:rFonts w:cs="Arial"/>
        </w:rPr>
        <w:t>on refer to database # A.01 of the 03-0685 ARL requirement</w:t>
      </w:r>
    </w:p>
    <w:p w:rsidR="00A1596A" w:rsidRDefault="00D21AE6" w:rsidP="00DA51C2">
      <w:pPr>
        <w:ind w:left="1440"/>
        <w:rPr>
          <w:rFonts w:cs="Arial"/>
        </w:rPr>
      </w:pPr>
    </w:p>
    <w:p w:rsidR="00A1596A" w:rsidRDefault="00D21AE6" w:rsidP="00DA51C2">
      <w:pPr>
        <w:ind w:left="1440"/>
        <w:rPr>
          <w:rFonts w:cs="Arial"/>
        </w:rPr>
      </w:pPr>
      <w:r>
        <w:rPr>
          <w:rFonts w:cs="Arial"/>
          <w:bCs/>
        </w:rPr>
        <w:t xml:space="preserve">High beam telltale total lit area (whether symbol is </w:t>
      </w:r>
      <w:proofErr w:type="gramStart"/>
      <w:r>
        <w:rPr>
          <w:rFonts w:cs="Arial"/>
          <w:bCs/>
        </w:rPr>
        <w:t>lit</w:t>
      </w:r>
      <w:proofErr w:type="gramEnd"/>
      <w:r>
        <w:rPr>
          <w:rFonts w:cs="Arial"/>
          <w:bCs/>
        </w:rPr>
        <w:t xml:space="preserve"> or symbol background is lit) must be 18.00 mm x mm minimum over design tolerance. Reference FMVSS 108, S5.5.2, and SAE standard J564a.</w:t>
      </w:r>
    </w:p>
    <w:p w:rsidR="00BF77A4" w:rsidRPr="00BF77A4" w:rsidRDefault="00BF77A4" w:rsidP="00B9479B">
      <w:pPr>
        <w:pStyle w:val="Heading5"/>
        <w:rPr>
          <w:b w:val="0"/>
          <w:u w:val="single"/>
        </w:rPr>
      </w:pPr>
      <w:r w:rsidRPr="00BF77A4">
        <w:rPr>
          <w:b w:val="0"/>
          <w:u w:val="single"/>
        </w:rPr>
        <w:t>HMI-REQ-401626/A-Indicator Color Coordinates</w:t>
      </w:r>
    </w:p>
    <w:p w:rsidR="00A1596A" w:rsidRDefault="00D21AE6">
      <w:pPr>
        <w:ind w:left="1440" w:firstLine="1152"/>
        <w:rPr>
          <w:rFonts w:cs="Arial"/>
        </w:rPr>
      </w:pPr>
    </w:p>
    <w:p w:rsidR="00A1596A" w:rsidRDefault="00D21AE6" w:rsidP="00FF033E">
      <w:pPr>
        <w:ind w:left="1440"/>
        <w:rPr>
          <w:rFonts w:cs="Arial"/>
        </w:rPr>
      </w:pPr>
      <w:r>
        <w:rPr>
          <w:rFonts w:cs="Arial"/>
        </w:rPr>
        <w:t>Blue – Reference SDS IH-0017/IS-0379</w:t>
      </w:r>
    </w:p>
    <w:p w:rsidR="00A1596A" w:rsidRDefault="00D21AE6">
      <w:pPr>
        <w:ind w:left="288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BF77A4" w:rsidRPr="00BF77A4" w:rsidRDefault="00BF77A4" w:rsidP="00B9479B">
      <w:pPr>
        <w:pStyle w:val="Heading5"/>
        <w:rPr>
          <w:b w:val="0"/>
          <w:u w:val="single"/>
        </w:rPr>
      </w:pPr>
      <w:r w:rsidRPr="00BF77A4">
        <w:rPr>
          <w:b w:val="0"/>
          <w:u w:val="single"/>
        </w:rPr>
        <w:t>HMI-REQ-401627/A-Indicator Characteristics</w:t>
      </w:r>
    </w:p>
    <w:p w:rsidR="00A1596A" w:rsidRDefault="00D21AE6">
      <w:pPr>
        <w:ind w:firstLine="1152"/>
        <w:rPr>
          <w:rFonts w:cs="Arial"/>
        </w:rPr>
      </w:pPr>
    </w:p>
    <w:p w:rsidR="00A1596A" w:rsidRDefault="00D21AE6" w:rsidP="00E00249">
      <w:pPr>
        <w:ind w:left="1440"/>
        <w:rPr>
          <w:rFonts w:cs="Arial"/>
        </w:rPr>
      </w:pPr>
      <w:r>
        <w:rPr>
          <w:rFonts w:cs="Arial"/>
        </w:rPr>
        <w:t>LED - High Beam Indication Telltale</w:t>
      </w:r>
    </w:p>
    <w:p w:rsidR="00A1596A" w:rsidRDefault="00D21AE6">
      <w:pPr>
        <w:ind w:left="1872"/>
        <w:rPr>
          <w:rFonts w:cs="Arial"/>
        </w:rPr>
      </w:pPr>
    </w:p>
    <w:p w:rsidR="00406F39" w:rsidRDefault="00D21AE6" w:rsidP="00B9479B">
      <w:pPr>
        <w:pStyle w:val="Heading4"/>
      </w:pPr>
      <w:r>
        <w:lastRenderedPageBreak/>
        <w:t>Audio</w:t>
      </w:r>
    </w:p>
    <w:p w:rsidR="00A1596A" w:rsidRDefault="00D21AE6">
      <w:pPr>
        <w:ind w:firstLine="576"/>
        <w:rPr>
          <w:rFonts w:cs="Arial"/>
        </w:rPr>
      </w:pPr>
    </w:p>
    <w:p w:rsidR="00A1596A" w:rsidRDefault="00D21AE6" w:rsidP="005C27B6">
      <w:pPr>
        <w:ind w:left="1440"/>
        <w:rPr>
          <w:rFonts w:cs="Arial"/>
        </w:rPr>
      </w:pPr>
      <w:r>
        <w:rPr>
          <w:rFonts w:cs="Arial"/>
        </w:rPr>
        <w:t>None.</w:t>
      </w:r>
    </w:p>
    <w:p w:rsidR="00A1596A" w:rsidRDefault="00D21AE6">
      <w:pPr>
        <w:rPr>
          <w:rFonts w:cs="Arial"/>
        </w:rPr>
      </w:pPr>
    </w:p>
    <w:p w:rsidR="00BF77A4" w:rsidRPr="00BF77A4" w:rsidRDefault="00BF77A4" w:rsidP="00B9479B">
      <w:pPr>
        <w:pStyle w:val="Heading3"/>
        <w:rPr>
          <w:b w:val="0"/>
          <w:u w:val="single"/>
        </w:rPr>
      </w:pPr>
      <w:r w:rsidRPr="00BF77A4">
        <w:rPr>
          <w:b w:val="0"/>
          <w:u w:val="single"/>
        </w:rPr>
        <w:t>PFM-REQ-401638/A-System Accuracy</w:t>
      </w:r>
    </w:p>
    <w:p w:rsidR="00A1596A" w:rsidRDefault="00D21AE6">
      <w:pPr>
        <w:rPr>
          <w:rFonts w:cs="Arial"/>
        </w:rPr>
      </w:pPr>
    </w:p>
    <w:p w:rsidR="00A1596A" w:rsidRDefault="00D21AE6">
      <w:pPr>
        <w:ind w:left="1440"/>
        <w:rPr>
          <w:rFonts w:cs="Arial"/>
        </w:rPr>
      </w:pPr>
      <w:r>
        <w:rPr>
          <w:rFonts w:cs="Arial"/>
        </w:rPr>
        <w:t xml:space="preserve">The </w:t>
      </w:r>
      <w:proofErr w:type="spellStart"/>
      <w:r>
        <w:rPr>
          <w:rFonts w:cs="Arial"/>
        </w:rPr>
        <w:t>High_Beam_Indication_Telltale</w:t>
      </w:r>
      <w:proofErr w:type="spellEnd"/>
      <w:r>
        <w:rPr>
          <w:rFonts w:cs="Arial"/>
        </w:rPr>
        <w:t xml:space="preserve"> shall change the state of the Telltale within 100msec of a state change as indicated in the state </w:t>
      </w:r>
      <w:r>
        <w:rPr>
          <w:rFonts w:cs="Arial"/>
        </w:rPr>
        <w:t>matrix reference 1.3.5.1 Subsystem Algorithm Flowchart/ State Diagram</w:t>
      </w:r>
    </w:p>
    <w:p w:rsidR="00A1596A" w:rsidRDefault="00D21AE6">
      <w:pPr>
        <w:ind w:left="1440"/>
        <w:rPr>
          <w:rFonts w:cs="Arial"/>
        </w:rPr>
      </w:pPr>
    </w:p>
    <w:p w:rsidR="00406F39" w:rsidRDefault="00D21AE6" w:rsidP="00B9479B">
      <w:pPr>
        <w:pStyle w:val="Heading3"/>
      </w:pPr>
      <w:r>
        <w:t>Operation: Performance and Functional</w:t>
      </w:r>
    </w:p>
    <w:p w:rsidR="00406F39" w:rsidRDefault="00D21AE6" w:rsidP="00B9479B">
      <w:pPr>
        <w:pStyle w:val="Heading4"/>
      </w:pPr>
      <w:r>
        <w:t>Subsystem Algorithm Flowcha</w:t>
      </w:r>
      <w:r>
        <w:t>rt / State Diagram</w:t>
      </w:r>
    </w:p>
    <w:p w:rsidR="00406F39" w:rsidRDefault="00D21AE6" w:rsidP="00B9479B">
      <w:pPr>
        <w:pStyle w:val="Heading5"/>
      </w:pPr>
      <w:r w:rsidRPr="00B9479B">
        <w:t>F-REQ-401628/A-State Matrix for High Beam Indicator Telltale</w:t>
      </w:r>
    </w:p>
    <w:p w:rsidR="00AE06BC" w:rsidRPr="00AE06BC" w:rsidRDefault="00D21AE6" w:rsidP="00AE06BC"/>
    <w:tbl>
      <w:tblPr>
        <w:tblW w:w="11145" w:type="dxa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110"/>
        <w:gridCol w:w="1350"/>
        <w:gridCol w:w="1260"/>
        <w:gridCol w:w="1107"/>
        <w:gridCol w:w="1053"/>
        <w:gridCol w:w="1170"/>
        <w:gridCol w:w="2205"/>
        <w:gridCol w:w="1890"/>
      </w:tblGrid>
      <w:tr w:rsidR="00D47130" w:rsidTr="00EA5E42">
        <w:trPr>
          <w:trHeight w:val="275"/>
          <w:jc w:val="center"/>
        </w:trPr>
        <w:tc>
          <w:tcPr>
            <w:tcW w:w="111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proofErr w:type="spellStart"/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Operational_Mode</w:t>
            </w:r>
            <w:proofErr w:type="spellEnd"/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proofErr w:type="spellStart"/>
            <w:r>
              <w:rPr>
                <w:rFonts w:cs="Arial"/>
                <w:b/>
                <w:snapToGrid w:val="0"/>
                <w:color w:val="000000"/>
                <w:sz w:val="16"/>
              </w:rPr>
              <w:t>ETM_Bulb</w:t>
            </w:r>
            <w:proofErr w:type="spellEnd"/>
            <w:r>
              <w:rPr>
                <w:rFonts w:cs="Arial"/>
                <w:b/>
                <w:snapToGrid w:val="0"/>
                <w:color w:val="000000"/>
                <w:sz w:val="16"/>
              </w:rPr>
              <w:t xml:space="preserve">_ </w:t>
            </w:r>
            <w:proofErr w:type="spellStart"/>
            <w:r>
              <w:rPr>
                <w:rFonts w:cs="Arial"/>
                <w:b/>
                <w:snapToGrid w:val="0"/>
                <w:color w:val="000000"/>
                <w:sz w:val="16"/>
              </w:rPr>
              <w:t>Check_State</w:t>
            </w:r>
            <w:proofErr w:type="spellEnd"/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Default="00D21AE6" w:rsidP="00D4713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DIAG_</w:t>
            </w:r>
          </w:p>
          <w:p w:rsidR="00D47130" w:rsidRDefault="00D21AE6" w:rsidP="00D4713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SESSION_</w:t>
            </w:r>
          </w:p>
          <w:p w:rsidR="00D47130" w:rsidRDefault="00D21AE6" w:rsidP="00D47130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>
              <w:rPr>
                <w:rFonts w:cs="Arial"/>
                <w:b/>
                <w:snapToGrid w:val="0"/>
                <w:color w:val="000000"/>
                <w:sz w:val="16"/>
              </w:rPr>
              <w:t>TIMER</w:t>
            </w:r>
          </w:p>
        </w:tc>
        <w:tc>
          <w:tcPr>
            <w:tcW w:w="11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Pr="005D2C18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Self_Test</w:t>
            </w:r>
            <w:proofErr w:type="spellEnd"/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_</w:t>
            </w:r>
            <w:r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 </w:t>
            </w:r>
            <w:proofErr w:type="spellStart"/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Entry_Bulb</w:t>
            </w:r>
            <w:proofErr w:type="spellEnd"/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 xml:space="preserve">_ </w:t>
            </w:r>
            <w:proofErr w:type="spellStart"/>
            <w:r w:rsidRPr="005D2C18">
              <w:rPr>
                <w:rFonts w:cs="Arial"/>
                <w:b/>
                <w:snapToGrid w:val="0"/>
                <w:color w:val="000000"/>
                <w:sz w:val="16"/>
                <w:szCs w:val="16"/>
              </w:rPr>
              <w:t>Check_Timer</w:t>
            </w:r>
            <w:proofErr w:type="spellEnd"/>
          </w:p>
        </w:tc>
        <w:tc>
          <w:tcPr>
            <w:tcW w:w="105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DIAG_</w:t>
            </w:r>
            <w:r>
              <w:rPr>
                <w:rFonts w:cs="Arial"/>
                <w:b/>
                <w:snapToGrid w:val="0"/>
                <w:color w:val="000000"/>
                <w:sz w:val="16"/>
              </w:rPr>
              <w:t>DID</w:t>
            </w: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_</w:t>
            </w:r>
          </w:p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61A4, 2,4</w:t>
            </w:r>
          </w:p>
          <w:p w:rsidR="00D47130" w:rsidRPr="008A7073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highlight w:val="green"/>
              </w:rPr>
            </w:pPr>
            <w:r w:rsidRPr="008A7073">
              <w:rPr>
                <w:rFonts w:cs="Arial"/>
                <w:b/>
                <w:snapToGrid w:val="0"/>
                <w:color w:val="000000"/>
                <w:sz w:val="16"/>
              </w:rPr>
              <w:t>(High Beam)</w:t>
            </w:r>
          </w:p>
        </w:tc>
        <w:tc>
          <w:tcPr>
            <w:tcW w:w="11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>DIAG_DID_</w:t>
            </w:r>
          </w:p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>61A5,4,6</w:t>
            </w:r>
          </w:p>
          <w:p w:rsidR="00D47130" w:rsidRPr="00C31AD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highlight w:val="green"/>
              </w:rPr>
            </w:pPr>
            <w:r w:rsidRPr="00C31AD0">
              <w:rPr>
                <w:rFonts w:cs="Arial"/>
                <w:b/>
                <w:snapToGrid w:val="0"/>
                <w:color w:val="000000"/>
                <w:sz w:val="16"/>
              </w:rPr>
              <w:t>(all warning lamps)</w:t>
            </w:r>
          </w:p>
        </w:tc>
        <w:tc>
          <w:tcPr>
            <w:tcW w:w="220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vAlign w:val="center"/>
          </w:tcPr>
          <w:p w:rsidR="00D47130" w:rsidRPr="0074475F" w:rsidRDefault="00D21AE6" w:rsidP="0074475F">
            <w:pPr>
              <w:jc w:val="center"/>
              <w:rPr>
                <w:rFonts w:cs="Arial"/>
                <w:b/>
                <w:snapToGrid w:val="0"/>
                <w:color w:val="000000"/>
                <w:sz w:val="16"/>
                <w:szCs w:val="16"/>
              </w:rPr>
            </w:pPr>
            <w:proofErr w:type="spellStart"/>
            <w:r w:rsidRPr="0074475F">
              <w:rPr>
                <w:rFonts w:cs="Arial"/>
                <w:b/>
                <w:sz w:val="16"/>
                <w:szCs w:val="16"/>
              </w:rPr>
              <w:t>HeadLghtHiOn_B_StatAhb</w:t>
            </w:r>
            <w:proofErr w:type="spellEnd"/>
            <w:r w:rsidRPr="0074475F">
              <w:rPr>
                <w:rFonts w:cs="Arial"/>
                <w:b/>
                <w:sz w:val="16"/>
                <w:szCs w:val="16"/>
              </w:rPr>
              <w:t xml:space="preserve"> Signal</w:t>
            </w:r>
          </w:p>
        </w:tc>
        <w:tc>
          <w:tcPr>
            <w:tcW w:w="1890" w:type="dxa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47130" w:rsidRDefault="00D21AE6">
            <w:pPr>
              <w:jc w:val="center"/>
              <w:rPr>
                <w:rFonts w:cs="Arial"/>
                <w:b/>
                <w:snapToGrid w:val="0"/>
                <w:color w:val="000000"/>
                <w:sz w:val="16"/>
              </w:rPr>
            </w:pPr>
            <w:proofErr w:type="spellStart"/>
            <w:r>
              <w:rPr>
                <w:rFonts w:cs="Arial"/>
                <w:b/>
                <w:snapToGrid w:val="0"/>
                <w:color w:val="000000"/>
                <w:sz w:val="16"/>
              </w:rPr>
              <w:t>High_Beam_Indicator</w:t>
            </w:r>
            <w:proofErr w:type="spellEnd"/>
            <w:r>
              <w:rPr>
                <w:rFonts w:cs="Arial"/>
                <w:b/>
                <w:snapToGrid w:val="0"/>
                <w:color w:val="000000"/>
                <w:sz w:val="16"/>
              </w:rPr>
              <w:t>_ Telltale</w:t>
            </w:r>
          </w:p>
        </w:tc>
      </w:tr>
      <w:tr w:rsidR="00D47130" w:rsidTr="00D47130">
        <w:trPr>
          <w:cantSplit/>
          <w:trHeight w:val="550"/>
          <w:jc w:val="center"/>
        </w:trPr>
        <w:tc>
          <w:tcPr>
            <w:tcW w:w="1110" w:type="dxa"/>
            <w:tcBorders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Normal, Crank, or Limited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BC7CA0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BC7CA0">
            <w:pPr>
              <w:jc w:val="center"/>
            </w:pPr>
            <w:r w:rsidRPr="00D47130">
              <w:rPr>
                <w:rFonts w:cs="Arial"/>
                <w:snapToGrid w:val="0"/>
                <w:sz w:val="16"/>
              </w:rPr>
              <w:t>Inactive</w:t>
            </w:r>
          </w:p>
        </w:tc>
        <w:tc>
          <w:tcPr>
            <w:tcW w:w="1107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12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205" w:type="dxa"/>
            <w:tcBorders>
              <w:right w:val="doub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D47130" w:rsidRPr="00D47130" w:rsidRDefault="00D21AE6" w:rsidP="00BC7CA0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D47130" w:rsidTr="00D47130">
        <w:trPr>
          <w:cantSplit/>
          <w:trHeight w:val="550"/>
          <w:jc w:val="center"/>
        </w:trPr>
        <w:tc>
          <w:tcPr>
            <w:tcW w:w="1110" w:type="dxa"/>
            <w:tcBorders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Normal or Crank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</w:pPr>
            <w:r w:rsidRPr="003A5063">
              <w:rPr>
                <w:rFonts w:cs="Arial"/>
                <w:snapToGrid w:val="0"/>
                <w:color w:val="000000"/>
                <w:sz w:val="16"/>
              </w:rPr>
              <w:t>Inactive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205" w:type="dxa"/>
            <w:tcBorders>
              <w:right w:val="double" w:sz="4" w:space="0" w:color="auto"/>
            </w:tcBorders>
            <w:vAlign w:val="center"/>
          </w:tcPr>
          <w:p w:rsidR="00D47130" w:rsidRDefault="00D21AE6" w:rsidP="0074475F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7130" w:rsidTr="00D47130">
        <w:trPr>
          <w:cantSplit/>
          <w:trHeight w:val="825"/>
          <w:jc w:val="center"/>
        </w:trPr>
        <w:tc>
          <w:tcPr>
            <w:tcW w:w="1110" w:type="dxa"/>
            <w:vMerge w:val="restart"/>
            <w:tcBorders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Normal </w:t>
            </w: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BC7CA0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FE0782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FE0782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Inactive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Pr="00D47130" w:rsidRDefault="00D21AE6" w:rsidP="00FE0782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 xml:space="preserve">Not </w:t>
            </w:r>
            <w:r w:rsidRPr="00D47130">
              <w:rPr>
                <w:rFonts w:cs="Arial"/>
                <w:snapToGrid w:val="0"/>
                <w:sz w:val="16"/>
              </w:rPr>
              <w:t>Received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7130" w:rsidRPr="00D47130" w:rsidRDefault="00D21AE6" w:rsidP="00FE0782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Not Received</w:t>
            </w:r>
          </w:p>
        </w:tc>
        <w:tc>
          <w:tcPr>
            <w:tcW w:w="2205" w:type="dxa"/>
            <w:tcBorders>
              <w:right w:val="doub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On (0x1)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D47130" w:rsidRPr="00D47130" w:rsidRDefault="00D21AE6" w:rsidP="00BC7CA0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ON</w:t>
            </w:r>
          </w:p>
        </w:tc>
      </w:tr>
      <w:tr w:rsidR="00D47130" w:rsidTr="00EA5E42">
        <w:trPr>
          <w:cantSplit/>
          <w:trHeight w:val="480"/>
          <w:jc w:val="center"/>
        </w:trPr>
        <w:tc>
          <w:tcPr>
            <w:tcW w:w="1110" w:type="dxa"/>
            <w:vMerge/>
            <w:tcBorders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 ON (0X1)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5D2C1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Active 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5D2C1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Inactive 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5D2C1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Received 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7130" w:rsidRDefault="00D21AE6" w:rsidP="005D2C1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Not </w:t>
            </w:r>
            <w:proofErr w:type="spellStart"/>
            <w:r>
              <w:rPr>
                <w:rFonts w:cs="Arial"/>
                <w:snapToGrid w:val="0"/>
                <w:color w:val="000000"/>
                <w:sz w:val="16"/>
              </w:rPr>
              <w:t>Recieved</w:t>
            </w:r>
            <w:proofErr w:type="spellEnd"/>
            <w:r>
              <w:rPr>
                <w:rFonts w:cs="Arial"/>
                <w:snapToGrid w:val="0"/>
                <w:color w:val="000000"/>
                <w:sz w:val="16"/>
              </w:rPr>
              <w:t xml:space="preserve"> </w:t>
            </w:r>
          </w:p>
        </w:tc>
        <w:tc>
          <w:tcPr>
            <w:tcW w:w="2205" w:type="dxa"/>
            <w:tcBorders>
              <w:right w:val="doub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D47130" w:rsidRDefault="00D21AE6" w:rsidP="005D2C18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 xml:space="preserve">ON </w:t>
            </w:r>
          </w:p>
        </w:tc>
      </w:tr>
      <w:tr w:rsidR="00D47130" w:rsidTr="00EA5E42">
        <w:trPr>
          <w:cantSplit/>
          <w:trHeight w:val="435"/>
          <w:jc w:val="center"/>
        </w:trPr>
        <w:tc>
          <w:tcPr>
            <w:tcW w:w="1110" w:type="dxa"/>
            <w:vMerge/>
            <w:tcBorders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2205" w:type="dxa"/>
            <w:tcBorders>
              <w:right w:val="doub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D47130" w:rsidTr="00EA5E42">
        <w:trPr>
          <w:cantSplit/>
          <w:trHeight w:val="435"/>
          <w:jc w:val="center"/>
        </w:trPr>
        <w:tc>
          <w:tcPr>
            <w:tcW w:w="1110" w:type="dxa"/>
            <w:vMerge/>
            <w:tcBorders>
              <w:right w:val="single" w:sz="4" w:space="0" w:color="auto"/>
            </w:tcBorders>
            <w:vAlign w:val="center"/>
          </w:tcPr>
          <w:p w:rsidR="00D47130" w:rsidRDefault="00D21AE6" w:rsidP="00BC7CA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</w:p>
        </w:tc>
        <w:tc>
          <w:tcPr>
            <w:tcW w:w="135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Active</w:t>
            </w:r>
          </w:p>
        </w:tc>
        <w:tc>
          <w:tcPr>
            <w:tcW w:w="110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053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X</w:t>
            </w:r>
          </w:p>
        </w:tc>
        <w:tc>
          <w:tcPr>
            <w:tcW w:w="1170" w:type="dxa"/>
            <w:tcBorders>
              <w:left w:val="sing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 (0x1)</w:t>
            </w:r>
          </w:p>
        </w:tc>
        <w:tc>
          <w:tcPr>
            <w:tcW w:w="2205" w:type="dxa"/>
            <w:tcBorders>
              <w:right w:val="double" w:sz="4" w:space="0" w:color="auto"/>
            </w:tcBorders>
            <w:vAlign w:val="center"/>
          </w:tcPr>
          <w:p w:rsidR="00D47130" w:rsidRPr="00D47130" w:rsidRDefault="00D21AE6" w:rsidP="0074475F">
            <w:pPr>
              <w:jc w:val="center"/>
              <w:rPr>
                <w:rFonts w:cs="Arial"/>
                <w:snapToGrid w:val="0"/>
                <w:sz w:val="16"/>
              </w:rPr>
            </w:pPr>
            <w:r w:rsidRPr="00D47130"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D47130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ON</w:t>
            </w:r>
          </w:p>
        </w:tc>
      </w:tr>
      <w:tr w:rsidR="00BF0629" w:rsidTr="00EA5E42">
        <w:trPr>
          <w:cantSplit/>
          <w:trHeight w:val="435"/>
          <w:jc w:val="center"/>
        </w:trPr>
        <w:tc>
          <w:tcPr>
            <w:tcW w:w="9255" w:type="dxa"/>
            <w:gridSpan w:val="7"/>
            <w:tcBorders>
              <w:right w:val="double" w:sz="4" w:space="0" w:color="auto"/>
            </w:tcBorders>
            <w:vAlign w:val="center"/>
          </w:tcPr>
          <w:p w:rsidR="00BF0629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All other cases</w:t>
            </w:r>
          </w:p>
        </w:tc>
        <w:tc>
          <w:tcPr>
            <w:tcW w:w="1890" w:type="dxa"/>
            <w:tcBorders>
              <w:left w:val="double" w:sz="4" w:space="0" w:color="auto"/>
            </w:tcBorders>
            <w:vAlign w:val="center"/>
          </w:tcPr>
          <w:p w:rsidR="00BF0629" w:rsidRDefault="00D21AE6" w:rsidP="008B30D0">
            <w:pPr>
              <w:jc w:val="center"/>
              <w:rPr>
                <w:rFonts w:cs="Arial"/>
                <w:snapToGrid w:val="0"/>
                <w:color w:val="000000"/>
                <w:sz w:val="16"/>
              </w:rPr>
            </w:pPr>
            <w:r>
              <w:rPr>
                <w:rFonts w:cs="Arial"/>
                <w:snapToGrid w:val="0"/>
                <w:color w:val="000000"/>
                <w:sz w:val="16"/>
              </w:rPr>
              <w:t>OFF</w:t>
            </w:r>
          </w:p>
        </w:tc>
      </w:tr>
    </w:tbl>
    <w:p w:rsidR="00A1596A" w:rsidRDefault="00D21AE6" w:rsidP="00EA5E42">
      <w:pPr>
        <w:ind w:left="720"/>
        <w:rPr>
          <w:rFonts w:cs="Arial"/>
        </w:rPr>
      </w:pPr>
      <w:r>
        <w:rPr>
          <w:rFonts w:cs="Arial"/>
        </w:rPr>
        <w:t>X= Don’t Care</w:t>
      </w:r>
    </w:p>
    <w:p w:rsidR="00A1596A" w:rsidRDefault="00D21AE6" w:rsidP="00EA5E42">
      <w:pPr>
        <w:ind w:left="720"/>
        <w:rPr>
          <w:rFonts w:cs="Arial"/>
        </w:rPr>
      </w:pPr>
      <w:r>
        <w:rPr>
          <w:rFonts w:cs="Arial"/>
        </w:rPr>
        <w:t xml:space="preserve">Not Received = The state when a DIAG_SESSION_TIMER is active and </w:t>
      </w:r>
      <w:r w:rsidRPr="00BF05CB">
        <w:rPr>
          <w:rFonts w:cs="Arial"/>
        </w:rPr>
        <w:t xml:space="preserve">the </w:t>
      </w:r>
      <w:r w:rsidRPr="00BF05CB">
        <w:rPr>
          <w:rFonts w:cs="Arial"/>
        </w:rPr>
        <w:t>DID</w:t>
      </w:r>
      <w:r w:rsidRPr="00BF05CB">
        <w:rPr>
          <w:rFonts w:cs="Arial"/>
        </w:rPr>
        <w:t xml:space="preserve"> has not been received</w:t>
      </w:r>
    </w:p>
    <w:p w:rsidR="00295912" w:rsidRPr="00D47130" w:rsidRDefault="00D21AE6" w:rsidP="00D47130"/>
    <w:p w:rsidR="00295912" w:rsidRPr="00D47130" w:rsidRDefault="00D21AE6" w:rsidP="00D47130"/>
    <w:p w:rsidR="00406F39" w:rsidRDefault="00D21AE6" w:rsidP="00B9479B">
      <w:pPr>
        <w:pStyle w:val="Heading4"/>
      </w:pPr>
      <w:r>
        <w:t>Operation Description (supports algorithm flowchart /state diagram)</w:t>
      </w:r>
    </w:p>
    <w:p w:rsidR="00406F39" w:rsidRDefault="00D21AE6" w:rsidP="00B9479B">
      <w:pPr>
        <w:pStyle w:val="Heading5"/>
      </w:pPr>
      <w:r w:rsidRPr="00B9479B">
        <w:t>F-REQ-401629/A-Telltale operation</w:t>
      </w:r>
    </w:p>
    <w:p w:rsidR="00A1596A" w:rsidRDefault="00D21AE6" w:rsidP="00EA5E42">
      <w:pPr>
        <w:tabs>
          <w:tab w:val="num" w:pos="1800"/>
        </w:tabs>
        <w:ind w:left="1440"/>
        <w:rPr>
          <w:rFonts w:cs="Arial"/>
        </w:rPr>
      </w:pPr>
      <w:r>
        <w:rPr>
          <w:rFonts w:cs="Arial"/>
        </w:rPr>
        <w:t xml:space="preserve">High Beam Indication Telltale shall not change state when transitioning between operational modes until receipt of valid </w:t>
      </w:r>
      <w:proofErr w:type="spellStart"/>
      <w:r w:rsidRPr="006879B2">
        <w:rPr>
          <w:rFonts w:cs="Arial"/>
        </w:rPr>
        <w:t>HeadLghtHiOn_B_StatAhb</w:t>
      </w:r>
      <w:proofErr w:type="spellEnd"/>
      <w:r>
        <w:rPr>
          <w:rFonts w:cs="Arial"/>
        </w:rPr>
        <w:t xml:space="preserve"> </w:t>
      </w:r>
      <w:r>
        <w:rPr>
          <w:rFonts w:cs="Arial"/>
        </w:rPr>
        <w:t>signal</w:t>
      </w:r>
      <w:r>
        <w:rPr>
          <w:rFonts w:cs="Arial"/>
        </w:rPr>
        <w:t>.</w:t>
      </w:r>
    </w:p>
    <w:p w:rsidR="00EA5E42" w:rsidRDefault="00D21AE6" w:rsidP="00EA5E42">
      <w:pPr>
        <w:tabs>
          <w:tab w:val="num" w:pos="1800"/>
        </w:tabs>
        <w:ind w:left="1440"/>
        <w:rPr>
          <w:rFonts w:cs="Arial"/>
        </w:rPr>
      </w:pPr>
    </w:p>
    <w:p w:rsidR="00406F39" w:rsidRDefault="00D21AE6" w:rsidP="00B9479B">
      <w:pPr>
        <w:pStyle w:val="Heading5"/>
      </w:pPr>
      <w:r w:rsidRPr="00B9479B">
        <w:t>F-REQ-401630/A-Sleep Mode transition</w:t>
      </w:r>
    </w:p>
    <w:p w:rsidR="00A1596A" w:rsidRDefault="00D21AE6" w:rsidP="00EA5E42">
      <w:pPr>
        <w:tabs>
          <w:tab w:val="num" w:pos="1800"/>
        </w:tabs>
        <w:ind w:left="1440"/>
        <w:rPr>
          <w:rFonts w:cs="Arial"/>
        </w:rPr>
      </w:pPr>
      <w:r>
        <w:rPr>
          <w:rFonts w:cs="Arial"/>
        </w:rPr>
        <w:t>If the cl</w:t>
      </w:r>
      <w:r>
        <w:rPr>
          <w:rFonts w:cs="Arial"/>
        </w:rPr>
        <w:t xml:space="preserve">uster is in sleep operational mode and the cluster receives a valid </w:t>
      </w:r>
      <w:r>
        <w:t>signal value,</w:t>
      </w:r>
      <w:r>
        <w:rPr>
          <w:rFonts w:cs="Arial"/>
          <w:snapToGrid w:val="0"/>
          <w:color w:val="000000"/>
        </w:rPr>
        <w:t xml:space="preserve"> the cluster shall enter Limited mode and function the telltale as per the valid message. If in Limited mode or crank and the 5 second missing message timer times out the tell</w:t>
      </w:r>
      <w:r>
        <w:rPr>
          <w:rFonts w:cs="Arial"/>
          <w:snapToGrid w:val="0"/>
          <w:color w:val="000000"/>
        </w:rPr>
        <w:t xml:space="preserve">tale shall turn off and the cluster shall enter sleep mode if appropriate per the power </w:t>
      </w:r>
      <w:proofErr w:type="spellStart"/>
      <w:r>
        <w:rPr>
          <w:rFonts w:cs="Arial"/>
          <w:snapToGrid w:val="0"/>
          <w:color w:val="000000"/>
        </w:rPr>
        <w:t>moding</w:t>
      </w:r>
      <w:proofErr w:type="spellEnd"/>
      <w:r>
        <w:rPr>
          <w:rFonts w:cs="Arial"/>
          <w:snapToGrid w:val="0"/>
          <w:color w:val="000000"/>
        </w:rPr>
        <w:t xml:space="preserve"> section. </w:t>
      </w:r>
    </w:p>
    <w:p w:rsidR="00A1596A" w:rsidRDefault="00D21AE6">
      <w:pPr>
        <w:ind w:left="1080"/>
        <w:rPr>
          <w:rFonts w:cs="Arial"/>
        </w:rPr>
      </w:pPr>
    </w:p>
    <w:p w:rsidR="00406F39" w:rsidRDefault="00D21AE6" w:rsidP="00B9479B">
      <w:pPr>
        <w:pStyle w:val="Heading4"/>
      </w:pPr>
      <w:r w:rsidRPr="00B9479B">
        <w:lastRenderedPageBreak/>
        <w:t>FS-REQ-401642/A-Function Safety Clas</w:t>
      </w:r>
      <w:r w:rsidRPr="00B9479B">
        <w:t>sification (EMC)</w:t>
      </w:r>
    </w:p>
    <w:p w:rsidR="00A1596A" w:rsidRDefault="00D21AE6">
      <w:pPr>
        <w:rPr>
          <w:rFonts w:cs="Arial"/>
        </w:rPr>
      </w:pPr>
    </w:p>
    <w:p w:rsidR="00A1596A" w:rsidRDefault="00D21AE6" w:rsidP="00991600">
      <w:pPr>
        <w:ind w:left="1440"/>
        <w:rPr>
          <w:rFonts w:cs="Arial"/>
        </w:rPr>
      </w:pPr>
      <w:r>
        <w:rPr>
          <w:rFonts w:cs="Arial"/>
        </w:rPr>
        <w:t>B</w:t>
      </w:r>
    </w:p>
    <w:p w:rsidR="00406F39" w:rsidRDefault="00D21AE6" w:rsidP="00B9479B">
      <w:pPr>
        <w:pStyle w:val="Heading4"/>
      </w:pPr>
      <w:r>
        <w:t>Memory Storage</w:t>
      </w:r>
    </w:p>
    <w:p w:rsidR="00406F39" w:rsidRDefault="00D21AE6" w:rsidP="00B9479B">
      <w:pPr>
        <w:pStyle w:val="Heading5"/>
      </w:pPr>
      <w:r w:rsidRPr="00B9479B">
        <w:t>NVM-REQ-401631/A-Functional Parameters</w:t>
      </w:r>
    </w:p>
    <w:p w:rsidR="00A1596A" w:rsidRDefault="00D21AE6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2988"/>
        <w:gridCol w:w="3690"/>
        <w:gridCol w:w="1980"/>
        <w:gridCol w:w="1980"/>
      </w:tblGrid>
      <w:tr w:rsidR="00A1596A" w:rsidTr="00BF77A4">
        <w:trPr>
          <w:trHeight w:val="510"/>
          <w:jc w:val="center"/>
        </w:trPr>
        <w:tc>
          <w:tcPr>
            <w:tcW w:w="2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A1596A" w:rsidTr="00BF77A4">
        <w:trPr>
          <w:jc w:val="center"/>
        </w:trPr>
        <w:tc>
          <w:tcPr>
            <w:tcW w:w="2988" w:type="dxa"/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>
              <w:t>High_Beam_Indication_Telltale</w:t>
            </w:r>
            <w:proofErr w:type="spellEnd"/>
          </w:p>
        </w:tc>
        <w:tc>
          <w:tcPr>
            <w:tcW w:w="3690" w:type="dxa"/>
          </w:tcPr>
          <w:p w:rsidR="00A1596A" w:rsidRPr="00BF05CB" w:rsidRDefault="00D21AE6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BF05CB">
              <w:rPr>
                <w:rFonts w:cs="Arial"/>
              </w:rPr>
              <w:t>Used to control the state of the LED</w:t>
            </w:r>
          </w:p>
        </w:tc>
        <w:tc>
          <w:tcPr>
            <w:tcW w:w="1980" w:type="dxa"/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1980" w:type="dxa"/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1162E1" w:rsidTr="00BF77A4">
        <w:trPr>
          <w:jc w:val="center"/>
        </w:trPr>
        <w:tc>
          <w:tcPr>
            <w:tcW w:w="2988" w:type="dxa"/>
          </w:tcPr>
          <w:p w:rsidR="001162E1" w:rsidRPr="00D47130" w:rsidRDefault="00D21AE6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 w:rsidRPr="00D47130">
              <w:rPr>
                <w:rFonts w:cs="Arial"/>
              </w:rPr>
              <w:t>HeadLghtHiOn_B_StatAhb</w:t>
            </w:r>
            <w:proofErr w:type="spellEnd"/>
            <w:r w:rsidRPr="00D47130">
              <w:rPr>
                <w:rFonts w:cs="Arial"/>
              </w:rPr>
              <w:t xml:space="preserve"> Signal</w:t>
            </w:r>
          </w:p>
        </w:tc>
        <w:tc>
          <w:tcPr>
            <w:tcW w:w="3690" w:type="dxa"/>
          </w:tcPr>
          <w:p w:rsidR="001162E1" w:rsidRPr="00D47130" w:rsidRDefault="00D21AE6" w:rsidP="001162E1">
            <w:pPr>
              <w:pStyle w:val="Header"/>
              <w:tabs>
                <w:tab w:val="clear" w:pos="4320"/>
                <w:tab w:val="clear" w:pos="8640"/>
              </w:tabs>
            </w:pPr>
            <w:r w:rsidRPr="00D47130">
              <w:t>CAN signal sent from the SCCM</w:t>
            </w:r>
          </w:p>
        </w:tc>
        <w:tc>
          <w:tcPr>
            <w:tcW w:w="1980" w:type="dxa"/>
          </w:tcPr>
          <w:p w:rsidR="001162E1" w:rsidRPr="00D47130" w:rsidRDefault="00D21AE6" w:rsidP="00FE0782">
            <w:pPr>
              <w:pStyle w:val="Header"/>
              <w:tabs>
                <w:tab w:val="clear" w:pos="4320"/>
                <w:tab w:val="clear" w:pos="8640"/>
              </w:tabs>
            </w:pPr>
            <w:r w:rsidRPr="00D47130">
              <w:t>Off (0x0)</w:t>
            </w:r>
          </w:p>
        </w:tc>
        <w:tc>
          <w:tcPr>
            <w:tcW w:w="1980" w:type="dxa"/>
          </w:tcPr>
          <w:p w:rsidR="001162E1" w:rsidRPr="00D47130" w:rsidRDefault="00D21AE6" w:rsidP="00FE0782">
            <w:pPr>
              <w:pStyle w:val="Header"/>
              <w:tabs>
                <w:tab w:val="clear" w:pos="4320"/>
                <w:tab w:val="clear" w:pos="8640"/>
              </w:tabs>
            </w:pPr>
            <w:r w:rsidRPr="00D47130">
              <w:t>Do Not Init</w:t>
            </w:r>
          </w:p>
        </w:tc>
      </w:tr>
      <w:tr w:rsidR="001162E1" w:rsidTr="00BF77A4">
        <w:trPr>
          <w:jc w:val="center"/>
        </w:trPr>
        <w:tc>
          <w:tcPr>
            <w:tcW w:w="2988" w:type="dxa"/>
          </w:tcPr>
          <w:p w:rsidR="001162E1" w:rsidRPr="00BF05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 w:rsidRPr="00BF05CB">
              <w:t>DIAG_DID_61A4, 2,4 (High Beam)</w:t>
            </w:r>
          </w:p>
        </w:tc>
        <w:tc>
          <w:tcPr>
            <w:tcW w:w="3690" w:type="dxa"/>
            <w:vAlign w:val="center"/>
          </w:tcPr>
          <w:p w:rsidR="001162E1" w:rsidRPr="008E015E" w:rsidRDefault="00D21AE6" w:rsidP="004C7D05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97159A">
              <w:t xml:space="preserve">Warning Lamp status </w:t>
            </w:r>
            <w:r>
              <w:t>1,</w:t>
            </w:r>
            <w:r w:rsidRPr="0097159A">
              <w:t xml:space="preserve"> byte </w:t>
            </w:r>
            <w:r>
              <w:t>2</w:t>
            </w:r>
            <w:r w:rsidRPr="0097159A">
              <w:t xml:space="preserve">, bit </w:t>
            </w:r>
            <w:r>
              <w:t>4</w:t>
            </w:r>
            <w:r w:rsidRPr="0097159A">
              <w:t xml:space="preserve"> (</w:t>
            </w:r>
            <w:r>
              <w:t>High Beam</w:t>
            </w:r>
            <w:r w:rsidRPr="0097159A">
              <w:t>)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1162E1" w:rsidTr="00BF77A4">
        <w:trPr>
          <w:jc w:val="center"/>
        </w:trPr>
        <w:tc>
          <w:tcPr>
            <w:tcW w:w="2988" w:type="dxa"/>
          </w:tcPr>
          <w:p w:rsidR="001162E1" w:rsidRPr="00BF05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 w:rsidRPr="00BF05CB">
              <w:t>DIAG_DID_61A5,4,6 (all warning lamps)</w:t>
            </w:r>
          </w:p>
        </w:tc>
        <w:tc>
          <w:tcPr>
            <w:tcW w:w="3690" w:type="dxa"/>
            <w:vAlign w:val="center"/>
          </w:tcPr>
          <w:p w:rsidR="001162E1" w:rsidRPr="008E015E" w:rsidRDefault="00D21AE6" w:rsidP="004C7D05">
            <w:pPr>
              <w:pStyle w:val="Header"/>
              <w:tabs>
                <w:tab w:val="clear" w:pos="4320"/>
                <w:tab w:val="clear" w:pos="8640"/>
              </w:tabs>
              <w:rPr>
                <w:highlight w:val="yellow"/>
              </w:rPr>
            </w:pPr>
            <w:r w:rsidRPr="0097159A">
              <w:t>Warning Lamp status 2</w:t>
            </w:r>
            <w:r>
              <w:t>,</w:t>
            </w:r>
            <w:r w:rsidRPr="0097159A">
              <w:t xml:space="preserve"> byte 4, bit 6 (all warning lamps)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0 (0x0)</w:t>
            </w:r>
          </w:p>
        </w:tc>
      </w:tr>
      <w:tr w:rsidR="001162E1" w:rsidTr="00BF77A4">
        <w:trPr>
          <w:jc w:val="center"/>
        </w:trPr>
        <w:tc>
          <w:tcPr>
            <w:tcW w:w="2988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>
              <w:t>ETM_Bulb_Check_State</w:t>
            </w:r>
            <w:proofErr w:type="spellEnd"/>
          </w:p>
        </w:tc>
        <w:tc>
          <w:tcPr>
            <w:tcW w:w="369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State indicator for warning bulb in ETM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OFF (0x0)</w:t>
            </w:r>
          </w:p>
        </w:tc>
      </w:tr>
      <w:tr w:rsidR="001162E1" w:rsidTr="00BF77A4">
        <w:trPr>
          <w:jc w:val="center"/>
        </w:trPr>
        <w:tc>
          <w:tcPr>
            <w:tcW w:w="2988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>
              <w:t>Operational_Mode</w:t>
            </w:r>
            <w:proofErr w:type="spellEnd"/>
          </w:p>
        </w:tc>
        <w:tc>
          <w:tcPr>
            <w:tcW w:w="369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4 state indicator for cluster operational mode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 </w:t>
            </w:r>
          </w:p>
        </w:tc>
        <w:tc>
          <w:tcPr>
            <w:tcW w:w="1980" w:type="dxa"/>
          </w:tcPr>
          <w:p w:rsidR="001162E1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>
                  <w:t>Normal</w:t>
                </w:r>
              </w:smartTag>
            </w:smartTag>
            <w:r>
              <w:t xml:space="preserve"> or Crank</w:t>
            </w:r>
          </w:p>
        </w:tc>
      </w:tr>
    </w:tbl>
    <w:p w:rsidR="00A1596A" w:rsidRDefault="00D21AE6">
      <w:pPr>
        <w:pStyle w:val="Header"/>
        <w:tabs>
          <w:tab w:val="clear" w:pos="4320"/>
          <w:tab w:val="clear" w:pos="8640"/>
        </w:tabs>
      </w:pPr>
    </w:p>
    <w:p w:rsidR="00406F39" w:rsidRDefault="00D21AE6" w:rsidP="00B9479B">
      <w:pPr>
        <w:pStyle w:val="Heading5"/>
      </w:pPr>
      <w:r w:rsidRPr="00B9479B">
        <w:t>NVM-REQ-401632/A-Timers</w:t>
      </w:r>
    </w:p>
    <w:p w:rsidR="00AE06BC" w:rsidRPr="00AE06BC" w:rsidRDefault="00D21AE6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2988"/>
        <w:gridCol w:w="3690"/>
        <w:gridCol w:w="1980"/>
        <w:gridCol w:w="1980"/>
      </w:tblGrid>
      <w:tr w:rsidR="00A1596A" w:rsidTr="00BF77A4">
        <w:trPr>
          <w:trHeight w:val="483"/>
          <w:jc w:val="center"/>
        </w:trPr>
        <w:tc>
          <w:tcPr>
            <w:tcW w:w="298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Parameter Name</w:t>
            </w:r>
          </w:p>
        </w:tc>
        <w:tc>
          <w:tcPr>
            <w:tcW w:w="369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Description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smartTag w:uri="urn:schemas-microsoft-com:office:smarttags" w:element="place">
              <w:r>
                <w:rPr>
                  <w:b/>
                </w:rPr>
                <w:t>Battery</w:t>
              </w:r>
            </w:smartTag>
            <w:r>
              <w:rPr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 xml:space="preserve">Value at </w:t>
            </w:r>
          </w:p>
          <w:p w:rsidR="00A1596A" w:rsidRDefault="00D21AE6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>
              <w:rPr>
                <w:b/>
              </w:rPr>
              <w:t>Module Wake-up</w:t>
            </w:r>
          </w:p>
        </w:tc>
      </w:tr>
      <w:tr w:rsidR="00845DCB" w:rsidTr="00BF77A4">
        <w:trPr>
          <w:jc w:val="center"/>
        </w:trPr>
        <w:tc>
          <w:tcPr>
            <w:tcW w:w="2988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DIAG_SESSION_TIMER</w:t>
            </w:r>
          </w:p>
        </w:tc>
        <w:tc>
          <w:tcPr>
            <w:tcW w:w="3690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Timer used to time-out a diagnostic session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12" w:space="0" w:color="auto"/>
              <w:bottom w:val="single" w:sz="4" w:space="0" w:color="auto"/>
            </w:tcBorders>
          </w:tcPr>
          <w:p w:rsidR="00845DCB" w:rsidRDefault="00D21AE6">
            <w:r w:rsidRPr="004E239A">
              <w:t>Inactive</w:t>
            </w:r>
          </w:p>
        </w:tc>
      </w:tr>
      <w:tr w:rsidR="00845DCB" w:rsidTr="00BF77A4">
        <w:trPr>
          <w:jc w:val="center"/>
        </w:trPr>
        <w:tc>
          <w:tcPr>
            <w:tcW w:w="2988" w:type="dxa"/>
            <w:tcBorders>
              <w:top w:val="single" w:sz="4" w:space="0" w:color="auto"/>
            </w:tcBorders>
          </w:tcPr>
          <w:p w:rsidR="00845DCB" w:rsidRDefault="00D21AE6">
            <w:pPr>
              <w:pStyle w:val="Header"/>
              <w:tabs>
                <w:tab w:val="clear" w:pos="4320"/>
                <w:tab w:val="clear" w:pos="8640"/>
              </w:tabs>
            </w:pPr>
            <w:proofErr w:type="spellStart"/>
            <w:r>
              <w:t>Self_Test_Entry_Bulb_Check</w:t>
            </w:r>
            <w:proofErr w:type="spellEnd"/>
            <w:r>
              <w:t>_ Timer</w:t>
            </w:r>
          </w:p>
        </w:tc>
        <w:tc>
          <w:tcPr>
            <w:tcW w:w="3690" w:type="dxa"/>
            <w:tcBorders>
              <w:top w:val="single" w:sz="4" w:space="0" w:color="auto"/>
            </w:tcBorders>
          </w:tcPr>
          <w:p w:rsidR="00845D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 xml:space="preserve">Timer used in diagnostic session to do a </w:t>
            </w:r>
            <w:proofErr w:type="spellStart"/>
            <w:r>
              <w:t>self check</w:t>
            </w:r>
            <w:proofErr w:type="spellEnd"/>
            <w:r>
              <w:t xml:space="preserve"> of telltales</w:t>
            </w:r>
          </w:p>
        </w:tc>
        <w:tc>
          <w:tcPr>
            <w:tcW w:w="1980" w:type="dxa"/>
            <w:tcBorders>
              <w:top w:val="single" w:sz="4" w:space="0" w:color="auto"/>
            </w:tcBorders>
          </w:tcPr>
          <w:p w:rsidR="00845DCB" w:rsidRDefault="00D21AE6">
            <w:pPr>
              <w:pStyle w:val="Header"/>
              <w:tabs>
                <w:tab w:val="clear" w:pos="4320"/>
                <w:tab w:val="clear" w:pos="8640"/>
              </w:tabs>
            </w:pPr>
            <w:r>
              <w:t>Inactive</w:t>
            </w:r>
          </w:p>
        </w:tc>
        <w:tc>
          <w:tcPr>
            <w:tcW w:w="1980" w:type="dxa"/>
            <w:tcBorders>
              <w:top w:val="single" w:sz="4" w:space="0" w:color="auto"/>
            </w:tcBorders>
          </w:tcPr>
          <w:p w:rsidR="00845DCB" w:rsidRDefault="00D21AE6">
            <w:r w:rsidRPr="004E239A">
              <w:t>Inactive</w:t>
            </w:r>
          </w:p>
        </w:tc>
      </w:tr>
    </w:tbl>
    <w:p w:rsidR="00A1596A" w:rsidRDefault="00D21AE6">
      <w:pPr>
        <w:rPr>
          <w:rFonts w:cs="Arial"/>
        </w:rPr>
      </w:pPr>
    </w:p>
    <w:p w:rsidR="00406F39" w:rsidRDefault="00D21AE6" w:rsidP="00B9479B">
      <w:pPr>
        <w:pStyle w:val="Heading4"/>
      </w:pPr>
      <w:r>
        <w:t>Prove Out</w:t>
      </w:r>
    </w:p>
    <w:p w:rsidR="00A1596A" w:rsidRDefault="00D21AE6">
      <w:pPr>
        <w:rPr>
          <w:rFonts w:cs="Arial"/>
        </w:rPr>
      </w:pPr>
    </w:p>
    <w:p w:rsidR="00A1596A" w:rsidRDefault="00D21AE6" w:rsidP="00B64697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21AE6" w:rsidP="00B9479B">
      <w:pPr>
        <w:pStyle w:val="Heading4"/>
      </w:pPr>
      <w:r>
        <w:t>Reconfigurable Telltale</w:t>
      </w:r>
    </w:p>
    <w:p w:rsidR="00A1596A" w:rsidRDefault="00D21AE6">
      <w:pPr>
        <w:rPr>
          <w:rFonts w:cs="Arial"/>
        </w:rPr>
      </w:pPr>
    </w:p>
    <w:p w:rsidR="00A1596A" w:rsidRDefault="00D21AE6" w:rsidP="00C16212">
      <w:pPr>
        <w:ind w:left="1440"/>
        <w:rPr>
          <w:rFonts w:cs="Arial"/>
        </w:rPr>
      </w:pPr>
      <w:r>
        <w:rPr>
          <w:rFonts w:cs="Arial"/>
        </w:rPr>
        <w:t>No</w:t>
      </w:r>
    </w:p>
    <w:p w:rsidR="00406F39" w:rsidRDefault="00D21AE6" w:rsidP="00B9479B">
      <w:pPr>
        <w:pStyle w:val="Heading4"/>
      </w:pPr>
      <w:r>
        <w:t>Message Center Msg</w:t>
      </w:r>
    </w:p>
    <w:p w:rsidR="00A1596A" w:rsidRDefault="00D21AE6">
      <w:pPr>
        <w:ind w:left="1008"/>
        <w:rPr>
          <w:rFonts w:cs="Arial"/>
        </w:rPr>
      </w:pPr>
    </w:p>
    <w:p w:rsidR="00A1596A" w:rsidRDefault="00D21AE6" w:rsidP="00187FE6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21AE6" w:rsidP="00B9479B">
      <w:pPr>
        <w:pStyle w:val="Heading2"/>
      </w:pPr>
      <w:r>
        <w:t>Error Handling</w:t>
      </w:r>
    </w:p>
    <w:p w:rsidR="00406F39" w:rsidRDefault="00D21AE6" w:rsidP="00B9479B">
      <w:pPr>
        <w:pStyle w:val="Heading3"/>
      </w:pPr>
      <w:r>
        <w:t>Missing Message Strategy</w:t>
      </w:r>
    </w:p>
    <w:p w:rsidR="00A1596A" w:rsidRDefault="00D21AE6"/>
    <w:p w:rsidR="005A65C2" w:rsidRDefault="00D21AE6" w:rsidP="005A65C2">
      <w:pPr>
        <w:ind w:left="1440"/>
      </w:pPr>
      <w:r>
        <w:t>The signals will be declared missing as per the Diagnostics section of this SPSS.</w:t>
      </w:r>
    </w:p>
    <w:p w:rsidR="005A65C2" w:rsidRDefault="00D21AE6" w:rsidP="005A65C2">
      <w:pPr>
        <w:ind w:left="1008"/>
      </w:pPr>
    </w:p>
    <w:p w:rsidR="00820547" w:rsidRDefault="00D21AE6" w:rsidP="005A65C2">
      <w:pPr>
        <w:ind w:left="1440"/>
        <w:rPr>
          <w:rFonts w:cs="Arial"/>
        </w:rPr>
      </w:pPr>
      <w:r>
        <w:t xml:space="preserve">DTCs states and </w:t>
      </w:r>
      <w:r>
        <w:t>history will be determined as per the Diagnostics section of this SPSS.</w:t>
      </w:r>
    </w:p>
    <w:p w:rsidR="00A1596A" w:rsidRPr="00050962" w:rsidRDefault="00D21AE6" w:rsidP="00050962"/>
    <w:p w:rsidR="00406F39" w:rsidRDefault="00D21AE6" w:rsidP="00B9479B">
      <w:pPr>
        <w:pStyle w:val="Heading2"/>
      </w:pPr>
      <w:r>
        <w:lastRenderedPageBreak/>
        <w:t>Diagnostics</w:t>
      </w:r>
    </w:p>
    <w:p w:rsidR="00406F39" w:rsidRDefault="00D21AE6" w:rsidP="00B9479B">
      <w:pPr>
        <w:pStyle w:val="Heading3"/>
      </w:pPr>
      <w:r w:rsidRPr="00B9479B">
        <w:t>DIR-REQ-401646/A-Self Test</w:t>
      </w:r>
    </w:p>
    <w:p w:rsidR="00A1596A" w:rsidRDefault="00D21AE6">
      <w:pPr>
        <w:rPr>
          <w:rFonts w:cs="Arial"/>
        </w:rPr>
      </w:pPr>
    </w:p>
    <w:p w:rsidR="00A1596A" w:rsidRDefault="00D21AE6">
      <w:pPr>
        <w:ind w:left="1008" w:firstLine="432"/>
        <w:rPr>
          <w:rFonts w:cs="Arial"/>
        </w:rPr>
      </w:pPr>
      <w:r>
        <w:rPr>
          <w:rFonts w:cs="Arial"/>
        </w:rPr>
        <w:t xml:space="preserve">Bulb illuminated during </w:t>
      </w:r>
      <w:proofErr w:type="spellStart"/>
      <w:r>
        <w:rPr>
          <w:rFonts w:cs="Arial"/>
        </w:rPr>
        <w:t>self test</w:t>
      </w:r>
      <w:proofErr w:type="spellEnd"/>
      <w:r>
        <w:rPr>
          <w:rFonts w:cs="Arial"/>
        </w:rPr>
        <w:t xml:space="preserve"> as per </w:t>
      </w:r>
      <w:proofErr w:type="spellStart"/>
      <w:r>
        <w:rPr>
          <w:rFonts w:cs="Arial"/>
        </w:rPr>
        <w:t>Self_Test</w:t>
      </w:r>
      <w:r>
        <w:rPr>
          <w:rFonts w:cs="Arial"/>
        </w:rPr>
        <w:t>_En</w:t>
      </w:r>
      <w:r>
        <w:rPr>
          <w:rFonts w:cs="Arial"/>
        </w:rPr>
        <w:t>try</w:t>
      </w:r>
      <w:r>
        <w:rPr>
          <w:rFonts w:cs="Arial"/>
        </w:rPr>
        <w:t>_Bulb_Check_Timer</w:t>
      </w:r>
      <w:proofErr w:type="spellEnd"/>
    </w:p>
    <w:p w:rsidR="00A1596A" w:rsidRDefault="00D21AE6">
      <w:pPr>
        <w:rPr>
          <w:rFonts w:cs="Arial"/>
        </w:rPr>
      </w:pPr>
    </w:p>
    <w:p w:rsidR="00406F39" w:rsidRDefault="00D21AE6" w:rsidP="00B9479B">
      <w:pPr>
        <w:pStyle w:val="Heading3"/>
      </w:pPr>
      <w:r>
        <w:t>Engineering Test Mode</w:t>
      </w:r>
    </w:p>
    <w:p w:rsidR="00A1596A" w:rsidRDefault="00D21AE6">
      <w:pPr>
        <w:rPr>
          <w:rFonts w:cs="Arial"/>
        </w:rPr>
      </w:pPr>
    </w:p>
    <w:p w:rsidR="00A1596A" w:rsidRDefault="00D21AE6">
      <w:pPr>
        <w:ind w:left="1008" w:firstLine="432"/>
        <w:rPr>
          <w:rFonts w:cs="Arial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>Dealer / Engineering Test Mode (ETM)</w:t>
      </w:r>
      <w:bookmarkEnd w:id="1"/>
      <w:r>
        <w:rPr>
          <w:rFonts w:cs="Arial"/>
        </w:rPr>
        <w:t>”</w:t>
      </w:r>
    </w:p>
    <w:p w:rsidR="00A1596A" w:rsidRDefault="00D21AE6">
      <w:pPr>
        <w:ind w:left="1440"/>
        <w:rPr>
          <w:rFonts w:cs="Arial"/>
        </w:rPr>
      </w:pPr>
    </w:p>
    <w:p w:rsidR="00406F39" w:rsidRDefault="00D21AE6" w:rsidP="00B9479B">
      <w:pPr>
        <w:pStyle w:val="Heading3"/>
      </w:pPr>
      <w:r>
        <w:t>Part II Performance</w:t>
      </w:r>
    </w:p>
    <w:p w:rsidR="00406F39" w:rsidRDefault="00D21AE6" w:rsidP="00B9479B">
      <w:pPr>
        <w:pStyle w:val="Heading4"/>
      </w:pPr>
      <w:r w:rsidRPr="00B9479B">
        <w:t>DID-REQ-401635/A-Supported Diagnostic DIDs (Service $22 and $2F)</w:t>
      </w:r>
    </w:p>
    <w:p w:rsidR="00AE06BC" w:rsidRPr="00AE06BC" w:rsidRDefault="00D21AE6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5670"/>
        <w:gridCol w:w="2693"/>
      </w:tblGrid>
      <w:tr w:rsidR="00A1596A" w:rsidTr="00BF77A4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Pr="00BF05CB" w:rsidRDefault="00D21AE6">
            <w:pPr>
              <w:rPr>
                <w:b/>
                <w:bCs/>
              </w:rPr>
            </w:pPr>
            <w:r w:rsidRPr="00BF05CB">
              <w:rPr>
                <w:b/>
                <w:bCs/>
              </w:rPr>
              <w:t>Number</w:t>
            </w:r>
          </w:p>
        </w:tc>
        <w:tc>
          <w:tcPr>
            <w:tcW w:w="567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Pr="00BF05CB" w:rsidRDefault="00D21AE6">
            <w:pPr>
              <w:rPr>
                <w:b/>
                <w:bCs/>
              </w:rPr>
            </w:pPr>
            <w:r w:rsidRPr="00BF05CB">
              <w:rPr>
                <w:b/>
                <w:bCs/>
              </w:rPr>
              <w:t>DID</w:t>
            </w:r>
            <w:r w:rsidRPr="00BF05CB">
              <w:rPr>
                <w:b/>
                <w:bCs/>
              </w:rPr>
              <w:t xml:space="preserve"> / </w:t>
            </w:r>
            <w:proofErr w:type="spellStart"/>
            <w:r w:rsidRPr="00BF05CB">
              <w:rPr>
                <w:b/>
                <w:bCs/>
              </w:rPr>
              <w:t>CommonID</w:t>
            </w:r>
            <w:proofErr w:type="spellEnd"/>
            <w:r w:rsidRPr="00BF05CB">
              <w:rPr>
                <w:b/>
                <w:bCs/>
              </w:rPr>
              <w:t xml:space="preserve"> Name</w:t>
            </w:r>
          </w:p>
        </w:tc>
        <w:tc>
          <w:tcPr>
            <w:tcW w:w="269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A1596A" w:rsidRDefault="00D21AE6">
            <w:pPr>
              <w:ind w:left="422" w:hanging="422"/>
              <w:rPr>
                <w:b/>
                <w:bCs/>
              </w:rPr>
            </w:pPr>
            <w:r w:rsidRPr="00BF05CB">
              <w:rPr>
                <w:b/>
                <w:bCs/>
              </w:rPr>
              <w:t>DID</w:t>
            </w:r>
            <w:r w:rsidRPr="00BF05CB">
              <w:rPr>
                <w:b/>
                <w:bCs/>
              </w:rPr>
              <w:t xml:space="preserve"> Type</w:t>
            </w:r>
          </w:p>
        </w:tc>
      </w:tr>
      <w:tr w:rsidR="00BF05CB" w:rsidTr="00BF77A4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  <w:vAlign w:val="center"/>
          </w:tcPr>
          <w:p w:rsidR="00BF05CB" w:rsidRPr="00706EA5" w:rsidRDefault="00D21AE6" w:rsidP="004C7D05">
            <w:r w:rsidRPr="00706EA5">
              <w:t>61A4</w:t>
            </w:r>
          </w:p>
        </w:tc>
        <w:tc>
          <w:tcPr>
            <w:tcW w:w="5670" w:type="dxa"/>
            <w:tcBorders>
              <w:top w:val="single" w:sz="12" w:space="0" w:color="auto"/>
            </w:tcBorders>
            <w:vAlign w:val="center"/>
          </w:tcPr>
          <w:p w:rsidR="00BF05CB" w:rsidRPr="00706EA5" w:rsidRDefault="00D21AE6" w:rsidP="004C7D05">
            <w:r w:rsidRPr="0097159A">
              <w:t xml:space="preserve">Warning Lamp status </w:t>
            </w:r>
            <w:r>
              <w:t>1,</w:t>
            </w:r>
            <w:r w:rsidRPr="0097159A">
              <w:t xml:space="preserve"> byte </w:t>
            </w:r>
            <w:r>
              <w:t>2</w:t>
            </w:r>
            <w:r w:rsidRPr="0097159A">
              <w:t xml:space="preserve">, bit </w:t>
            </w:r>
            <w:r>
              <w:t>4</w:t>
            </w:r>
            <w:r w:rsidRPr="0097159A">
              <w:t xml:space="preserve"> (</w:t>
            </w:r>
            <w:r>
              <w:t>High Beam</w:t>
            </w:r>
            <w:r w:rsidRPr="0097159A">
              <w:t>)</w:t>
            </w:r>
          </w:p>
        </w:tc>
        <w:tc>
          <w:tcPr>
            <w:tcW w:w="2693" w:type="dxa"/>
            <w:tcBorders>
              <w:top w:val="single" w:sz="12" w:space="0" w:color="auto"/>
            </w:tcBorders>
          </w:tcPr>
          <w:p w:rsidR="00BF05CB" w:rsidRDefault="00D21AE6">
            <w:r>
              <w:t>Bit</w:t>
            </w:r>
            <w:r>
              <w:t xml:space="preserve"> Mapped</w:t>
            </w:r>
          </w:p>
        </w:tc>
      </w:tr>
      <w:tr w:rsidR="00BF05CB" w:rsidTr="00BF77A4">
        <w:trPr>
          <w:jc w:val="center"/>
        </w:trPr>
        <w:tc>
          <w:tcPr>
            <w:tcW w:w="1417" w:type="dxa"/>
          </w:tcPr>
          <w:p w:rsidR="00BF05CB" w:rsidRPr="0097692E" w:rsidRDefault="00D21AE6" w:rsidP="004C7D05">
            <w:r w:rsidRPr="0097692E">
              <w:t>61A5</w:t>
            </w:r>
          </w:p>
        </w:tc>
        <w:tc>
          <w:tcPr>
            <w:tcW w:w="5670" w:type="dxa"/>
          </w:tcPr>
          <w:p w:rsidR="00BF05CB" w:rsidRPr="0097692E" w:rsidRDefault="00D21AE6" w:rsidP="004C7D05">
            <w:r w:rsidRPr="0097692E">
              <w:t>Warning Lamp Status 2, byte 4, bit 6 (all warning lamps)</w:t>
            </w:r>
          </w:p>
        </w:tc>
        <w:tc>
          <w:tcPr>
            <w:tcW w:w="2693" w:type="dxa"/>
          </w:tcPr>
          <w:p w:rsidR="00BF05CB" w:rsidRDefault="00D21AE6">
            <w:r>
              <w:t>Bit Mapped</w:t>
            </w:r>
          </w:p>
        </w:tc>
      </w:tr>
    </w:tbl>
    <w:p w:rsidR="00A1596A" w:rsidRDefault="00D21AE6">
      <w:pPr>
        <w:ind w:left="360"/>
      </w:pPr>
    </w:p>
    <w:p w:rsidR="00406F39" w:rsidRDefault="00D21AE6" w:rsidP="00B9479B">
      <w:pPr>
        <w:pStyle w:val="Heading4"/>
      </w:pPr>
      <w:r w:rsidRPr="00B9479B">
        <w:t>DTC-REQ-401636/A-Supported Diagnostic Trouble Codes (DTCs)</w:t>
      </w:r>
    </w:p>
    <w:p w:rsidR="005A65C2" w:rsidRDefault="00D21AE6">
      <w:pPr>
        <w:ind w:left="993"/>
      </w:pPr>
    </w:p>
    <w:p w:rsidR="003C3B9B" w:rsidRDefault="00D21AE6">
      <w:pPr>
        <w:ind w:left="993"/>
      </w:pPr>
      <w:r w:rsidRPr="00317C52">
        <w:t>DTCs shall be logge</w:t>
      </w:r>
      <w:r w:rsidRPr="00317C52">
        <w:t>d as per the diagnostic section of this SPSS.</w:t>
      </w:r>
    </w:p>
    <w:p w:rsidR="003C3B9B" w:rsidRDefault="00D21AE6">
      <w:pPr>
        <w:ind w:left="993"/>
      </w:pPr>
    </w:p>
    <w:tbl>
      <w:tblPr>
        <w:tblW w:w="8694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7277"/>
      </w:tblGrid>
      <w:tr w:rsidR="003C3B9B" w:rsidTr="00BF77A4">
        <w:trPr>
          <w:jc w:val="center"/>
        </w:trPr>
        <w:tc>
          <w:tcPr>
            <w:tcW w:w="141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C3B9B" w:rsidRDefault="00D21AE6" w:rsidP="00D212A1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727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3C3B9B" w:rsidRDefault="00D21AE6" w:rsidP="00D212A1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</w:tr>
      <w:tr w:rsidR="001162E1" w:rsidTr="00BF77A4">
        <w:trPr>
          <w:jc w:val="center"/>
        </w:trPr>
        <w:tc>
          <w:tcPr>
            <w:tcW w:w="1417" w:type="dxa"/>
            <w:tcBorders>
              <w:top w:val="single" w:sz="12" w:space="0" w:color="auto"/>
            </w:tcBorders>
            <w:vAlign w:val="center"/>
          </w:tcPr>
          <w:p w:rsidR="001162E1" w:rsidRDefault="00D21AE6" w:rsidP="001162E1">
            <w:pPr>
              <w:rPr>
                <w:rFonts w:cs="Arial"/>
              </w:rPr>
            </w:pPr>
            <w:r>
              <w:rPr>
                <w:rFonts w:cs="Arial"/>
              </w:rPr>
              <w:t>C21200</w:t>
            </w:r>
          </w:p>
        </w:tc>
        <w:tc>
          <w:tcPr>
            <w:tcW w:w="7277" w:type="dxa"/>
            <w:tcBorders>
              <w:top w:val="single" w:sz="12" w:space="0" w:color="auto"/>
            </w:tcBorders>
            <w:vAlign w:val="center"/>
          </w:tcPr>
          <w:p w:rsidR="001162E1" w:rsidRDefault="00D21AE6">
            <w:pPr>
              <w:rPr>
                <w:rFonts w:cs="Arial"/>
              </w:rPr>
            </w:pPr>
            <w:r>
              <w:rPr>
                <w:rFonts w:cs="Arial"/>
              </w:rPr>
              <w:t>Lost Communication With Steering Column Control Module (SCCM)</w:t>
            </w:r>
          </w:p>
        </w:tc>
      </w:tr>
    </w:tbl>
    <w:p w:rsidR="003C3B9B" w:rsidRDefault="00D21AE6">
      <w:pPr>
        <w:ind w:left="993"/>
        <w:rPr>
          <w:b/>
        </w:rPr>
      </w:pPr>
    </w:p>
    <w:p w:rsidR="00406F39" w:rsidRDefault="00D21AE6" w:rsidP="00B9479B">
      <w:pPr>
        <w:pStyle w:val="Heading4"/>
      </w:pPr>
      <w:r>
        <w:t xml:space="preserve">DID </w:t>
      </w:r>
      <w:proofErr w:type="spellStart"/>
      <w:r>
        <w:t>DExx</w:t>
      </w:r>
      <w:proofErr w:type="spellEnd"/>
    </w:p>
    <w:p w:rsidR="00EA5E42" w:rsidRDefault="00D21AE6" w:rsidP="00EA5E42">
      <w:pPr>
        <w:ind w:left="1440"/>
        <w:rPr>
          <w:rFonts w:cs="Arial"/>
        </w:rPr>
      </w:pPr>
    </w:p>
    <w:p w:rsidR="005A65C2" w:rsidRDefault="00D21AE6" w:rsidP="00EA5E42">
      <w:pPr>
        <w:ind w:left="1440"/>
        <w:rPr>
          <w:rFonts w:cs="Arial"/>
        </w:rPr>
      </w:pPr>
      <w:r>
        <w:rPr>
          <w:rFonts w:cs="Arial"/>
        </w:rPr>
        <w:t>None</w:t>
      </w:r>
    </w:p>
    <w:p w:rsidR="00406F39" w:rsidRDefault="00D21AE6" w:rsidP="00B9479B">
      <w:pPr>
        <w:pStyle w:val="Heading2"/>
      </w:pPr>
      <w:r>
        <w:t>Reference Specification</w:t>
      </w:r>
    </w:p>
    <w:p w:rsidR="00A1596A" w:rsidRDefault="00D21AE6"/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IS-0001    WARNINGS/INDICATORS/DISPLAYS PROVEOUT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 xml:space="preserve">IS-0046    INSTRUMENTATION MATERIAL </w:t>
      </w:r>
      <w:r>
        <w:rPr>
          <w:rFonts w:cs="Arial"/>
        </w:rPr>
        <w:t>RESISTANCE TO CLEANING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IS-0329    FLICKERING OF LAMPS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 xml:space="preserve">NORTH </w:t>
      </w:r>
      <w:r>
        <w:rPr>
          <w:rFonts w:cs="Arial"/>
        </w:rPr>
        <w:t>AMERICAN WARNINGS AND INDICATORS STRATEGY</w:t>
      </w:r>
    </w:p>
    <w:p w:rsidR="00A1596A" w:rsidRDefault="00D21AE6">
      <w:pPr>
        <w:ind w:left="576"/>
        <w:rPr>
          <w:rFonts w:cs="Arial"/>
        </w:rPr>
      </w:pP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IL-0017    TELLTALE AND INTERIOR ILLUMINATION COLOR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IL-0021    CRAFTSMANSHIP - DISPLAYS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IL-0023    CLARITY/LEGIBILITY/READABILITY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IL-0025    INTERIOR ILLUMINATION INTENSITY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 -0027   VISUAL CONTRAST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 -0043   OP</w:t>
      </w:r>
      <w:r>
        <w:rPr>
          <w:rFonts w:cs="Arial"/>
        </w:rPr>
        <w:t>ERATIONAL ENVIRONMENT FUNCTIONALITY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 -0047   TELLTALE; INDICATOR AND DISPLAY LIGHT INTENSITY</w:t>
      </w:r>
    </w:p>
    <w:p w:rsidR="00A1596A" w:rsidRDefault="00D21AE6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A1596A" w:rsidRDefault="00D21AE6">
      <w:pPr>
        <w:ind w:left="576"/>
        <w:rPr>
          <w:rFonts w:cs="Arial"/>
        </w:rPr>
      </w:pP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lastRenderedPageBreak/>
        <w:t>03-0664  PLACEMENT: DOWN VISION TO COMPONENTS WITH HIGH VISUAL DEMAND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03-0672  INTERIOR V</w:t>
      </w:r>
      <w:r>
        <w:rPr>
          <w:rFonts w:cs="Arial"/>
        </w:rPr>
        <w:t>ISIBILITY: REFLECTIONS IN DISPLAYS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03-0681  IDENTIFI</w:t>
      </w:r>
      <w:r>
        <w:rPr>
          <w:rFonts w:cs="Arial"/>
        </w:rPr>
        <w:t>CATION: CHARACTER AND SYMBOL SIZE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A1596A" w:rsidRDefault="00D21AE6">
      <w:pPr>
        <w:ind w:firstLine="576"/>
        <w:rPr>
          <w:rFonts w:cs="Arial"/>
        </w:rPr>
      </w:pPr>
      <w:r>
        <w:rPr>
          <w:rFonts w:cs="Arial"/>
        </w:rPr>
        <w:t xml:space="preserve">03-0723  LOGIC OF </w:t>
      </w:r>
      <w:r>
        <w:rPr>
          <w:rFonts w:cs="Arial"/>
        </w:rPr>
        <w:t>OPERATION: USE OF SYSTEMS WITH VISUAL DISPLAYS</w:t>
      </w:r>
    </w:p>
    <w:p w:rsidR="00A1596A" w:rsidRDefault="00D21AE6">
      <w:pPr>
        <w:ind w:firstLine="576"/>
        <w:rPr>
          <w:sz w:val="24"/>
        </w:rPr>
      </w:pPr>
    </w:p>
    <w:p w:rsidR="00A1596A" w:rsidRDefault="00D21AE6">
      <w:pPr>
        <w:ind w:left="576"/>
      </w:pPr>
    </w:p>
    <w:p w:rsidR="00A1596A" w:rsidRDefault="00D21AE6">
      <w:pPr>
        <w:rPr>
          <w:rFonts w:cs="Arial"/>
          <w:color w:val="FF0000"/>
        </w:rPr>
      </w:pPr>
    </w:p>
    <w:p w:rsidR="00406F39" w:rsidRDefault="00D21AE6" w:rsidP="00B9479B">
      <w:pPr>
        <w:pStyle w:val="Heading2"/>
      </w:pPr>
      <w:r>
        <w:t>Revision History</w:t>
      </w:r>
    </w:p>
    <w:p w:rsidR="00A1596A" w:rsidRDefault="00D21AE6"/>
    <w:p w:rsidR="00A1596A" w:rsidRDefault="00D21AE6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A1596A" w:rsidRDefault="00D21AE6">
      <w:pPr>
        <w:rPr>
          <w:rFonts w:cs="Arial"/>
        </w:rPr>
      </w:pPr>
    </w:p>
    <w:tbl>
      <w:tblPr>
        <w:tblW w:w="1051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08"/>
        <w:gridCol w:w="1208"/>
        <w:gridCol w:w="6669"/>
        <w:gridCol w:w="1527"/>
      </w:tblGrid>
      <w:tr w:rsidR="00A1596A" w:rsidTr="0093606B">
        <w:trPr>
          <w:jc w:val="center"/>
        </w:trPr>
        <w:tc>
          <w:tcPr>
            <w:tcW w:w="11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547" w:rsidRDefault="00D21AE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</w:t>
            </w:r>
          </w:p>
          <w:p w:rsidR="00A1596A" w:rsidRDefault="00D21AE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Level</w:t>
            </w:r>
          </w:p>
        </w:tc>
        <w:tc>
          <w:tcPr>
            <w:tcW w:w="120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D21AE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66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D21AE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5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A1596A" w:rsidRDefault="00D21AE6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5A65C2" w:rsidTr="0093606B">
        <w:trPr>
          <w:jc w:val="center"/>
        </w:trPr>
        <w:tc>
          <w:tcPr>
            <w:tcW w:w="1108" w:type="dxa"/>
          </w:tcPr>
          <w:p w:rsidR="005A65C2" w:rsidRDefault="00D21AE6" w:rsidP="001E621F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1.0</w:t>
            </w:r>
          </w:p>
        </w:tc>
        <w:tc>
          <w:tcPr>
            <w:tcW w:w="1208" w:type="dxa"/>
          </w:tcPr>
          <w:p w:rsidR="005A65C2" w:rsidRPr="005A65C2" w:rsidRDefault="00D21AE6">
            <w:pPr>
              <w:rPr>
                <w:rFonts w:cs="Arial"/>
              </w:rPr>
            </w:pPr>
            <w:proofErr w:type="spellStart"/>
            <w:r w:rsidRPr="005A65C2">
              <w:rPr>
                <w:rFonts w:cs="Arial"/>
              </w:rPr>
              <w:t>V.Patel</w:t>
            </w:r>
            <w:proofErr w:type="spellEnd"/>
          </w:p>
        </w:tc>
        <w:tc>
          <w:tcPr>
            <w:tcW w:w="6669" w:type="dxa"/>
          </w:tcPr>
          <w:p w:rsidR="00050962" w:rsidRDefault="00D21AE6" w:rsidP="00050962">
            <w:pPr>
              <w:rPr>
                <w:rFonts w:cs="Arial"/>
              </w:rPr>
            </w:pPr>
            <w:r>
              <w:rPr>
                <w:rFonts w:cs="Arial"/>
              </w:rPr>
              <w:t xml:space="preserve">Initial release for FNV3 architecture, leveraged from “High Beam Indication Telltale – CGEA1.3” STSS. </w:t>
            </w:r>
          </w:p>
          <w:p w:rsidR="00050962" w:rsidRDefault="00D21AE6" w:rsidP="00050962">
            <w:pPr>
              <w:rPr>
                <w:rFonts w:cs="Arial"/>
              </w:rPr>
            </w:pPr>
          </w:p>
          <w:p w:rsidR="00050962" w:rsidRDefault="00D21AE6" w:rsidP="00050962">
            <w:pPr>
              <w:rPr>
                <w:rFonts w:cs="Arial"/>
              </w:rPr>
            </w:pPr>
            <w:r>
              <w:rPr>
                <w:rFonts w:cs="Arial"/>
              </w:rPr>
              <w:t>DI CC approval: 9/17/2020</w:t>
            </w:r>
          </w:p>
          <w:p w:rsidR="00050962" w:rsidRDefault="00D21AE6" w:rsidP="00050962">
            <w:pPr>
              <w:rPr>
                <w:rFonts w:cs="Arial"/>
              </w:rPr>
            </w:pPr>
            <w:r>
              <w:rPr>
                <w:rFonts w:cs="Arial"/>
              </w:rPr>
              <w:t>Feature Owner: Lingscheidt, Stefan</w:t>
            </w:r>
          </w:p>
          <w:p w:rsidR="00050962" w:rsidRPr="002C0F4E" w:rsidRDefault="00D21AE6" w:rsidP="00050962">
            <w:pPr>
              <w:rPr>
                <w:rFonts w:cs="Arial"/>
              </w:rPr>
            </w:pPr>
            <w:r>
              <w:rPr>
                <w:rFonts w:cs="Arial"/>
              </w:rPr>
              <w:t>DI Spec Tracker: 584</w:t>
            </w:r>
          </w:p>
          <w:p w:rsidR="005A65C2" w:rsidRPr="002C0F4E" w:rsidRDefault="00D21AE6" w:rsidP="005A65C2">
            <w:pPr>
              <w:rPr>
                <w:rFonts w:cs="Arial"/>
              </w:rPr>
            </w:pPr>
          </w:p>
        </w:tc>
        <w:tc>
          <w:tcPr>
            <w:tcW w:w="1527" w:type="dxa"/>
          </w:tcPr>
          <w:p w:rsidR="005A65C2" w:rsidRDefault="00D21AE6">
            <w:pPr>
              <w:rPr>
                <w:rFonts w:cs="Arial"/>
              </w:rPr>
            </w:pPr>
            <w:r>
              <w:rPr>
                <w:rFonts w:cs="Arial"/>
              </w:rPr>
              <w:t>10/15</w:t>
            </w:r>
            <w:r>
              <w:rPr>
                <w:rFonts w:cs="Arial"/>
              </w:rPr>
              <w:t>/2020</w:t>
            </w:r>
          </w:p>
        </w:tc>
      </w:tr>
      <w:tr w:rsidR="005A65C2" w:rsidTr="0093606B">
        <w:trPr>
          <w:jc w:val="center"/>
        </w:trPr>
        <w:tc>
          <w:tcPr>
            <w:tcW w:w="1108" w:type="dxa"/>
          </w:tcPr>
          <w:p w:rsidR="005A65C2" w:rsidRDefault="00D21AE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5A65C2" w:rsidRDefault="00D21AE6">
            <w:pPr>
              <w:rPr>
                <w:rFonts w:cs="Arial"/>
              </w:rPr>
            </w:pPr>
          </w:p>
        </w:tc>
        <w:tc>
          <w:tcPr>
            <w:tcW w:w="6669" w:type="dxa"/>
          </w:tcPr>
          <w:p w:rsidR="005A65C2" w:rsidRDefault="00D21AE6">
            <w:pPr>
              <w:rPr>
                <w:rFonts w:cs="Arial"/>
              </w:rPr>
            </w:pPr>
          </w:p>
        </w:tc>
        <w:tc>
          <w:tcPr>
            <w:tcW w:w="1527" w:type="dxa"/>
          </w:tcPr>
          <w:p w:rsidR="005A65C2" w:rsidRDefault="00D21AE6">
            <w:pPr>
              <w:rPr>
                <w:rFonts w:cs="Arial"/>
              </w:rPr>
            </w:pPr>
          </w:p>
        </w:tc>
      </w:tr>
      <w:tr w:rsidR="005A65C2" w:rsidTr="0093606B">
        <w:trPr>
          <w:jc w:val="center"/>
        </w:trPr>
        <w:tc>
          <w:tcPr>
            <w:tcW w:w="1108" w:type="dxa"/>
          </w:tcPr>
          <w:p w:rsidR="005A65C2" w:rsidRDefault="00D21AE6" w:rsidP="00887EBD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5A65C2" w:rsidRDefault="00D21AE6" w:rsidP="00887EBD">
            <w:pPr>
              <w:rPr>
                <w:rFonts w:cs="Arial"/>
              </w:rPr>
            </w:pPr>
          </w:p>
        </w:tc>
        <w:tc>
          <w:tcPr>
            <w:tcW w:w="6669" w:type="dxa"/>
          </w:tcPr>
          <w:p w:rsidR="005A65C2" w:rsidRDefault="00D21AE6" w:rsidP="00887EBD">
            <w:pPr>
              <w:rPr>
                <w:rFonts w:cs="Arial"/>
              </w:rPr>
            </w:pPr>
          </w:p>
        </w:tc>
        <w:tc>
          <w:tcPr>
            <w:tcW w:w="1527" w:type="dxa"/>
          </w:tcPr>
          <w:p w:rsidR="005A65C2" w:rsidRDefault="00D21AE6" w:rsidP="00887EBD">
            <w:pPr>
              <w:rPr>
                <w:rFonts w:cs="Arial"/>
              </w:rPr>
            </w:pPr>
          </w:p>
        </w:tc>
      </w:tr>
      <w:tr w:rsidR="005A65C2" w:rsidTr="0093606B">
        <w:trPr>
          <w:jc w:val="center"/>
        </w:trPr>
        <w:tc>
          <w:tcPr>
            <w:tcW w:w="1108" w:type="dxa"/>
          </w:tcPr>
          <w:p w:rsidR="005A65C2" w:rsidRDefault="00D21AE6">
            <w:pPr>
              <w:rPr>
                <w:rFonts w:cs="Arial"/>
              </w:rPr>
            </w:pPr>
          </w:p>
        </w:tc>
        <w:tc>
          <w:tcPr>
            <w:tcW w:w="1208" w:type="dxa"/>
          </w:tcPr>
          <w:p w:rsidR="005A65C2" w:rsidRDefault="00D21AE6">
            <w:pPr>
              <w:rPr>
                <w:rFonts w:cs="Arial"/>
              </w:rPr>
            </w:pPr>
          </w:p>
        </w:tc>
        <w:tc>
          <w:tcPr>
            <w:tcW w:w="6669" w:type="dxa"/>
          </w:tcPr>
          <w:p w:rsidR="005A65C2" w:rsidRDefault="00D21AE6">
            <w:pPr>
              <w:rPr>
                <w:rFonts w:cs="Arial"/>
              </w:rPr>
            </w:pPr>
          </w:p>
        </w:tc>
        <w:tc>
          <w:tcPr>
            <w:tcW w:w="1527" w:type="dxa"/>
          </w:tcPr>
          <w:p w:rsidR="005A65C2" w:rsidRDefault="00D21AE6">
            <w:pPr>
              <w:rPr>
                <w:rFonts w:cs="Arial"/>
              </w:rPr>
            </w:pPr>
          </w:p>
        </w:tc>
      </w:tr>
    </w:tbl>
    <w:p w:rsidR="00A1596A" w:rsidRDefault="00D21AE6">
      <w:pPr>
        <w:rPr>
          <w:rFonts w:cs="Arial"/>
          <w:color w:val="FF0000"/>
        </w:rPr>
      </w:pPr>
    </w:p>
    <w:p w:rsidR="00A1596A" w:rsidRDefault="00D21AE6">
      <w:pPr>
        <w:rPr>
          <w:rFonts w:cs="Arial"/>
          <w:color w:val="FF0000"/>
        </w:rPr>
      </w:pPr>
    </w:p>
    <w:p w:rsidR="00A1596A" w:rsidRDefault="00D21AE6">
      <w:pPr>
        <w:rPr>
          <w:rFonts w:cs="Arial"/>
          <w:color w:val="FF0000"/>
        </w:rPr>
      </w:pPr>
    </w:p>
    <w:p w:rsidR="00AB1E94" w:rsidRPr="00AE06BC" w:rsidRDefault="00D21AE6" w:rsidP="00406F39"/>
    <w:sectPr w:rsidR="00AB1E94" w:rsidRPr="00AE06BC" w:rsidSect="00BF77A4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21AE6" w:rsidRDefault="00D21AE6" w:rsidP="0085312A">
      <w:r>
        <w:separator/>
      </w:r>
    </w:p>
  </w:endnote>
  <w:endnote w:type="continuationSeparator" w:id="0">
    <w:p w:rsidR="00D21AE6" w:rsidRDefault="00D21AE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77A4" w:rsidRDefault="00BF77A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BF77A4">
            <w:rPr>
              <w:b/>
              <w:smallCaps/>
              <w:noProof/>
              <w:sz w:val="16"/>
            </w:rPr>
            <w:t>816515_A_001_HIGH BEAM INDICATION TELLTALE - FNV3_V1.0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77A4" w:rsidRDefault="00BF77A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21AE6" w:rsidRDefault="00D21AE6" w:rsidP="0085312A">
      <w:r>
        <w:separator/>
      </w:r>
    </w:p>
  </w:footnote>
  <w:footnote w:type="continuationSeparator" w:id="0">
    <w:p w:rsidR="00D21AE6" w:rsidRDefault="00D21AE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77A4" w:rsidRDefault="00BF77A4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BF77A4" w:rsidRDefault="00BF77A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4AFA6015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6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60202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BF77A4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1AE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numbering" Target="numbering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2.emf"/><Relationship Id="rId5" Type="http://schemas.openxmlformats.org/officeDocument/2006/relationships/webSettings" Target="webSettings.xml"/><Relationship Id="rId15" Type="http://schemas.openxmlformats.org/officeDocument/2006/relationships/footer" Target="footer2.xml"/><Relationship Id="rId10" Type="http://schemas.openxmlformats.org/officeDocument/2006/relationships/oleObject" Target="embeddings/Microsoft_Visio_2003-2010_Drawing1.vsd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7</Pages>
  <Words>1224</Words>
  <Characters>6981</Characters>
  <Application>Microsoft Office Word</Application>
  <DocSecurity>0</DocSecurity>
  <Lines>58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2020-10-20T16:45:00Z</dcterms:created>
  <dcterms:modified xsi:type="dcterms:W3CDTF">2020-10-20T16:45:00Z</dcterms:modified>
</cp:coreProperties>
</file>