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230AAF" w:rsidP="00B9479B">
      <w:pPr>
        <w:pStyle w:val="Heading1"/>
      </w:pPr>
      <w:r>
        <w:lastRenderedPageBreak/>
        <w:t>Engine Coolant Temperature Gauge – PHEV_FHEV – CGEA 1.3</w:t>
      </w:r>
    </w:p>
    <w:p w:rsidR="00406F39" w:rsidRDefault="00230AAF" w:rsidP="00B9479B">
      <w:pPr>
        <w:pStyle w:val="Heading2"/>
      </w:pPr>
      <w:r>
        <w:t xml:space="preserve">Functional </w:t>
      </w:r>
      <w:r>
        <w:t>Description</w:t>
      </w:r>
    </w:p>
    <w:p w:rsidR="00A038C1" w:rsidRDefault="00230AAF">
      <w:pPr>
        <w:ind w:firstLine="720"/>
        <w:rPr>
          <w:color w:val="000000"/>
        </w:rPr>
      </w:pPr>
    </w:p>
    <w:p w:rsidR="00A038C1" w:rsidRDefault="00230AAF" w:rsidP="002B5723">
      <w:pPr>
        <w:ind w:left="720"/>
        <w:rPr>
          <w:color w:val="000000"/>
        </w:rPr>
      </w:pPr>
      <w:r>
        <w:rPr>
          <w:color w:val="000000"/>
        </w:rPr>
        <w:t>The purpose of the Engine Coolant Gauge feature is to inform the driver of the vehicle’s engine coolant temperature.</w:t>
      </w:r>
    </w:p>
    <w:p w:rsidR="00A038C1" w:rsidRDefault="00230AAF">
      <w:pPr>
        <w:rPr>
          <w:color w:val="000000"/>
        </w:rPr>
      </w:pPr>
    </w:p>
    <w:p w:rsidR="00A038C1" w:rsidRDefault="00230AAF">
      <w:pPr>
        <w:ind w:left="720"/>
        <w:rPr>
          <w:color w:val="000000"/>
        </w:rPr>
      </w:pPr>
      <w:r>
        <w:rPr>
          <w:color w:val="000000"/>
        </w:rPr>
        <w:t xml:space="preserve">The Engine Coolant Gauge correlates the </w:t>
      </w:r>
      <w:r>
        <w:rPr>
          <w:rFonts w:ascii="Verdana" w:hAnsi="Verdana"/>
        </w:rPr>
        <w:t xml:space="preserve">EngClnt_Te_Actl, </w:t>
      </w:r>
      <w:r w:rsidRPr="006907EF">
        <w:t>EngClntTe_D_Qf</w:t>
      </w:r>
      <w:r>
        <w:rPr>
          <w:color w:val="000000"/>
        </w:rPr>
        <w:t xml:space="preserve">, </w:t>
      </w:r>
      <w:r>
        <w:t>EngOvrhtMit</w:t>
      </w:r>
      <w:r>
        <w:t>gActv_D_Ind,</w:t>
      </w:r>
      <w:r>
        <w:rPr>
          <w:color w:val="000000"/>
        </w:rPr>
        <w:t xml:space="preserve"> and </w:t>
      </w:r>
      <w:r>
        <w:rPr>
          <w:rFonts w:ascii="Verdana" w:hAnsi="Verdana"/>
        </w:rPr>
        <w:t xml:space="preserve">HvacHtrCore_Te_Actl </w:t>
      </w:r>
      <w:r>
        <w:rPr>
          <w:color w:val="000000"/>
        </w:rPr>
        <w:t xml:space="preserve">signals and the Operational Mode to generate pointer movement displaying the vehicle’s engine coolant temperature in Cold, </w:t>
      </w:r>
      <w:smartTag w:uri="urn:schemas-microsoft-com:office:smarttags" w:element="place">
        <w:smartTag w:uri="urn:schemas-microsoft-com:office:smarttags" w:element="City">
          <w:r>
            <w:rPr>
              <w:color w:val="000000"/>
            </w:rPr>
            <w:t>Normal</w:t>
          </w:r>
        </w:smartTag>
      </w:smartTag>
      <w:r>
        <w:rPr>
          <w:color w:val="000000"/>
        </w:rPr>
        <w:t xml:space="preserve"> and Hot regions.</w:t>
      </w:r>
    </w:p>
    <w:p w:rsidR="0010031A" w:rsidRDefault="00230AAF">
      <w:pPr>
        <w:ind w:left="720"/>
        <w:rPr>
          <w:color w:val="000000"/>
        </w:rPr>
      </w:pPr>
    </w:p>
    <w:p w:rsidR="0010031A" w:rsidRDefault="00230AAF">
      <w:pPr>
        <w:ind w:left="720"/>
        <w:rPr>
          <w:rFonts w:cs="Arial"/>
        </w:rPr>
      </w:pPr>
      <w:r>
        <w:rPr>
          <w:color w:val="000000"/>
        </w:rPr>
        <w:t xml:space="preserve">A PHEV is unique from other vehicles since it uses signal </w:t>
      </w:r>
      <w:r>
        <w:rPr>
          <w:rFonts w:ascii="Verdana" w:hAnsi="Verdana"/>
        </w:rPr>
        <w:t>HvacHtrCore2_Te_Actl.  This is because it is possible to drive a PHEV several miles on only the electric motor without ever starting the gasoline engine.  In that case, the coolant does not circulate through the gas motor, so HvacHtrCore2_Te_Actl is import</w:t>
      </w:r>
      <w:r>
        <w:rPr>
          <w:rFonts w:ascii="Verdana" w:hAnsi="Verdana"/>
        </w:rPr>
        <w:t xml:space="preserve">ant to show the vehicle has warmed up and heat is available to the HVAC </w:t>
      </w:r>
      <w:r w:rsidRPr="00685071">
        <w:rPr>
          <w:rFonts w:ascii="Verdana" w:hAnsi="Verdana"/>
        </w:rPr>
        <w:t>system (</w:t>
      </w:r>
      <w:r w:rsidRPr="00685071">
        <w:rPr>
          <w:color w:val="000000"/>
        </w:rPr>
        <w:t>PHEVs have a 3-way valve to allow cabin heating in electric vehicle mode and to use engine heat opportunistically)</w:t>
      </w:r>
      <w:r w:rsidRPr="00685071">
        <w:rPr>
          <w:rFonts w:ascii="Verdana" w:hAnsi="Verdana"/>
        </w:rPr>
        <w:t xml:space="preserve">. </w:t>
      </w:r>
      <w:r w:rsidRPr="00685071">
        <w:rPr>
          <w:color w:val="000000"/>
        </w:rPr>
        <w:t>This signal has to be used for the engine overtemp warning a</w:t>
      </w:r>
      <w:r w:rsidRPr="00685071">
        <w:rPr>
          <w:color w:val="000000"/>
        </w:rPr>
        <w:t>s well to protect for a use case where the HCIV fails in the PTC HTR loop.  In this mode, the engine and PTC loops are completely independent, and so looking at the two signals gives us observability and if any of the two rise above the threshold, so the t</w:t>
      </w:r>
      <w:r w:rsidRPr="00685071">
        <w:rPr>
          <w:color w:val="000000"/>
        </w:rPr>
        <w:t xml:space="preserve">elltale would display.  </w:t>
      </w:r>
      <w:r w:rsidRPr="00685071">
        <w:rPr>
          <w:rFonts w:ascii="Verdana" w:hAnsi="Verdana"/>
        </w:rPr>
        <w:t>Although this signal is unique for PHEV, this STSS applies to both FHEV and PHEV.  (</w:t>
      </w:r>
      <w:r w:rsidRPr="00685071">
        <w:rPr>
          <w:color w:val="000000"/>
        </w:rPr>
        <w:t xml:space="preserve">On an FHEV, HvacHtrCore2_Te_Actl is set equal to </w:t>
      </w:r>
      <w:r w:rsidRPr="00685071">
        <w:rPr>
          <w:rFonts w:cs="Arial"/>
        </w:rPr>
        <w:t>EngClnt_Te_Actl.)</w:t>
      </w:r>
    </w:p>
    <w:p w:rsidR="002B5723" w:rsidRDefault="00230AAF">
      <w:pPr>
        <w:ind w:left="720"/>
        <w:rPr>
          <w:color w:val="000000"/>
        </w:rPr>
      </w:pPr>
    </w:p>
    <w:p w:rsidR="00A038C1" w:rsidRDefault="00230AAF" w:rsidP="002B5723">
      <w:pPr>
        <w:ind w:left="720"/>
        <w:rPr>
          <w:color w:val="000000"/>
        </w:rPr>
      </w:pPr>
      <w:r w:rsidRPr="002B5723">
        <w:rPr>
          <w:color w:val="000000"/>
          <w:highlight w:val="cyan"/>
        </w:rPr>
        <w:t>Based on PT_Hyb_Cfg2, if vehicle is not a hybrid, use Engine Coolant Temperature</w:t>
      </w:r>
      <w:r w:rsidRPr="002B5723">
        <w:rPr>
          <w:color w:val="000000"/>
          <w:highlight w:val="cyan"/>
        </w:rPr>
        <w:t xml:space="preserve"> Gauge – CGEA1.3 STSS.</w:t>
      </w:r>
    </w:p>
    <w:p w:rsidR="002B5723" w:rsidRDefault="00230AAF">
      <w:pPr>
        <w:rPr>
          <w:color w:val="000000"/>
        </w:rPr>
      </w:pPr>
    </w:p>
    <w:p w:rsidR="00A038C1" w:rsidRDefault="00230AAF">
      <w:pPr>
        <w:ind w:left="720"/>
        <w:rPr>
          <w:color w:val="000000"/>
        </w:rPr>
      </w:pPr>
      <w:r>
        <w:rPr>
          <w:color w:val="000000"/>
        </w:rPr>
        <w:t>The Engine Coolant Gauge shall be capable of indicating the maximum engine coolant temperature.  The raw input temperature from the BCM is filtered by the cluster for smooth and continuous pointer movement. A "flat response" shall b</w:t>
      </w:r>
      <w:r>
        <w:rPr>
          <w:color w:val="000000"/>
        </w:rPr>
        <w:t xml:space="preserve">e implemented in the </w:t>
      </w:r>
      <w:smartTag w:uri="urn:schemas-microsoft-com:office:smarttags" w:element="place">
        <w:r>
          <w:rPr>
            <w:color w:val="000000"/>
          </w:rPr>
          <w:t>Normal</w:t>
        </w:r>
      </w:smartTag>
      <w:r>
        <w:rPr>
          <w:color w:val="000000"/>
        </w:rPr>
        <w:t xml:space="preserve"> operating region.</w:t>
      </w:r>
    </w:p>
    <w:p w:rsidR="00A038C1" w:rsidRDefault="00230AAF">
      <w:pPr>
        <w:ind w:left="720"/>
        <w:rPr>
          <w:color w:val="000000"/>
        </w:rPr>
      </w:pPr>
    </w:p>
    <w:p w:rsidR="00A038C1" w:rsidRDefault="00230AAF">
      <w:pPr>
        <w:ind w:left="720"/>
        <w:rPr>
          <w:color w:val="000000"/>
        </w:rPr>
      </w:pPr>
      <w:r>
        <w:rPr>
          <w:color w:val="000000"/>
        </w:rPr>
        <w:t xml:space="preserve">The Engine Coolant Gauge shall provide an analog gauge fill display with a moving colored fill to indicate the vehicle’s engine coolant temperature. The Engine Coolant Gauge fill shall increase from bottom to </w:t>
      </w:r>
      <w:r>
        <w:rPr>
          <w:color w:val="000000"/>
        </w:rPr>
        <w:t>top to register increasing engine coolant temperature and decrease in the opposite direction for decreasing engine coolant temperature.</w:t>
      </w:r>
    </w:p>
    <w:p w:rsidR="00A038C1" w:rsidRDefault="00230AAF">
      <w:pPr>
        <w:ind w:left="720"/>
      </w:pPr>
    </w:p>
    <w:p w:rsidR="00406F39" w:rsidRDefault="00230AAF" w:rsidP="00B9479B">
      <w:pPr>
        <w:pStyle w:val="Heading2"/>
      </w:pPr>
      <w:r>
        <w:t>Interfaces</w:t>
      </w:r>
    </w:p>
    <w:p w:rsidR="00406F39" w:rsidRDefault="00230AAF" w:rsidP="00B9479B">
      <w:pPr>
        <w:pStyle w:val="Heading3"/>
      </w:pPr>
      <w:r>
        <w:t>Interface Context Diagram (I/O Block Diagram)</w:t>
      </w:r>
    </w:p>
    <w:p w:rsidR="009D6A80" w:rsidRPr="009D6A80" w:rsidRDefault="00230AAF" w:rsidP="009D6A80"/>
    <w:p w:rsidR="00A038C1" w:rsidRDefault="00230AAF" w:rsidP="00233975">
      <w:pPr>
        <w:jc w:val="center"/>
      </w:pPr>
      <w:r>
        <w:rPr>
          <w:b/>
        </w:rPr>
        <w:t>Engine Coolant Temperature Gauge Context Diagram</w:t>
      </w:r>
    </w:p>
    <w:p w:rsidR="00D51097" w:rsidRDefault="00230AAF">
      <w:pPr>
        <w:jc w:val="center"/>
      </w:pPr>
    </w:p>
    <w:p w:rsidR="00AA53F5" w:rsidRDefault="00E54E3A" w:rsidP="00E54E3A">
      <w:pPr>
        <w:jc w:val="center"/>
        <w:rPr>
          <w:rFonts w:ascii="Times New Roman" w:hAnsi="Times New Roman"/>
        </w:rPr>
      </w:pPr>
      <w:r>
        <w:rPr>
          <w:rFonts w:ascii="Times New Roman" w:hAnsi="Times New Roman"/>
          <w:noProof/>
        </w:rPr>
        <w:drawing>
          <wp:inline distT="0" distB="0" distL="0" distR="0">
            <wp:extent cx="3713480" cy="2087880"/>
            <wp:effectExtent l="0" t="0" r="0" b="7620"/>
            <wp:docPr id="1" name="5c547f7a0000de22000056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f7a0000de220000569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713480" cy="2087880"/>
                    </a:xfrm>
                    <a:prstGeom prst="rect">
                      <a:avLst/>
                    </a:prstGeom>
                    <a:noFill/>
                    <a:ln>
                      <a:noFill/>
                    </a:ln>
                  </pic:spPr>
                </pic:pic>
              </a:graphicData>
            </a:graphic>
          </wp:inline>
        </w:drawing>
      </w:r>
    </w:p>
    <w:p w:rsidR="00AA53F5" w:rsidRDefault="00230AAF" w:rsidP="00AA53F5">
      <w:pPr>
        <w:rPr>
          <w:rFonts w:ascii="Times New Roman" w:hAnsi="Times New Roman"/>
        </w:rPr>
      </w:pPr>
      <w:r>
        <w:rPr>
          <w:rFonts w:ascii="Times New Roman" w:hAnsi="Times New Roman"/>
        </w:rPr>
        <w:br w:type="page"/>
      </w:r>
    </w:p>
    <w:p w:rsidR="00406F39" w:rsidRDefault="00230AAF" w:rsidP="00B9479B">
      <w:pPr>
        <w:pStyle w:val="Heading3"/>
      </w:pPr>
      <w:r>
        <w:lastRenderedPageBreak/>
        <w:t>Inputs</w:t>
      </w:r>
    </w:p>
    <w:p w:rsidR="00E54E3A" w:rsidRPr="00E54E3A" w:rsidRDefault="00E54E3A" w:rsidP="00B9479B">
      <w:pPr>
        <w:pStyle w:val="Heading4"/>
        <w:rPr>
          <w:b w:val="0"/>
          <w:u w:val="single"/>
        </w:rPr>
      </w:pPr>
      <w:r w:rsidRPr="00E54E3A">
        <w:rPr>
          <w:b w:val="0"/>
          <w:u w:val="single"/>
        </w:rPr>
        <w:t>IR-REQ-312274/B-Internal:</w:t>
      </w:r>
    </w:p>
    <w:p w:rsidR="00512A95" w:rsidRDefault="00230AAF" w:rsidP="00512A95"/>
    <w:p w:rsidR="00A038C1" w:rsidRDefault="00230AAF" w:rsidP="00230AAF">
      <w:pPr>
        <w:numPr>
          <w:ilvl w:val="0"/>
          <w:numId w:val="7"/>
        </w:numPr>
      </w:pPr>
      <w:r>
        <w:t xml:space="preserve">Operational_Mode </w:t>
      </w:r>
    </w:p>
    <w:p w:rsidR="009D6A80" w:rsidRDefault="00230AAF" w:rsidP="009D6A80">
      <w:pPr>
        <w:ind w:left="720"/>
      </w:pPr>
    </w:p>
    <w:p w:rsidR="00406F39" w:rsidRDefault="00230AAF" w:rsidP="00B9479B">
      <w:pPr>
        <w:pStyle w:val="Heading4"/>
      </w:pPr>
      <w:r>
        <w:t>MUX messages</w:t>
      </w:r>
    </w:p>
    <w:p w:rsidR="00406F39" w:rsidRDefault="00230AAF" w:rsidP="00B9479B">
      <w:pPr>
        <w:pStyle w:val="Heading5"/>
      </w:pPr>
      <w:r>
        <w:t>Input Signals</w:t>
      </w:r>
    </w:p>
    <w:p w:rsidR="00406F39" w:rsidRDefault="00230AAF" w:rsidP="00B9479B">
      <w:pPr>
        <w:pStyle w:val="Heading6"/>
      </w:pPr>
      <w:r w:rsidRPr="00B9479B">
        <w:t>SIG-REQ-312259/A-EngClnt_Te_Actl Signal</w:t>
      </w:r>
    </w:p>
    <w:p w:rsidR="00AE06BC" w:rsidRPr="00AE06BC" w:rsidRDefault="00230AAF" w:rsidP="00AE06BC"/>
    <w:tbl>
      <w:tblPr>
        <w:tblW w:w="110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75"/>
        <w:gridCol w:w="934"/>
        <w:gridCol w:w="1009"/>
        <w:gridCol w:w="857"/>
        <w:gridCol w:w="847"/>
        <w:gridCol w:w="1052"/>
        <w:gridCol w:w="2129"/>
        <w:gridCol w:w="891"/>
        <w:gridCol w:w="1067"/>
      </w:tblGrid>
      <w:tr w:rsidR="006907EF" w:rsidRPr="001C72D3" w:rsidTr="00F46675">
        <w:trPr>
          <w:tblHeader/>
          <w:jc w:val="center"/>
        </w:trPr>
        <w:tc>
          <w:tcPr>
            <w:tcW w:w="0" w:type="auto"/>
            <w:vAlign w:val="center"/>
          </w:tcPr>
          <w:p w:rsidR="002F1CE7" w:rsidRPr="001C72D3" w:rsidRDefault="00230AAF" w:rsidP="00EC779B">
            <w:pPr>
              <w:keepNext/>
              <w:jc w:val="center"/>
              <w:rPr>
                <w:b/>
              </w:rPr>
            </w:pPr>
            <w:r>
              <w:rPr>
                <w:b/>
              </w:rPr>
              <w:t>Signal Name</w:t>
            </w:r>
          </w:p>
        </w:tc>
        <w:tc>
          <w:tcPr>
            <w:tcW w:w="0" w:type="auto"/>
            <w:vAlign w:val="center"/>
          </w:tcPr>
          <w:p w:rsidR="002F1CE7" w:rsidRPr="001C72D3" w:rsidRDefault="00230AAF" w:rsidP="00EC779B">
            <w:pPr>
              <w:keepNext/>
              <w:jc w:val="center"/>
              <w:rPr>
                <w:b/>
              </w:rPr>
            </w:pPr>
            <w:r w:rsidRPr="001C72D3">
              <w:rPr>
                <w:b/>
              </w:rPr>
              <w:t>Size</w:t>
            </w:r>
          </w:p>
          <w:p w:rsidR="002F1CE7" w:rsidRPr="001C72D3" w:rsidRDefault="00230AAF" w:rsidP="00EC779B">
            <w:pPr>
              <w:keepNext/>
              <w:jc w:val="center"/>
              <w:rPr>
                <w:b/>
              </w:rPr>
            </w:pPr>
            <w:r w:rsidRPr="001C72D3">
              <w:rPr>
                <w:b/>
              </w:rPr>
              <w:t>(bits)</w:t>
            </w:r>
          </w:p>
        </w:tc>
        <w:tc>
          <w:tcPr>
            <w:tcW w:w="0" w:type="auto"/>
            <w:vAlign w:val="center"/>
          </w:tcPr>
          <w:p w:rsidR="002F1CE7" w:rsidRPr="001C72D3" w:rsidRDefault="00230AAF" w:rsidP="00EC779B">
            <w:pPr>
              <w:keepNext/>
              <w:jc w:val="center"/>
              <w:rPr>
                <w:b/>
              </w:rPr>
            </w:pPr>
            <w:r w:rsidRPr="001C72D3">
              <w:rPr>
                <w:b/>
              </w:rPr>
              <w:t>Detail</w:t>
            </w:r>
          </w:p>
        </w:tc>
        <w:tc>
          <w:tcPr>
            <w:tcW w:w="857" w:type="dxa"/>
            <w:vAlign w:val="center"/>
          </w:tcPr>
          <w:p w:rsidR="002F1CE7" w:rsidRPr="001C72D3" w:rsidRDefault="00230AAF" w:rsidP="00EC779B">
            <w:pPr>
              <w:keepNext/>
              <w:jc w:val="center"/>
              <w:rPr>
                <w:b/>
              </w:rPr>
            </w:pPr>
            <w:r w:rsidRPr="001C72D3">
              <w:rPr>
                <w:b/>
              </w:rPr>
              <w:t>Units</w:t>
            </w:r>
          </w:p>
        </w:tc>
        <w:tc>
          <w:tcPr>
            <w:tcW w:w="0" w:type="auto"/>
            <w:vAlign w:val="center"/>
          </w:tcPr>
          <w:p w:rsidR="002F1CE7" w:rsidRPr="001C72D3" w:rsidRDefault="00230AAF" w:rsidP="00EC779B">
            <w:pPr>
              <w:keepNext/>
              <w:jc w:val="center"/>
              <w:rPr>
                <w:b/>
              </w:rPr>
            </w:pPr>
            <w:r w:rsidRPr="001C72D3">
              <w:rPr>
                <w:b/>
              </w:rPr>
              <w:t>Res.</w:t>
            </w:r>
          </w:p>
        </w:tc>
        <w:tc>
          <w:tcPr>
            <w:tcW w:w="0" w:type="auto"/>
            <w:vAlign w:val="center"/>
          </w:tcPr>
          <w:p w:rsidR="002F1CE7" w:rsidRPr="001C72D3" w:rsidRDefault="00230AAF" w:rsidP="00EC779B">
            <w:pPr>
              <w:keepNext/>
              <w:jc w:val="center"/>
              <w:rPr>
                <w:b/>
              </w:rPr>
            </w:pPr>
            <w:r w:rsidRPr="001C72D3">
              <w:rPr>
                <w:b/>
              </w:rPr>
              <w:t>Offset</w:t>
            </w:r>
          </w:p>
        </w:tc>
        <w:tc>
          <w:tcPr>
            <w:tcW w:w="0" w:type="auto"/>
            <w:vAlign w:val="center"/>
          </w:tcPr>
          <w:p w:rsidR="002F1CE7" w:rsidRPr="001C72D3" w:rsidRDefault="00230AAF" w:rsidP="00EC779B">
            <w:pPr>
              <w:keepNext/>
              <w:jc w:val="center"/>
              <w:rPr>
                <w:b/>
              </w:rPr>
            </w:pPr>
            <w:r w:rsidRPr="001C72D3">
              <w:rPr>
                <w:b/>
              </w:rPr>
              <w:t>State Encoded</w:t>
            </w:r>
          </w:p>
        </w:tc>
        <w:tc>
          <w:tcPr>
            <w:tcW w:w="0" w:type="auto"/>
            <w:vAlign w:val="center"/>
          </w:tcPr>
          <w:p w:rsidR="002F1CE7" w:rsidRPr="001C72D3" w:rsidRDefault="00230AAF" w:rsidP="00EC779B">
            <w:pPr>
              <w:keepNext/>
              <w:jc w:val="center"/>
              <w:rPr>
                <w:b/>
              </w:rPr>
            </w:pPr>
            <w:r w:rsidRPr="001C72D3">
              <w:rPr>
                <w:b/>
              </w:rPr>
              <w:t>Min.</w:t>
            </w:r>
          </w:p>
        </w:tc>
        <w:tc>
          <w:tcPr>
            <w:tcW w:w="0" w:type="auto"/>
            <w:vAlign w:val="center"/>
          </w:tcPr>
          <w:p w:rsidR="002F1CE7" w:rsidRPr="001C72D3" w:rsidRDefault="00230AAF" w:rsidP="00EC779B">
            <w:pPr>
              <w:keepNext/>
              <w:jc w:val="center"/>
              <w:rPr>
                <w:b/>
              </w:rPr>
            </w:pPr>
            <w:r w:rsidRPr="001C72D3">
              <w:rPr>
                <w:b/>
              </w:rPr>
              <w:t>Max.</w:t>
            </w:r>
          </w:p>
        </w:tc>
      </w:tr>
      <w:tr w:rsidR="006907EF" w:rsidTr="00F46675">
        <w:trPr>
          <w:jc w:val="center"/>
        </w:trPr>
        <w:tc>
          <w:tcPr>
            <w:tcW w:w="0" w:type="auto"/>
            <w:vAlign w:val="center"/>
          </w:tcPr>
          <w:p w:rsidR="002F1CE7" w:rsidRPr="001C72D3" w:rsidRDefault="00230AAF" w:rsidP="00EC779B">
            <w:pPr>
              <w:keepNext/>
              <w:jc w:val="center"/>
            </w:pPr>
            <w:r>
              <w:t>EngClnt_Te_Actl</w:t>
            </w:r>
          </w:p>
        </w:tc>
        <w:tc>
          <w:tcPr>
            <w:tcW w:w="0" w:type="auto"/>
            <w:vAlign w:val="center"/>
          </w:tcPr>
          <w:p w:rsidR="002F1CE7" w:rsidRPr="001C72D3" w:rsidRDefault="00230AAF" w:rsidP="00EC779B">
            <w:pPr>
              <w:keepNext/>
              <w:jc w:val="center"/>
            </w:pPr>
            <w:r w:rsidRPr="001C72D3">
              <w:t>8</w:t>
            </w:r>
          </w:p>
        </w:tc>
        <w:tc>
          <w:tcPr>
            <w:tcW w:w="0" w:type="auto"/>
            <w:vAlign w:val="center"/>
          </w:tcPr>
          <w:p w:rsidR="002F1CE7" w:rsidRPr="001C72D3" w:rsidRDefault="00230AAF" w:rsidP="00EC779B">
            <w:pPr>
              <w:keepNext/>
              <w:jc w:val="center"/>
            </w:pPr>
          </w:p>
        </w:tc>
        <w:tc>
          <w:tcPr>
            <w:tcW w:w="857" w:type="dxa"/>
            <w:vAlign w:val="center"/>
          </w:tcPr>
          <w:p w:rsidR="002F1CE7" w:rsidRPr="001C72D3" w:rsidRDefault="00230AAF" w:rsidP="00EC779B">
            <w:pPr>
              <w:keepNext/>
              <w:jc w:val="center"/>
            </w:pPr>
            <w:r>
              <w:t>deg</w:t>
            </w:r>
            <w:r>
              <w:t xml:space="preserve"> </w:t>
            </w:r>
            <w:r w:rsidRPr="001C72D3">
              <w:t>C</w:t>
            </w:r>
          </w:p>
        </w:tc>
        <w:tc>
          <w:tcPr>
            <w:tcW w:w="0" w:type="auto"/>
            <w:vAlign w:val="center"/>
          </w:tcPr>
          <w:p w:rsidR="002F1CE7" w:rsidRPr="001C72D3" w:rsidRDefault="00230AAF" w:rsidP="00EC779B">
            <w:pPr>
              <w:keepNext/>
              <w:jc w:val="center"/>
            </w:pPr>
            <w:r w:rsidRPr="001C72D3">
              <w:t>1</w:t>
            </w:r>
          </w:p>
        </w:tc>
        <w:tc>
          <w:tcPr>
            <w:tcW w:w="0" w:type="auto"/>
            <w:vAlign w:val="center"/>
          </w:tcPr>
          <w:p w:rsidR="002F1CE7" w:rsidRPr="001C72D3" w:rsidRDefault="00230AAF" w:rsidP="00EC779B">
            <w:pPr>
              <w:keepNext/>
              <w:jc w:val="center"/>
            </w:pPr>
            <w:r w:rsidRPr="001C72D3">
              <w:t>-60</w:t>
            </w:r>
          </w:p>
        </w:tc>
        <w:tc>
          <w:tcPr>
            <w:tcW w:w="0" w:type="auto"/>
            <w:vAlign w:val="center"/>
          </w:tcPr>
          <w:p w:rsidR="002F1CE7" w:rsidRPr="001C72D3" w:rsidRDefault="00230AAF" w:rsidP="00EC779B">
            <w:pPr>
              <w:keepNext/>
              <w:jc w:val="center"/>
            </w:pPr>
          </w:p>
        </w:tc>
        <w:tc>
          <w:tcPr>
            <w:tcW w:w="0" w:type="auto"/>
            <w:vAlign w:val="center"/>
          </w:tcPr>
          <w:p w:rsidR="002F1CE7" w:rsidRPr="001C72D3" w:rsidRDefault="00230AAF" w:rsidP="00EC779B">
            <w:pPr>
              <w:keepNext/>
              <w:jc w:val="center"/>
            </w:pPr>
            <w:r w:rsidRPr="001C72D3">
              <w:t>-60</w:t>
            </w:r>
          </w:p>
          <w:p w:rsidR="002F1CE7" w:rsidRPr="001C72D3" w:rsidRDefault="00230AAF" w:rsidP="00EC779B">
            <w:pPr>
              <w:keepNext/>
              <w:jc w:val="center"/>
            </w:pPr>
            <w:r w:rsidRPr="001C72D3">
              <w:t>(0x0)</w:t>
            </w:r>
          </w:p>
        </w:tc>
        <w:tc>
          <w:tcPr>
            <w:tcW w:w="0" w:type="auto"/>
            <w:vAlign w:val="center"/>
          </w:tcPr>
          <w:p w:rsidR="002F1CE7" w:rsidRPr="001C72D3" w:rsidRDefault="00230AAF" w:rsidP="00EC779B">
            <w:pPr>
              <w:jc w:val="center"/>
              <w:rPr>
                <w:rFonts w:cs="Arial"/>
              </w:rPr>
            </w:pPr>
            <w:r w:rsidRPr="001C72D3">
              <w:rPr>
                <w:rFonts w:cs="Arial"/>
              </w:rPr>
              <w:t>195</w:t>
            </w:r>
          </w:p>
          <w:p w:rsidR="002F1CE7" w:rsidRDefault="00230AAF" w:rsidP="00EC779B">
            <w:pPr>
              <w:jc w:val="center"/>
              <w:rPr>
                <w:rFonts w:cs="Arial"/>
              </w:rPr>
            </w:pPr>
            <w:r w:rsidRPr="001C72D3">
              <w:rPr>
                <w:rFonts w:cs="Arial"/>
              </w:rPr>
              <w:t>(0xFF)</w:t>
            </w:r>
          </w:p>
        </w:tc>
      </w:tr>
      <w:tr w:rsidR="006907EF" w:rsidTr="00F46675">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857" w:type="dxa"/>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2F1CE7" w:rsidRPr="002F1CE7" w:rsidRDefault="00230AAF" w:rsidP="002F1CE7">
            <w:pPr>
              <w:jc w:val="center"/>
              <w:rPr>
                <w:rFonts w:cs="Arial"/>
              </w:rPr>
            </w:pPr>
          </w:p>
        </w:tc>
      </w:tr>
    </w:tbl>
    <w:p w:rsidR="006D1485" w:rsidRDefault="00230AAF" w:rsidP="006D1485">
      <w:pPr>
        <w:pStyle w:val="Header"/>
        <w:tabs>
          <w:tab w:val="clear" w:pos="4320"/>
          <w:tab w:val="clear" w:pos="8640"/>
        </w:tabs>
      </w:pPr>
    </w:p>
    <w:p w:rsidR="00406F39" w:rsidRDefault="00230AAF" w:rsidP="00B9479B">
      <w:pPr>
        <w:pStyle w:val="Heading6"/>
      </w:pPr>
      <w:r w:rsidRPr="00B9479B">
        <w:t>SIG-REQ-312260/A-EngClntTe_D_Qf Signal</w:t>
      </w:r>
    </w:p>
    <w:p w:rsidR="00AE06BC" w:rsidRPr="00AE06BC" w:rsidRDefault="00230AAF" w:rsidP="00AE06BC"/>
    <w:tbl>
      <w:tblPr>
        <w:tblW w:w="110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13"/>
        <w:gridCol w:w="816"/>
        <w:gridCol w:w="1911"/>
        <w:gridCol w:w="857"/>
        <w:gridCol w:w="740"/>
        <w:gridCol w:w="920"/>
        <w:gridCol w:w="1860"/>
        <w:gridCol w:w="972"/>
        <w:gridCol w:w="972"/>
      </w:tblGrid>
      <w:tr w:rsidR="00FF2AF1" w:rsidRPr="001C72D3" w:rsidTr="00677969">
        <w:trPr>
          <w:tblHeader/>
          <w:jc w:val="center"/>
        </w:trPr>
        <w:tc>
          <w:tcPr>
            <w:tcW w:w="0" w:type="auto"/>
            <w:vAlign w:val="center"/>
          </w:tcPr>
          <w:p w:rsidR="00FF2AF1" w:rsidRPr="001C72D3" w:rsidRDefault="00230AAF" w:rsidP="00677969">
            <w:pPr>
              <w:keepNext/>
              <w:jc w:val="center"/>
              <w:rPr>
                <w:b/>
              </w:rPr>
            </w:pPr>
            <w:r>
              <w:rPr>
                <w:b/>
              </w:rPr>
              <w:t>Signal Name</w:t>
            </w:r>
          </w:p>
        </w:tc>
        <w:tc>
          <w:tcPr>
            <w:tcW w:w="0" w:type="auto"/>
            <w:vAlign w:val="center"/>
          </w:tcPr>
          <w:p w:rsidR="00FF2AF1" w:rsidRPr="001C72D3" w:rsidRDefault="00230AAF" w:rsidP="00677969">
            <w:pPr>
              <w:keepNext/>
              <w:jc w:val="center"/>
              <w:rPr>
                <w:b/>
              </w:rPr>
            </w:pPr>
            <w:r w:rsidRPr="001C72D3">
              <w:rPr>
                <w:b/>
              </w:rPr>
              <w:t>Size</w:t>
            </w:r>
          </w:p>
          <w:p w:rsidR="00FF2AF1" w:rsidRPr="001C72D3" w:rsidRDefault="00230AAF" w:rsidP="00677969">
            <w:pPr>
              <w:keepNext/>
              <w:jc w:val="center"/>
              <w:rPr>
                <w:b/>
              </w:rPr>
            </w:pPr>
            <w:r w:rsidRPr="001C72D3">
              <w:rPr>
                <w:b/>
              </w:rPr>
              <w:t>(bits)</w:t>
            </w:r>
          </w:p>
        </w:tc>
        <w:tc>
          <w:tcPr>
            <w:tcW w:w="0" w:type="auto"/>
            <w:vAlign w:val="center"/>
          </w:tcPr>
          <w:p w:rsidR="00FF2AF1" w:rsidRPr="001C72D3" w:rsidRDefault="00230AAF" w:rsidP="00677969">
            <w:pPr>
              <w:keepNext/>
              <w:jc w:val="center"/>
              <w:rPr>
                <w:b/>
              </w:rPr>
            </w:pPr>
            <w:r w:rsidRPr="001C72D3">
              <w:rPr>
                <w:b/>
              </w:rPr>
              <w:t>Detail</w:t>
            </w:r>
          </w:p>
        </w:tc>
        <w:tc>
          <w:tcPr>
            <w:tcW w:w="857" w:type="dxa"/>
            <w:vAlign w:val="center"/>
          </w:tcPr>
          <w:p w:rsidR="00FF2AF1" w:rsidRPr="001C72D3" w:rsidRDefault="00230AAF" w:rsidP="00677969">
            <w:pPr>
              <w:keepNext/>
              <w:jc w:val="center"/>
              <w:rPr>
                <w:b/>
              </w:rPr>
            </w:pPr>
            <w:r w:rsidRPr="001C72D3">
              <w:rPr>
                <w:b/>
              </w:rPr>
              <w:t>Units</w:t>
            </w:r>
          </w:p>
        </w:tc>
        <w:tc>
          <w:tcPr>
            <w:tcW w:w="0" w:type="auto"/>
            <w:vAlign w:val="center"/>
          </w:tcPr>
          <w:p w:rsidR="00FF2AF1" w:rsidRPr="001C72D3" w:rsidRDefault="00230AAF" w:rsidP="00677969">
            <w:pPr>
              <w:keepNext/>
              <w:jc w:val="center"/>
              <w:rPr>
                <w:b/>
              </w:rPr>
            </w:pPr>
            <w:r w:rsidRPr="001C72D3">
              <w:rPr>
                <w:b/>
              </w:rPr>
              <w:t>Res.</w:t>
            </w:r>
          </w:p>
        </w:tc>
        <w:tc>
          <w:tcPr>
            <w:tcW w:w="0" w:type="auto"/>
            <w:vAlign w:val="center"/>
          </w:tcPr>
          <w:p w:rsidR="00FF2AF1" w:rsidRPr="001C72D3" w:rsidRDefault="00230AAF" w:rsidP="00677969">
            <w:pPr>
              <w:keepNext/>
              <w:jc w:val="center"/>
              <w:rPr>
                <w:b/>
              </w:rPr>
            </w:pPr>
            <w:r w:rsidRPr="001C72D3">
              <w:rPr>
                <w:b/>
              </w:rPr>
              <w:t>Offset</w:t>
            </w:r>
          </w:p>
        </w:tc>
        <w:tc>
          <w:tcPr>
            <w:tcW w:w="0" w:type="auto"/>
            <w:vAlign w:val="center"/>
          </w:tcPr>
          <w:p w:rsidR="00FF2AF1" w:rsidRPr="001C72D3" w:rsidRDefault="00230AAF" w:rsidP="00677969">
            <w:pPr>
              <w:keepNext/>
              <w:jc w:val="center"/>
              <w:rPr>
                <w:b/>
              </w:rPr>
            </w:pPr>
            <w:r w:rsidRPr="001C72D3">
              <w:rPr>
                <w:b/>
              </w:rPr>
              <w:t>State Encoded</w:t>
            </w:r>
          </w:p>
        </w:tc>
        <w:tc>
          <w:tcPr>
            <w:tcW w:w="0" w:type="auto"/>
            <w:vAlign w:val="center"/>
          </w:tcPr>
          <w:p w:rsidR="00FF2AF1" w:rsidRPr="001C72D3" w:rsidRDefault="00230AAF" w:rsidP="00677969">
            <w:pPr>
              <w:keepNext/>
              <w:jc w:val="center"/>
              <w:rPr>
                <w:b/>
              </w:rPr>
            </w:pPr>
            <w:r w:rsidRPr="001C72D3">
              <w:rPr>
                <w:b/>
              </w:rPr>
              <w:t>Min.</w:t>
            </w:r>
          </w:p>
        </w:tc>
        <w:tc>
          <w:tcPr>
            <w:tcW w:w="0" w:type="auto"/>
            <w:vAlign w:val="center"/>
          </w:tcPr>
          <w:p w:rsidR="00FF2AF1" w:rsidRPr="001C72D3" w:rsidRDefault="00230AAF" w:rsidP="00677969">
            <w:pPr>
              <w:keepNext/>
              <w:jc w:val="center"/>
              <w:rPr>
                <w:b/>
              </w:rPr>
            </w:pPr>
            <w:r w:rsidRPr="001C72D3">
              <w:rPr>
                <w:b/>
              </w:rPr>
              <w:t>Max.</w:t>
            </w:r>
          </w:p>
        </w:tc>
      </w:tr>
      <w:tr w:rsidR="00FF2AF1" w:rsidTr="00677969">
        <w:trPr>
          <w:trHeight w:val="287"/>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Pr="00F46675" w:rsidRDefault="00230AAF" w:rsidP="00677969">
            <w:pPr>
              <w:keepNext/>
              <w:jc w:val="center"/>
            </w:pPr>
            <w:r w:rsidRPr="00F46675">
              <w:t>EngClntTe_D_Qf</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2</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857" w:type="dxa"/>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SED</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1</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 (0x0)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jc w:val="center"/>
              <w:rPr>
                <w:rFonts w:cs="Arial"/>
              </w:rPr>
            </w:pPr>
            <w:r>
              <w:rPr>
                <w:rFonts w:cs="Arial"/>
              </w:rPr>
              <w:t>3 (0x3)</w:t>
            </w: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Faulty</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0x0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No_Data_Exists</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0x1</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Not_Within_</w:t>
            </w:r>
          </w:p>
          <w:p w:rsidR="00FF2AF1" w:rsidRDefault="00230AAF" w:rsidP="00677969">
            <w:pPr>
              <w:keepNext/>
              <w:jc w:val="center"/>
            </w:pPr>
            <w:r>
              <w:t>Specifications</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0x2</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OK</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r>
              <w:t>0x3</w:t>
            </w:r>
          </w:p>
        </w:tc>
        <w:tc>
          <w:tcPr>
            <w:tcW w:w="0" w:type="auto"/>
            <w:tcBorders>
              <w:top w:val="single" w:sz="4" w:space="0" w:color="auto"/>
              <w:left w:val="single" w:sz="4" w:space="0" w:color="auto"/>
              <w:bottom w:val="single" w:sz="4" w:space="0" w:color="auto"/>
              <w:right w:val="single" w:sz="4" w:space="0" w:color="auto"/>
            </w:tcBorders>
            <w:vAlign w:val="center"/>
          </w:tcPr>
          <w:p w:rsidR="00FF2AF1"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bl>
    <w:p w:rsidR="00A038C1" w:rsidRDefault="00230AAF">
      <w:pPr>
        <w:pStyle w:val="Header"/>
        <w:tabs>
          <w:tab w:val="clear" w:pos="4320"/>
          <w:tab w:val="clear" w:pos="8640"/>
        </w:tabs>
      </w:pPr>
    </w:p>
    <w:p w:rsidR="00406F39" w:rsidRDefault="00230AAF" w:rsidP="00B9479B">
      <w:pPr>
        <w:pStyle w:val="Heading6"/>
      </w:pPr>
      <w:r w:rsidRPr="00B9479B">
        <w:t>SIG-REQ-312261/A-EngOvrhtMitgActv_D_Ind Signal</w:t>
      </w:r>
    </w:p>
    <w:p w:rsidR="00AE06BC" w:rsidRPr="00AE06BC" w:rsidRDefault="00230AAF" w:rsidP="00AE06BC"/>
    <w:tbl>
      <w:tblPr>
        <w:tblW w:w="110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94"/>
        <w:gridCol w:w="768"/>
        <w:gridCol w:w="1604"/>
        <w:gridCol w:w="857"/>
        <w:gridCol w:w="696"/>
        <w:gridCol w:w="865"/>
        <w:gridCol w:w="1749"/>
        <w:gridCol w:w="914"/>
        <w:gridCol w:w="914"/>
      </w:tblGrid>
      <w:tr w:rsidR="00FF2AF1" w:rsidRPr="001C72D3" w:rsidTr="00677969">
        <w:trPr>
          <w:tblHeader/>
          <w:jc w:val="center"/>
        </w:trPr>
        <w:tc>
          <w:tcPr>
            <w:tcW w:w="0" w:type="auto"/>
            <w:vAlign w:val="center"/>
          </w:tcPr>
          <w:p w:rsidR="00FF2AF1" w:rsidRPr="001C72D3" w:rsidRDefault="00230AAF" w:rsidP="00677969">
            <w:pPr>
              <w:keepNext/>
              <w:jc w:val="center"/>
              <w:rPr>
                <w:b/>
              </w:rPr>
            </w:pPr>
            <w:r>
              <w:rPr>
                <w:b/>
              </w:rPr>
              <w:t>Signal Name</w:t>
            </w:r>
          </w:p>
        </w:tc>
        <w:tc>
          <w:tcPr>
            <w:tcW w:w="0" w:type="auto"/>
            <w:vAlign w:val="center"/>
          </w:tcPr>
          <w:p w:rsidR="00FF2AF1" w:rsidRPr="001C72D3" w:rsidRDefault="00230AAF" w:rsidP="00677969">
            <w:pPr>
              <w:keepNext/>
              <w:jc w:val="center"/>
              <w:rPr>
                <w:b/>
              </w:rPr>
            </w:pPr>
            <w:r w:rsidRPr="001C72D3">
              <w:rPr>
                <w:b/>
              </w:rPr>
              <w:t>Size</w:t>
            </w:r>
          </w:p>
          <w:p w:rsidR="00FF2AF1" w:rsidRPr="001C72D3" w:rsidRDefault="00230AAF" w:rsidP="00677969">
            <w:pPr>
              <w:keepNext/>
              <w:jc w:val="center"/>
              <w:rPr>
                <w:b/>
              </w:rPr>
            </w:pPr>
            <w:r w:rsidRPr="001C72D3">
              <w:rPr>
                <w:b/>
              </w:rPr>
              <w:t>(bits)</w:t>
            </w:r>
          </w:p>
        </w:tc>
        <w:tc>
          <w:tcPr>
            <w:tcW w:w="0" w:type="auto"/>
            <w:vAlign w:val="center"/>
          </w:tcPr>
          <w:p w:rsidR="00FF2AF1" w:rsidRPr="001C72D3" w:rsidRDefault="00230AAF" w:rsidP="00677969">
            <w:pPr>
              <w:keepNext/>
              <w:jc w:val="center"/>
              <w:rPr>
                <w:b/>
              </w:rPr>
            </w:pPr>
            <w:r w:rsidRPr="001C72D3">
              <w:rPr>
                <w:b/>
              </w:rPr>
              <w:t>Detail</w:t>
            </w:r>
          </w:p>
        </w:tc>
        <w:tc>
          <w:tcPr>
            <w:tcW w:w="857" w:type="dxa"/>
            <w:vAlign w:val="center"/>
          </w:tcPr>
          <w:p w:rsidR="00FF2AF1" w:rsidRPr="001C72D3" w:rsidRDefault="00230AAF" w:rsidP="00677969">
            <w:pPr>
              <w:keepNext/>
              <w:jc w:val="center"/>
              <w:rPr>
                <w:b/>
              </w:rPr>
            </w:pPr>
            <w:r w:rsidRPr="001C72D3">
              <w:rPr>
                <w:b/>
              </w:rPr>
              <w:t>Units</w:t>
            </w:r>
          </w:p>
        </w:tc>
        <w:tc>
          <w:tcPr>
            <w:tcW w:w="0" w:type="auto"/>
            <w:vAlign w:val="center"/>
          </w:tcPr>
          <w:p w:rsidR="00FF2AF1" w:rsidRPr="001C72D3" w:rsidRDefault="00230AAF" w:rsidP="00677969">
            <w:pPr>
              <w:keepNext/>
              <w:jc w:val="center"/>
              <w:rPr>
                <w:b/>
              </w:rPr>
            </w:pPr>
            <w:r w:rsidRPr="001C72D3">
              <w:rPr>
                <w:b/>
              </w:rPr>
              <w:t>Res.</w:t>
            </w:r>
          </w:p>
        </w:tc>
        <w:tc>
          <w:tcPr>
            <w:tcW w:w="0" w:type="auto"/>
            <w:vAlign w:val="center"/>
          </w:tcPr>
          <w:p w:rsidR="00FF2AF1" w:rsidRPr="001C72D3" w:rsidRDefault="00230AAF" w:rsidP="00677969">
            <w:pPr>
              <w:keepNext/>
              <w:jc w:val="center"/>
              <w:rPr>
                <w:b/>
              </w:rPr>
            </w:pPr>
            <w:r w:rsidRPr="001C72D3">
              <w:rPr>
                <w:b/>
              </w:rPr>
              <w:t>Offset</w:t>
            </w:r>
          </w:p>
        </w:tc>
        <w:tc>
          <w:tcPr>
            <w:tcW w:w="0" w:type="auto"/>
            <w:vAlign w:val="center"/>
          </w:tcPr>
          <w:p w:rsidR="00FF2AF1" w:rsidRPr="001C72D3" w:rsidRDefault="00230AAF" w:rsidP="00677969">
            <w:pPr>
              <w:keepNext/>
              <w:jc w:val="center"/>
              <w:rPr>
                <w:b/>
              </w:rPr>
            </w:pPr>
            <w:r w:rsidRPr="001C72D3">
              <w:rPr>
                <w:b/>
              </w:rPr>
              <w:t>State Encoded</w:t>
            </w:r>
          </w:p>
        </w:tc>
        <w:tc>
          <w:tcPr>
            <w:tcW w:w="0" w:type="auto"/>
            <w:vAlign w:val="center"/>
          </w:tcPr>
          <w:p w:rsidR="00FF2AF1" w:rsidRPr="001C72D3" w:rsidRDefault="00230AAF" w:rsidP="00677969">
            <w:pPr>
              <w:keepNext/>
              <w:jc w:val="center"/>
              <w:rPr>
                <w:b/>
              </w:rPr>
            </w:pPr>
            <w:r w:rsidRPr="001C72D3">
              <w:rPr>
                <w:b/>
              </w:rPr>
              <w:t>Min.</w:t>
            </w:r>
          </w:p>
        </w:tc>
        <w:tc>
          <w:tcPr>
            <w:tcW w:w="0" w:type="auto"/>
            <w:vAlign w:val="center"/>
          </w:tcPr>
          <w:p w:rsidR="00FF2AF1" w:rsidRPr="001C72D3" w:rsidRDefault="00230AAF" w:rsidP="00677969">
            <w:pPr>
              <w:keepNext/>
              <w:jc w:val="center"/>
              <w:rPr>
                <w:b/>
              </w:rPr>
            </w:pPr>
            <w:r w:rsidRPr="001C72D3">
              <w:rPr>
                <w:b/>
              </w:rPr>
              <w:t>Max.</w:t>
            </w:r>
          </w:p>
        </w:tc>
      </w:tr>
      <w:tr w:rsidR="00FF2AF1" w:rsidTr="00677969">
        <w:trPr>
          <w:trHeight w:val="377"/>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EngOvrhtMitgActv_D_Ind</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2</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Normal_mode</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SED</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1</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0x0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 (0x0)</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r>
              <w:rPr>
                <w:rFonts w:cs="Arial"/>
              </w:rPr>
              <w:t>3 (0x3)</w:t>
            </w: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Mode 1</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0x1</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Mode 2</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0x2</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r w:rsidR="00FF2AF1"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Undefined</w:t>
            </w:r>
          </w:p>
        </w:tc>
        <w:tc>
          <w:tcPr>
            <w:tcW w:w="857" w:type="dxa"/>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r>
              <w:t>0x3</w:t>
            </w: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FF2AF1" w:rsidRPr="002F1CE7" w:rsidRDefault="00230AAF" w:rsidP="00677969">
            <w:pPr>
              <w:jc w:val="center"/>
              <w:rPr>
                <w:rFonts w:cs="Arial"/>
              </w:rPr>
            </w:pPr>
          </w:p>
        </w:tc>
      </w:tr>
    </w:tbl>
    <w:p w:rsidR="00FF2AF1" w:rsidRDefault="00230AAF">
      <w:pPr>
        <w:pStyle w:val="Header"/>
        <w:tabs>
          <w:tab w:val="clear" w:pos="4320"/>
          <w:tab w:val="clear" w:pos="8640"/>
        </w:tabs>
      </w:pPr>
    </w:p>
    <w:p w:rsidR="00406F39" w:rsidRDefault="00230AAF" w:rsidP="00B9479B">
      <w:pPr>
        <w:pStyle w:val="Heading6"/>
      </w:pPr>
      <w:r w:rsidRPr="00B9479B">
        <w:t>SIG-REQ-312262/A-HvacHtrCore2_Te_Actl Signal</w:t>
      </w:r>
    </w:p>
    <w:p w:rsidR="00AE06BC" w:rsidRPr="00AE06BC" w:rsidRDefault="00230AAF" w:rsidP="00AE06BC"/>
    <w:tbl>
      <w:tblPr>
        <w:tblW w:w="110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01"/>
        <w:gridCol w:w="838"/>
        <w:gridCol w:w="904"/>
        <w:gridCol w:w="857"/>
        <w:gridCol w:w="759"/>
        <w:gridCol w:w="943"/>
        <w:gridCol w:w="1908"/>
        <w:gridCol w:w="1063"/>
        <w:gridCol w:w="1088"/>
      </w:tblGrid>
      <w:tr w:rsidR="00AD5A52" w:rsidRPr="001C72D3" w:rsidTr="00677969">
        <w:trPr>
          <w:tblHeader/>
          <w:jc w:val="center"/>
        </w:trPr>
        <w:tc>
          <w:tcPr>
            <w:tcW w:w="0" w:type="auto"/>
            <w:vAlign w:val="center"/>
          </w:tcPr>
          <w:p w:rsidR="00AD5A52" w:rsidRPr="001C72D3" w:rsidRDefault="00230AAF" w:rsidP="00677969">
            <w:pPr>
              <w:keepNext/>
              <w:jc w:val="center"/>
              <w:rPr>
                <w:b/>
              </w:rPr>
            </w:pPr>
            <w:r>
              <w:rPr>
                <w:b/>
              </w:rPr>
              <w:t>Signal Name</w:t>
            </w:r>
          </w:p>
        </w:tc>
        <w:tc>
          <w:tcPr>
            <w:tcW w:w="0" w:type="auto"/>
            <w:vAlign w:val="center"/>
          </w:tcPr>
          <w:p w:rsidR="00AD5A52" w:rsidRPr="001C72D3" w:rsidRDefault="00230AAF" w:rsidP="00677969">
            <w:pPr>
              <w:keepNext/>
              <w:jc w:val="center"/>
              <w:rPr>
                <w:b/>
              </w:rPr>
            </w:pPr>
            <w:r w:rsidRPr="001C72D3">
              <w:rPr>
                <w:b/>
              </w:rPr>
              <w:t>Size</w:t>
            </w:r>
          </w:p>
          <w:p w:rsidR="00AD5A52" w:rsidRPr="001C72D3" w:rsidRDefault="00230AAF" w:rsidP="00677969">
            <w:pPr>
              <w:keepNext/>
              <w:jc w:val="center"/>
              <w:rPr>
                <w:b/>
              </w:rPr>
            </w:pPr>
            <w:r w:rsidRPr="001C72D3">
              <w:rPr>
                <w:b/>
              </w:rPr>
              <w:t>(bits)</w:t>
            </w:r>
          </w:p>
        </w:tc>
        <w:tc>
          <w:tcPr>
            <w:tcW w:w="0" w:type="auto"/>
            <w:vAlign w:val="center"/>
          </w:tcPr>
          <w:p w:rsidR="00AD5A52" w:rsidRPr="001C72D3" w:rsidRDefault="00230AAF" w:rsidP="00677969">
            <w:pPr>
              <w:keepNext/>
              <w:jc w:val="center"/>
              <w:rPr>
                <w:b/>
              </w:rPr>
            </w:pPr>
            <w:r w:rsidRPr="001C72D3">
              <w:rPr>
                <w:b/>
              </w:rPr>
              <w:t>Detail</w:t>
            </w:r>
          </w:p>
        </w:tc>
        <w:tc>
          <w:tcPr>
            <w:tcW w:w="857" w:type="dxa"/>
            <w:vAlign w:val="center"/>
          </w:tcPr>
          <w:p w:rsidR="00AD5A52" w:rsidRPr="001C72D3" w:rsidRDefault="00230AAF" w:rsidP="00677969">
            <w:pPr>
              <w:keepNext/>
              <w:jc w:val="center"/>
              <w:rPr>
                <w:b/>
              </w:rPr>
            </w:pPr>
            <w:r w:rsidRPr="001C72D3">
              <w:rPr>
                <w:b/>
              </w:rPr>
              <w:t>Units</w:t>
            </w:r>
          </w:p>
        </w:tc>
        <w:tc>
          <w:tcPr>
            <w:tcW w:w="0" w:type="auto"/>
            <w:vAlign w:val="center"/>
          </w:tcPr>
          <w:p w:rsidR="00AD5A52" w:rsidRPr="001C72D3" w:rsidRDefault="00230AAF" w:rsidP="00677969">
            <w:pPr>
              <w:keepNext/>
              <w:jc w:val="center"/>
              <w:rPr>
                <w:b/>
              </w:rPr>
            </w:pPr>
            <w:r w:rsidRPr="001C72D3">
              <w:rPr>
                <w:b/>
              </w:rPr>
              <w:t>Res.</w:t>
            </w:r>
          </w:p>
        </w:tc>
        <w:tc>
          <w:tcPr>
            <w:tcW w:w="0" w:type="auto"/>
            <w:vAlign w:val="center"/>
          </w:tcPr>
          <w:p w:rsidR="00AD5A52" w:rsidRPr="001C72D3" w:rsidRDefault="00230AAF" w:rsidP="00677969">
            <w:pPr>
              <w:keepNext/>
              <w:jc w:val="center"/>
              <w:rPr>
                <w:b/>
              </w:rPr>
            </w:pPr>
            <w:r w:rsidRPr="001C72D3">
              <w:rPr>
                <w:b/>
              </w:rPr>
              <w:t>Offset</w:t>
            </w:r>
          </w:p>
        </w:tc>
        <w:tc>
          <w:tcPr>
            <w:tcW w:w="0" w:type="auto"/>
            <w:vAlign w:val="center"/>
          </w:tcPr>
          <w:p w:rsidR="00AD5A52" w:rsidRPr="001C72D3" w:rsidRDefault="00230AAF" w:rsidP="00677969">
            <w:pPr>
              <w:keepNext/>
              <w:jc w:val="center"/>
              <w:rPr>
                <w:b/>
              </w:rPr>
            </w:pPr>
            <w:r w:rsidRPr="001C72D3">
              <w:rPr>
                <w:b/>
              </w:rPr>
              <w:t>State Encoded</w:t>
            </w:r>
          </w:p>
        </w:tc>
        <w:tc>
          <w:tcPr>
            <w:tcW w:w="0" w:type="auto"/>
            <w:vAlign w:val="center"/>
          </w:tcPr>
          <w:p w:rsidR="00AD5A52" w:rsidRPr="001C72D3" w:rsidRDefault="00230AAF" w:rsidP="00677969">
            <w:pPr>
              <w:keepNext/>
              <w:jc w:val="center"/>
              <w:rPr>
                <w:b/>
              </w:rPr>
            </w:pPr>
            <w:r w:rsidRPr="001C72D3">
              <w:rPr>
                <w:b/>
              </w:rPr>
              <w:t>Min.</w:t>
            </w:r>
          </w:p>
        </w:tc>
        <w:tc>
          <w:tcPr>
            <w:tcW w:w="0" w:type="auto"/>
            <w:vAlign w:val="center"/>
          </w:tcPr>
          <w:p w:rsidR="00AD5A52" w:rsidRPr="001C72D3" w:rsidRDefault="00230AAF" w:rsidP="00677969">
            <w:pPr>
              <w:keepNext/>
              <w:jc w:val="center"/>
              <w:rPr>
                <w:b/>
              </w:rPr>
            </w:pPr>
            <w:r w:rsidRPr="001C72D3">
              <w:rPr>
                <w:b/>
              </w:rPr>
              <w:t>Max.</w:t>
            </w:r>
          </w:p>
        </w:tc>
      </w:tr>
      <w:tr w:rsidR="00AD5A52"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AD5A52" w:rsidRPr="006907EF" w:rsidRDefault="00230AAF" w:rsidP="00677969">
            <w:pPr>
              <w:keepNext/>
            </w:pPr>
            <w:r w:rsidRPr="006907EF">
              <w:t>HvacHtrCore</w:t>
            </w:r>
            <w:r>
              <w:t>2</w:t>
            </w:r>
            <w:r w:rsidRPr="006907EF">
              <w:t>_Te_Actl</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10</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857" w:type="dxa"/>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deg C</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0.25</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-50</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rPr>
                <w:rFonts w:cs="Arial"/>
              </w:rPr>
            </w:pPr>
            <w:r>
              <w:t>-50</w:t>
            </w:r>
          </w:p>
          <w:p w:rsidR="00AD5A52" w:rsidRPr="002F1CE7" w:rsidRDefault="00230AAF" w:rsidP="00677969">
            <w:pPr>
              <w:keepNext/>
              <w:jc w:val="center"/>
            </w:pPr>
            <w:r>
              <w:t>(0x000)</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jc w:val="center"/>
              <w:rPr>
                <w:rFonts w:cs="Arial"/>
              </w:rPr>
            </w:pPr>
            <w:r>
              <w:rPr>
                <w:rFonts w:cs="Arial"/>
              </w:rPr>
              <w:t>205.5</w:t>
            </w:r>
          </w:p>
          <w:p w:rsidR="00AD5A52" w:rsidRPr="002F1CE7" w:rsidRDefault="00230AAF" w:rsidP="00677969">
            <w:pPr>
              <w:jc w:val="center"/>
              <w:rPr>
                <w:rFonts w:cs="Arial"/>
              </w:rPr>
            </w:pPr>
            <w:r>
              <w:rPr>
                <w:rFonts w:cs="Arial"/>
              </w:rPr>
              <w:t>(0x3FF)</w:t>
            </w:r>
          </w:p>
        </w:tc>
      </w:tr>
      <w:tr w:rsidR="00AD5A52" w:rsidTr="00677969">
        <w:trPr>
          <w:jc w:val="center"/>
        </w:trPr>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Faulty</w:t>
            </w:r>
          </w:p>
        </w:tc>
        <w:tc>
          <w:tcPr>
            <w:tcW w:w="857" w:type="dxa"/>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r>
              <w:t>0x3FF</w:t>
            </w:r>
          </w:p>
        </w:tc>
        <w:tc>
          <w:tcPr>
            <w:tcW w:w="0" w:type="auto"/>
            <w:tcBorders>
              <w:top w:val="single" w:sz="4" w:space="0" w:color="auto"/>
              <w:left w:val="single" w:sz="4" w:space="0" w:color="auto"/>
              <w:bottom w:val="single" w:sz="4" w:space="0" w:color="auto"/>
              <w:right w:val="single" w:sz="4" w:space="0" w:color="auto"/>
            </w:tcBorders>
            <w:vAlign w:val="center"/>
          </w:tcPr>
          <w:p w:rsidR="00AD5A52" w:rsidRDefault="00230AAF" w:rsidP="00677969">
            <w:pPr>
              <w:keepNext/>
              <w:jc w:val="center"/>
            </w:pPr>
          </w:p>
        </w:tc>
        <w:tc>
          <w:tcPr>
            <w:tcW w:w="0" w:type="auto"/>
            <w:tcBorders>
              <w:top w:val="single" w:sz="4" w:space="0" w:color="auto"/>
              <w:left w:val="single" w:sz="4" w:space="0" w:color="auto"/>
              <w:bottom w:val="single" w:sz="4" w:space="0" w:color="auto"/>
              <w:right w:val="single" w:sz="4" w:space="0" w:color="auto"/>
            </w:tcBorders>
            <w:vAlign w:val="center"/>
          </w:tcPr>
          <w:p w:rsidR="00AD5A52" w:rsidRPr="002F1CE7" w:rsidRDefault="00230AAF" w:rsidP="00677969">
            <w:pPr>
              <w:jc w:val="center"/>
              <w:rPr>
                <w:rFonts w:cs="Arial"/>
              </w:rPr>
            </w:pPr>
          </w:p>
        </w:tc>
      </w:tr>
    </w:tbl>
    <w:p w:rsidR="007C3FEA" w:rsidRDefault="00230AAF">
      <w:r>
        <w:br w:type="page"/>
      </w:r>
    </w:p>
    <w:p w:rsidR="00406F39" w:rsidRDefault="00230AAF" w:rsidP="00B9479B">
      <w:pPr>
        <w:pStyle w:val="Heading3"/>
      </w:pPr>
      <w:r>
        <w:lastRenderedPageBreak/>
        <w:t>Outputs</w:t>
      </w:r>
    </w:p>
    <w:p w:rsidR="00E54E3A" w:rsidRPr="00E54E3A" w:rsidRDefault="00E54E3A" w:rsidP="00B9479B">
      <w:pPr>
        <w:pStyle w:val="Heading4"/>
        <w:rPr>
          <w:b w:val="0"/>
          <w:u w:val="single"/>
        </w:rPr>
      </w:pPr>
      <w:r w:rsidRPr="00E54E3A">
        <w:rPr>
          <w:b w:val="0"/>
          <w:u w:val="single"/>
        </w:rPr>
        <w:t>IR-REQ-312275/A-Internal:</w:t>
      </w:r>
    </w:p>
    <w:p w:rsidR="00012701" w:rsidRDefault="00230AAF" w:rsidP="00012701"/>
    <w:p w:rsidR="00A038C1" w:rsidRDefault="00230AAF" w:rsidP="00626A8D">
      <w:pPr>
        <w:ind w:left="1440"/>
      </w:pPr>
      <w:r>
        <w:t>Engine Coolant Temperature Gauge Indication</w:t>
      </w:r>
    </w:p>
    <w:p w:rsidR="00A038C1" w:rsidRDefault="00230AAF">
      <w:pPr>
        <w:numPr>
          <w:ilvl w:val="12"/>
          <w:numId w:val="0"/>
        </w:numPr>
        <w:ind w:left="1008"/>
        <w:rPr>
          <w:color w:val="000000"/>
        </w:rPr>
      </w:pPr>
    </w:p>
    <w:p w:rsidR="00406F39" w:rsidRDefault="00230AAF" w:rsidP="00B9479B">
      <w:pPr>
        <w:pStyle w:val="Heading2"/>
      </w:pPr>
      <w:r>
        <w:t>Function/Performance</w:t>
      </w:r>
    </w:p>
    <w:p w:rsidR="00406F39" w:rsidRDefault="00230AAF" w:rsidP="00B9479B">
      <w:pPr>
        <w:pStyle w:val="Heading3"/>
      </w:pPr>
      <w:r w:rsidRPr="00B9479B">
        <w:t>F-REQ-312279/A-Operational Modes</w:t>
      </w:r>
    </w:p>
    <w:p w:rsidR="00A038C1" w:rsidRDefault="00230AAF">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A038C1">
        <w:trPr>
          <w:tblHeader/>
          <w:jc w:val="center"/>
        </w:trPr>
        <w:tc>
          <w:tcPr>
            <w:tcW w:w="1565" w:type="dxa"/>
            <w:tcBorders>
              <w:top w:val="single" w:sz="12" w:space="0" w:color="auto"/>
              <w:left w:val="single" w:sz="12" w:space="0" w:color="auto"/>
              <w:bottom w:val="single" w:sz="12" w:space="0" w:color="auto"/>
              <w:right w:val="single" w:sz="12" w:space="0" w:color="auto"/>
            </w:tcBorders>
          </w:tcPr>
          <w:p w:rsidR="00A038C1" w:rsidRDefault="00230AAF">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tcPr>
          <w:p w:rsidR="00A038C1" w:rsidRDefault="00230AAF">
            <w:pPr>
              <w:keepNext/>
              <w:rPr>
                <w:b/>
              </w:rPr>
            </w:pPr>
            <w:r>
              <w:rPr>
                <w:b/>
              </w:rPr>
              <w:t>Differentiating Vehicle Conditions</w:t>
            </w:r>
          </w:p>
        </w:tc>
      </w:tr>
      <w:tr w:rsidR="00A038C1">
        <w:trPr>
          <w:jc w:val="center"/>
        </w:trPr>
        <w:tc>
          <w:tcPr>
            <w:tcW w:w="1565" w:type="dxa"/>
            <w:tcBorders>
              <w:top w:val="single" w:sz="12" w:space="0" w:color="auto"/>
            </w:tcBorders>
          </w:tcPr>
          <w:p w:rsidR="00A038C1" w:rsidRDefault="00230AAF">
            <w:pPr>
              <w:keepNext/>
            </w:pPr>
            <w:r>
              <w:t>Sleep Mode</w:t>
            </w:r>
          </w:p>
        </w:tc>
        <w:tc>
          <w:tcPr>
            <w:tcW w:w="8002" w:type="dxa"/>
            <w:tcBorders>
              <w:top w:val="single" w:sz="12" w:space="0" w:color="auto"/>
            </w:tcBorders>
          </w:tcPr>
          <w:p w:rsidR="00A038C1" w:rsidRDefault="00230AAF">
            <w:pPr>
              <w:keepNext/>
            </w:pPr>
            <w:r>
              <w:t>Engine Coolant Temperature Gauge needle at “Rest Position”</w:t>
            </w:r>
          </w:p>
        </w:tc>
      </w:tr>
      <w:tr w:rsidR="00A038C1">
        <w:trPr>
          <w:jc w:val="center"/>
        </w:trPr>
        <w:tc>
          <w:tcPr>
            <w:tcW w:w="1565" w:type="dxa"/>
          </w:tcPr>
          <w:p w:rsidR="00A038C1" w:rsidRDefault="00230AAF">
            <w:pPr>
              <w:keepNext/>
            </w:pPr>
            <w:r>
              <w:t>Limited Mode</w:t>
            </w:r>
          </w:p>
        </w:tc>
        <w:tc>
          <w:tcPr>
            <w:tcW w:w="8002" w:type="dxa"/>
          </w:tcPr>
          <w:p w:rsidR="00A038C1" w:rsidRDefault="00230AAF">
            <w:pPr>
              <w:keepNext/>
            </w:pPr>
            <w:r>
              <w:t>Engine Coolant Temperature Gauge needle at “Rest Position”</w:t>
            </w:r>
          </w:p>
        </w:tc>
      </w:tr>
      <w:tr w:rsidR="00A038C1">
        <w:trPr>
          <w:jc w:val="center"/>
        </w:trPr>
        <w:tc>
          <w:tcPr>
            <w:tcW w:w="1565" w:type="dxa"/>
          </w:tcPr>
          <w:p w:rsidR="00A038C1" w:rsidRDefault="00230AAF">
            <w:pPr>
              <w:keepNext/>
            </w:pPr>
            <w:r>
              <w:t xml:space="preserve">Normal </w:t>
            </w:r>
            <w:r>
              <w:t>Mode</w:t>
            </w:r>
          </w:p>
        </w:tc>
        <w:tc>
          <w:tcPr>
            <w:tcW w:w="8002" w:type="dxa"/>
          </w:tcPr>
          <w:p w:rsidR="00A038C1" w:rsidRDefault="00230AAF">
            <w:pPr>
              <w:keepNext/>
            </w:pPr>
            <w:r>
              <w:t>Engine Coolant Temperature Gauge needle at “Engine Coolant Temperature Gauge”</w:t>
            </w:r>
          </w:p>
        </w:tc>
      </w:tr>
      <w:tr w:rsidR="00A038C1">
        <w:trPr>
          <w:jc w:val="center"/>
        </w:trPr>
        <w:tc>
          <w:tcPr>
            <w:tcW w:w="1565" w:type="dxa"/>
          </w:tcPr>
          <w:p w:rsidR="00A038C1" w:rsidRDefault="00230AAF">
            <w:pPr>
              <w:keepNext/>
            </w:pPr>
            <w:r>
              <w:t>Crank Mode</w:t>
            </w:r>
          </w:p>
        </w:tc>
        <w:tc>
          <w:tcPr>
            <w:tcW w:w="8002" w:type="dxa"/>
          </w:tcPr>
          <w:p w:rsidR="00A038C1" w:rsidRDefault="00230AAF">
            <w:pPr>
              <w:keepNext/>
            </w:pPr>
            <w:r>
              <w:t>Engine Coolant Temperature Gauge needle at “Engine Coolant Temperature G</w:t>
            </w:r>
            <w:r>
              <w:t>auge”</w:t>
            </w:r>
          </w:p>
        </w:tc>
      </w:tr>
    </w:tbl>
    <w:p w:rsidR="00A038C1" w:rsidRDefault="00230AAF">
      <w:pPr>
        <w:ind w:left="720"/>
      </w:pPr>
    </w:p>
    <w:p w:rsidR="00406F39" w:rsidRDefault="00230AAF" w:rsidP="00B9479B">
      <w:pPr>
        <w:pStyle w:val="Heading3"/>
      </w:pPr>
      <w:r>
        <w:t>Voltage Levels</w:t>
      </w:r>
    </w:p>
    <w:p w:rsidR="00A038C1" w:rsidRDefault="00230AAF">
      <w:pPr>
        <w:ind w:left="720"/>
      </w:pPr>
    </w:p>
    <w:p w:rsidR="00A038C1" w:rsidRDefault="00230AAF" w:rsidP="00644B5D">
      <w:pPr>
        <w:ind w:left="1440"/>
      </w:pPr>
      <w:r>
        <w:t>Refer to the Cluster Features table located in the Operational Modes and Voltage Range Strategies Section of this SPSS.</w:t>
      </w:r>
    </w:p>
    <w:p w:rsidR="00A038C1" w:rsidRDefault="00230AAF"/>
    <w:p w:rsidR="00406F39" w:rsidRDefault="00230AAF" w:rsidP="00B9479B">
      <w:pPr>
        <w:pStyle w:val="Heading3"/>
      </w:pPr>
      <w:r>
        <w:t>Human-Machine Interface</w:t>
      </w:r>
    </w:p>
    <w:p w:rsidR="00406F39" w:rsidRDefault="00230AAF" w:rsidP="00B9479B">
      <w:pPr>
        <w:pStyle w:val="Heading4"/>
      </w:pPr>
      <w:r>
        <w:t>Visual</w:t>
      </w:r>
    </w:p>
    <w:p w:rsidR="00406F39" w:rsidRDefault="00230AAF" w:rsidP="00B9479B">
      <w:pPr>
        <w:pStyle w:val="Heading5"/>
      </w:pPr>
      <w:r>
        <w:t>Indicator Graphics / Display Format</w:t>
      </w:r>
    </w:p>
    <w:p w:rsidR="00C16C87" w:rsidRPr="00C16C87" w:rsidRDefault="00230AAF" w:rsidP="00E54E3A">
      <w:pPr>
        <w:ind w:left="1080"/>
        <w:jc w:val="center"/>
        <w:rPr>
          <w:rFonts w:ascii="Times New Roman" w:hAnsi="Times New Roman"/>
        </w:rPr>
      </w:pPr>
      <w:r w:rsidRPr="00C16C87">
        <w:rPr>
          <w:rFonts w:ascii="Times New Roman" w:hAnsi="Times New Roman"/>
          <w:noProof/>
        </w:rPr>
        <w:drawing>
          <wp:inline distT="0" distB="0" distL="0" distR="0" wp14:anchorId="432B7FA7" wp14:editId="7A639FF4">
            <wp:extent cx="2584450" cy="1463040"/>
            <wp:effectExtent l="0" t="0" r="6350" b="3810"/>
            <wp:docPr id="2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84450" cy="1463040"/>
                    </a:xfrm>
                    <a:prstGeom prst="rect">
                      <a:avLst/>
                    </a:prstGeom>
                    <a:noFill/>
                    <a:ln>
                      <a:noFill/>
                    </a:ln>
                  </pic:spPr>
                </pic:pic>
              </a:graphicData>
            </a:graphic>
          </wp:inline>
        </w:drawing>
      </w:r>
      <w:r w:rsidRPr="00C16C87">
        <w:rPr>
          <w:rFonts w:ascii="Times New Roman" w:hAnsi="Times New Roman"/>
        </w:rPr>
        <w:t xml:space="preserve">                       </w:t>
      </w:r>
      <w:r w:rsidRPr="00C16C87">
        <w:rPr>
          <w:rFonts w:ascii="Times New Roman" w:hAnsi="Times New Roman"/>
          <w:noProof/>
        </w:rPr>
        <w:drawing>
          <wp:inline distT="0" distB="0" distL="0" distR="0" wp14:anchorId="76CCFDA9" wp14:editId="20227AAA">
            <wp:extent cx="2536190" cy="1447165"/>
            <wp:effectExtent l="0" t="0" r="0" b="635"/>
            <wp:docPr id="20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36190" cy="1447165"/>
                    </a:xfrm>
                    <a:prstGeom prst="rect">
                      <a:avLst/>
                    </a:prstGeom>
                    <a:noFill/>
                    <a:ln>
                      <a:noFill/>
                    </a:ln>
                  </pic:spPr>
                </pic:pic>
              </a:graphicData>
            </a:graphic>
          </wp:inline>
        </w:drawing>
      </w:r>
      <w:r w:rsidRPr="00C16C87">
        <w:rPr>
          <w:rFonts w:ascii="Times New Roman" w:hAnsi="Times New Roman"/>
        </w:rPr>
        <w:br/>
      </w:r>
    </w:p>
    <w:p w:rsidR="00C16C87" w:rsidRPr="00C16C87" w:rsidRDefault="00230AAF" w:rsidP="00E54E3A">
      <w:pPr>
        <w:jc w:val="center"/>
        <w:rPr>
          <w:rFonts w:ascii="Times New Roman" w:hAnsi="Times New Roman"/>
        </w:rPr>
      </w:pPr>
      <w:r w:rsidRPr="00C16C87">
        <w:rPr>
          <w:rFonts w:ascii="Times New Roman" w:hAnsi="Times New Roman"/>
          <w:noProof/>
        </w:rPr>
        <mc:AlternateContent>
          <mc:Choice Requires="wps">
            <w:drawing>
              <wp:anchor distT="0" distB="0" distL="114300" distR="114300" simplePos="0" relativeHeight="251660288" behindDoc="0" locked="0" layoutInCell="1" allowOverlap="1" wp14:anchorId="485D6D00" wp14:editId="1208F943">
                <wp:simplePos x="0" y="0"/>
                <wp:positionH relativeFrom="column">
                  <wp:posOffset>885438</wp:posOffset>
                </wp:positionH>
                <wp:positionV relativeFrom="paragraph">
                  <wp:posOffset>988695</wp:posOffset>
                </wp:positionV>
                <wp:extent cx="687705" cy="1104265"/>
                <wp:effectExtent l="8890" t="7620" r="8255" b="12065"/>
                <wp:wrapNone/>
                <wp:docPr id="200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7705" cy="1104265"/>
                        </a:xfrm>
                        <a:prstGeom prst="rect">
                          <a:avLst/>
                        </a:prstGeom>
                        <a:solidFill>
                          <a:srgbClr val="FFFFFF">
                            <a:alpha val="33000"/>
                          </a:srgbClr>
                        </a:solidFill>
                        <a:ln w="9525">
                          <a:solidFill>
                            <a:srgbClr val="4F81BD"/>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F6D283" id="Rectangle 2" o:spid="_x0000_s1026" style="position:absolute;margin-left:69.7pt;margin-top:77.85pt;width:54.15pt;height:86.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" strokecolor="#4f81bd">
                <v:fill opacity="21588f"/>
              </v:rect>
            </w:pict>
          </mc:Fallback>
        </mc:AlternateContent>
      </w:r>
      <w:r w:rsidRPr="00C16C87">
        <w:rPr>
          <w:rFonts w:ascii="Times New Roman" w:hAnsi="Times New Roman"/>
          <w:noProof/>
        </w:rPr>
        <w:t xml:space="preserve">                     </w:t>
      </w:r>
      <w:r w:rsidRPr="00C16C87">
        <w:rPr>
          <w:rFonts w:ascii="Times New Roman" w:hAnsi="Times New Roman"/>
          <w:noProof/>
        </w:rPr>
        <w:drawing>
          <wp:inline distT="0" distB="0" distL="0" distR="0" wp14:anchorId="312C2DFD" wp14:editId="03089466">
            <wp:extent cx="5947410" cy="2146935"/>
            <wp:effectExtent l="0" t="0" r="0" b="5715"/>
            <wp:docPr id="20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7410" cy="2146935"/>
                    </a:xfrm>
                    <a:prstGeom prst="rect">
                      <a:avLst/>
                    </a:prstGeom>
                    <a:noFill/>
                    <a:ln>
                      <a:noFill/>
                    </a:ln>
                  </pic:spPr>
                </pic:pic>
              </a:graphicData>
            </a:graphic>
          </wp:inline>
        </w:drawing>
      </w:r>
      <w:r w:rsidRPr="00C16C87">
        <w:rPr>
          <w:rFonts w:ascii="Times New Roman" w:hAnsi="Times New Roman"/>
        </w:rPr>
        <w:t xml:space="preserve">          </w:t>
      </w:r>
    </w:p>
    <w:p w:rsidR="00C16C87" w:rsidRPr="00C16C87" w:rsidRDefault="00230AAF" w:rsidP="00C16C87">
      <w:pPr>
        <w:rPr>
          <w:rFonts w:cs="Arial"/>
        </w:rPr>
      </w:pPr>
    </w:p>
    <w:p w:rsidR="00C16C87" w:rsidRPr="00C16C87" w:rsidRDefault="00230AAF" w:rsidP="00C16C87">
      <w:pPr>
        <w:rPr>
          <w:rFonts w:cs="Arial"/>
        </w:rPr>
      </w:pPr>
      <w:r w:rsidRPr="00C16C87">
        <w:rPr>
          <w:rFonts w:cs="Arial"/>
        </w:rPr>
        <w:t xml:space="preserve">          </w:t>
      </w:r>
    </w:p>
    <w:p w:rsidR="00C16C87" w:rsidRPr="00C16C87" w:rsidRDefault="00230AAF" w:rsidP="00C16C87">
      <w:pPr>
        <w:rPr>
          <w:rFonts w:cs="Arial"/>
        </w:rPr>
      </w:pPr>
    </w:p>
    <w:p w:rsidR="00CF7D13" w:rsidRPr="00C16C87" w:rsidRDefault="00230AAF" w:rsidP="00C16C87">
      <w:pPr>
        <w:rPr>
          <w:rFonts w:cs="Arial"/>
        </w:rPr>
      </w:pPr>
      <w:r w:rsidRPr="00C16C87">
        <w:rPr>
          <w:rFonts w:cs="Arial"/>
        </w:rPr>
        <w:t xml:space="preserve">                Note: Refer to the latest HMI files for the latest graphics.</w:t>
      </w:r>
    </w:p>
    <w:p w:rsidR="00406F39" w:rsidRDefault="00230AAF" w:rsidP="00B9479B">
      <w:pPr>
        <w:pStyle w:val="Heading5"/>
      </w:pPr>
      <w:r>
        <w:t>Indicator Color Coordinates</w:t>
      </w:r>
    </w:p>
    <w:p w:rsidR="002A247B" w:rsidRDefault="00230AAF" w:rsidP="002A247B"/>
    <w:p w:rsidR="00A038C1" w:rsidRDefault="00230AAF" w:rsidP="002A247B">
      <w:pPr>
        <w:ind w:left="1440"/>
      </w:pPr>
      <w:r>
        <w:t>None</w:t>
      </w:r>
    </w:p>
    <w:p w:rsidR="008B39AD" w:rsidRDefault="00230AAF" w:rsidP="00902854">
      <w:pPr>
        <w:ind w:left="1008"/>
      </w:pPr>
    </w:p>
    <w:p w:rsidR="00406F39" w:rsidRDefault="00230AAF" w:rsidP="00B9479B">
      <w:pPr>
        <w:pStyle w:val="Heading5"/>
      </w:pPr>
      <w:r>
        <w:t>Indicator Characteristics</w:t>
      </w:r>
    </w:p>
    <w:p w:rsidR="00530AE7" w:rsidRDefault="00230AAF">
      <w:pPr>
        <w:pStyle w:val="CommentText"/>
      </w:pPr>
    </w:p>
    <w:p w:rsidR="00A038C1" w:rsidRDefault="00230AAF" w:rsidP="00530AE7">
      <w:pPr>
        <w:pStyle w:val="CommentText"/>
        <w:ind w:left="1440"/>
      </w:pPr>
      <w:r>
        <w:t>None</w:t>
      </w:r>
    </w:p>
    <w:p w:rsidR="00A038C1" w:rsidRDefault="00230AAF" w:rsidP="00530AE7"/>
    <w:p w:rsidR="00406F39" w:rsidRDefault="00230AAF" w:rsidP="00B9479B">
      <w:pPr>
        <w:pStyle w:val="Heading4"/>
      </w:pPr>
      <w:r>
        <w:t>Audio</w:t>
      </w:r>
    </w:p>
    <w:p w:rsidR="00A038C1" w:rsidRDefault="00230AAF">
      <w:pPr>
        <w:pStyle w:val="CommentText"/>
      </w:pPr>
    </w:p>
    <w:p w:rsidR="00A038C1" w:rsidRDefault="00230AAF" w:rsidP="00785822">
      <w:pPr>
        <w:ind w:left="1440"/>
      </w:pPr>
      <w:r>
        <w:t>None</w:t>
      </w:r>
    </w:p>
    <w:p w:rsidR="00A038C1" w:rsidRDefault="00230AAF"/>
    <w:p w:rsidR="00406F39" w:rsidRDefault="00230AAF" w:rsidP="00B9479B">
      <w:pPr>
        <w:pStyle w:val="Heading4"/>
      </w:pPr>
      <w:r>
        <w:t>Switch Control Logic</w:t>
      </w:r>
    </w:p>
    <w:p w:rsidR="00A038C1" w:rsidRDefault="00230AAF"/>
    <w:p w:rsidR="00A038C1" w:rsidRDefault="00230AAF" w:rsidP="00311C64">
      <w:pPr>
        <w:ind w:left="1440"/>
      </w:pPr>
      <w:r>
        <w:t>Not Applicable</w:t>
      </w:r>
      <w:r>
        <w:br/>
      </w:r>
    </w:p>
    <w:p w:rsidR="00406F39" w:rsidRDefault="00230AAF" w:rsidP="00B9479B">
      <w:pPr>
        <w:pStyle w:val="Heading3"/>
      </w:pPr>
      <w:r>
        <w:t>System Accuracy</w:t>
      </w:r>
    </w:p>
    <w:p w:rsidR="00A038C1" w:rsidRDefault="00230AAF"/>
    <w:p w:rsidR="0057134A" w:rsidRDefault="00230AAF" w:rsidP="00516BA6">
      <w:pPr>
        <w:ind w:left="1440"/>
      </w:pPr>
      <w:r>
        <w:t>None</w:t>
      </w:r>
    </w:p>
    <w:p w:rsidR="009A32D0" w:rsidRDefault="00230AAF"/>
    <w:p w:rsidR="00406F39" w:rsidRDefault="00230AAF" w:rsidP="00B9479B">
      <w:pPr>
        <w:pStyle w:val="Heading3"/>
      </w:pPr>
      <w:r>
        <w:lastRenderedPageBreak/>
        <w:t>Operation: Performance and Functional</w:t>
      </w:r>
    </w:p>
    <w:p w:rsidR="00406F39" w:rsidRDefault="00230AAF" w:rsidP="00B9479B">
      <w:pPr>
        <w:pStyle w:val="Heading4"/>
      </w:pPr>
      <w:r>
        <w:t>Subsystem Algorithm Flowchart / State Diagram</w:t>
      </w:r>
    </w:p>
    <w:p w:rsidR="00406F39" w:rsidRDefault="00230AAF" w:rsidP="00B9479B">
      <w:pPr>
        <w:pStyle w:val="Heading5"/>
      </w:pPr>
      <w:r w:rsidRPr="00B9479B">
        <w:t>F-REQ-312269/B-Engine Coolant Temperature Update Flowchart</w:t>
      </w:r>
    </w:p>
    <w:p w:rsidR="00AD694C" w:rsidRDefault="00E54E3A" w:rsidP="00E54E3A">
      <w:pPr>
        <w:jc w:val="center"/>
      </w:pPr>
      <w:r>
        <w:rPr>
          <w:noProof/>
        </w:rPr>
        <w:drawing>
          <wp:inline distT="0" distB="0" distL="0" distR="0">
            <wp:extent cx="5044440" cy="7432040"/>
            <wp:effectExtent l="0" t="0" r="0" b="0"/>
            <wp:docPr id="2" name="5c547f7b0000de2200006a6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f7b0000de2200006a6d"/>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044440" cy="7432040"/>
                    </a:xfrm>
                    <a:prstGeom prst="rect">
                      <a:avLst/>
                    </a:prstGeom>
                    <a:noFill/>
                    <a:ln>
                      <a:noFill/>
                    </a:ln>
                  </pic:spPr>
                </pic:pic>
              </a:graphicData>
            </a:graphic>
          </wp:inline>
        </w:drawing>
      </w:r>
    </w:p>
    <w:p w:rsidR="00406F39" w:rsidRDefault="00230AAF" w:rsidP="00B9479B">
      <w:pPr>
        <w:pStyle w:val="Heading5"/>
      </w:pPr>
      <w:r w:rsidRPr="00B9479B">
        <w:lastRenderedPageBreak/>
        <w:t>F-REQ-312270/A-Engine Coolant Temperature Pointer Update Flowchart</w:t>
      </w:r>
    </w:p>
    <w:p w:rsidR="00FA0BA4" w:rsidRDefault="00230AAF" w:rsidP="00A16051">
      <w:pPr>
        <w:jc w:val="center"/>
        <w:rPr>
          <w:rFonts w:cs="Arial"/>
          <w:b/>
        </w:rPr>
      </w:pPr>
    </w:p>
    <w:p w:rsidR="00A16051" w:rsidRDefault="00E54E3A" w:rsidP="00E54E3A">
      <w:pPr>
        <w:jc w:val="center"/>
        <w:rPr>
          <w:rFonts w:cs="Arial"/>
          <w:b/>
        </w:rPr>
      </w:pPr>
      <w:r>
        <w:rPr>
          <w:noProof/>
        </w:rPr>
        <w:drawing>
          <wp:inline distT="0" distB="0" distL="0" distR="0">
            <wp:extent cx="3937000" cy="2961640"/>
            <wp:effectExtent l="0" t="0" r="6350" b="0"/>
            <wp:docPr id="3" name="5c547f7b0000de22000051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f7b0000de22000051ee"/>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937000" cy="2961640"/>
                    </a:xfrm>
                    <a:prstGeom prst="rect">
                      <a:avLst/>
                    </a:prstGeom>
                    <a:noFill/>
                    <a:ln>
                      <a:noFill/>
                    </a:ln>
                  </pic:spPr>
                </pic:pic>
              </a:graphicData>
            </a:graphic>
          </wp:inline>
        </w:drawing>
      </w:r>
    </w:p>
    <w:p w:rsidR="00A16051" w:rsidRPr="009C49CC" w:rsidRDefault="00230AAF" w:rsidP="00A16051">
      <w:pPr>
        <w:jc w:val="center"/>
        <w:rPr>
          <w:sz w:val="10"/>
          <w:szCs w:val="10"/>
        </w:rPr>
      </w:pPr>
    </w:p>
    <w:p w:rsidR="00FA0BA4" w:rsidRDefault="00230AAF" w:rsidP="00B275B5">
      <w:pPr>
        <w:rPr>
          <w:rFonts w:cs="Arial"/>
          <w:b/>
        </w:rPr>
      </w:pPr>
    </w:p>
    <w:p w:rsidR="00406F39" w:rsidRDefault="00230AAF" w:rsidP="00B9479B">
      <w:pPr>
        <w:pStyle w:val="Heading4"/>
      </w:pPr>
      <w:r w:rsidRPr="00B9479B">
        <w:t>F-REQ-312272/A-ECT_Gauge_Fill_Color:</w:t>
      </w:r>
    </w:p>
    <w:p w:rsidR="00064B0F" w:rsidRDefault="00230AAF" w:rsidP="00064B0F">
      <w:pPr>
        <w:ind w:left="1440"/>
        <w:rPr>
          <w:rFonts w:cs="Arial"/>
        </w:rPr>
      </w:pPr>
    </w:p>
    <w:p w:rsidR="00A038C1" w:rsidRDefault="00230AAF" w:rsidP="00064B0F">
      <w:pPr>
        <w:ind w:left="1440"/>
        <w:rPr>
          <w:rFonts w:cs="Arial"/>
        </w:rPr>
      </w:pPr>
      <w:r w:rsidRPr="008E4FF0">
        <w:rPr>
          <w:rFonts w:cs="Arial"/>
        </w:rPr>
        <w:t xml:space="preserve">The Engine Coolant Gauge </w:t>
      </w:r>
      <w:r>
        <w:rPr>
          <w:rFonts w:cs="Arial"/>
        </w:rPr>
        <w:t xml:space="preserve">Fill </w:t>
      </w:r>
      <w:r w:rsidRPr="008E4FF0">
        <w:rPr>
          <w:rFonts w:cs="Arial"/>
        </w:rPr>
        <w:t>Color</w:t>
      </w:r>
      <w:r>
        <w:rPr>
          <w:rFonts w:cs="Arial"/>
        </w:rPr>
        <w:t xml:space="preserve"> turns </w:t>
      </w:r>
      <w:r w:rsidRPr="00595F3F">
        <w:rPr>
          <w:rFonts w:cs="Arial"/>
          <w:b/>
          <w:color w:val="FF0000"/>
        </w:rPr>
        <w:t>Red</w:t>
      </w:r>
      <w:r>
        <w:rPr>
          <w:rFonts w:cs="Arial"/>
        </w:rPr>
        <w:t xml:space="preserve"> at </w:t>
      </w:r>
      <w:r w:rsidRPr="00595F3F">
        <w:rPr>
          <w:rFonts w:cs="Arial"/>
          <w:b/>
          <w:color w:val="FF0000"/>
        </w:rPr>
        <w:t>121 ° C</w:t>
      </w:r>
      <w:r>
        <w:rPr>
          <w:rFonts w:cs="Arial"/>
        </w:rPr>
        <w:t xml:space="preserve">. Refer to the “ECT_PHEV_Engine” or “ECT_FHEV_Engine” tab </w:t>
      </w:r>
      <w:r>
        <w:rPr>
          <w:rFonts w:cs="Arial"/>
        </w:rPr>
        <w:t>in “</w:t>
      </w:r>
      <w:r w:rsidRPr="002612C1">
        <w:rPr>
          <w:rFonts w:cs="Arial"/>
        </w:rPr>
        <w:t>Engine Coolant Temperatur</w:t>
      </w:r>
      <w:r>
        <w:rPr>
          <w:rFonts w:cs="Arial"/>
        </w:rPr>
        <w:t>e Transfer Function-CGEA1.3_vx.x</w:t>
      </w:r>
      <w:r w:rsidRPr="002612C1">
        <w:rPr>
          <w:rFonts w:cs="Arial"/>
        </w:rPr>
        <w:t>.xls</w:t>
      </w:r>
      <w:r>
        <w:rPr>
          <w:rFonts w:cs="Arial"/>
        </w:rPr>
        <w:t>”</w:t>
      </w:r>
    </w:p>
    <w:p w:rsidR="00595F3F" w:rsidRDefault="00230AAF" w:rsidP="00064B0F">
      <w:pPr>
        <w:ind w:left="1440"/>
        <w:rPr>
          <w:rFonts w:cs="Arial"/>
        </w:rPr>
      </w:pPr>
      <w:r>
        <w:rPr>
          <w:rFonts w:cs="Arial"/>
        </w:rPr>
        <w:t xml:space="preserve">For </w:t>
      </w:r>
      <w:r w:rsidRPr="00C00C1E">
        <w:rPr>
          <w:rFonts w:cs="Arial"/>
          <w:b/>
          <w:color w:val="FFFFFF"/>
          <w:highlight w:val="lightGray"/>
        </w:rPr>
        <w:t>&lt; 121</w:t>
      </w:r>
      <w:r w:rsidRPr="00C00C1E">
        <w:rPr>
          <w:b/>
          <w:color w:val="FFFFFF"/>
          <w:highlight w:val="lightGray"/>
        </w:rPr>
        <w:t xml:space="preserve"> </w:t>
      </w:r>
      <w:r w:rsidRPr="00C00C1E">
        <w:rPr>
          <w:rFonts w:cs="Arial"/>
          <w:b/>
          <w:color w:val="FFFFFF"/>
          <w:highlight w:val="lightGray"/>
        </w:rPr>
        <w:t>° C</w:t>
      </w:r>
      <w:r>
        <w:rPr>
          <w:rFonts w:cs="Arial"/>
        </w:rPr>
        <w:t xml:space="preserve">, the Gauge Fill Color is </w:t>
      </w:r>
      <w:r w:rsidRPr="00C00C1E">
        <w:rPr>
          <w:rFonts w:cs="Arial"/>
          <w:b/>
          <w:color w:val="FFFFFF"/>
          <w:highlight w:val="lightGray"/>
        </w:rPr>
        <w:t>White</w:t>
      </w:r>
      <w:r>
        <w:rPr>
          <w:rFonts w:cs="Arial"/>
        </w:rPr>
        <w:t>.</w:t>
      </w:r>
    </w:p>
    <w:p w:rsidR="009C39E5" w:rsidRPr="00595F3F" w:rsidRDefault="00230AAF" w:rsidP="00064B0F">
      <w:pPr>
        <w:ind w:left="1440"/>
        <w:rPr>
          <w:rFonts w:cs="Arial"/>
        </w:rPr>
      </w:pPr>
    </w:p>
    <w:p w:rsidR="003C1E75" w:rsidRDefault="00230AAF" w:rsidP="00E54E3A">
      <w:pPr>
        <w:jc w:val="center"/>
      </w:pPr>
      <w:r>
        <w:rPr>
          <w:rFonts w:cs="Arial"/>
          <w:noProof/>
        </w:rPr>
        <w:drawing>
          <wp:inline distT="0" distB="0" distL="0" distR="0">
            <wp:extent cx="628015" cy="1041400"/>
            <wp:effectExtent l="0" t="0" r="635" b="6350"/>
            <wp:docPr id="3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28015" cy="1041400"/>
                    </a:xfrm>
                    <a:prstGeom prst="rect">
                      <a:avLst/>
                    </a:prstGeom>
                    <a:noFill/>
                    <a:ln>
                      <a:noFill/>
                    </a:ln>
                  </pic:spPr>
                </pic:pic>
              </a:graphicData>
            </a:graphic>
          </wp:inline>
        </w:drawing>
      </w:r>
    </w:p>
    <w:p w:rsidR="00406F39" w:rsidRDefault="00230AAF" w:rsidP="00B9479B">
      <w:pPr>
        <w:pStyle w:val="Heading4"/>
      </w:pPr>
      <w:r>
        <w:t>Operation Description (supports algorithm flowchart /state diagram)</w:t>
      </w:r>
    </w:p>
    <w:p w:rsidR="00406F39" w:rsidRDefault="00230AAF" w:rsidP="00B9479B">
      <w:pPr>
        <w:pStyle w:val="Heading5"/>
      </w:pPr>
      <w:r w:rsidRPr="00B9479B">
        <w:t>F-REQ-312271/A-Gauge Pointer Rest Position</w:t>
      </w:r>
    </w:p>
    <w:p w:rsidR="006453E5" w:rsidRDefault="00230AAF" w:rsidP="006453E5">
      <w:pPr>
        <w:ind w:left="1440"/>
      </w:pPr>
    </w:p>
    <w:p w:rsidR="001465A8" w:rsidRDefault="00230AAF" w:rsidP="006453E5">
      <w:pPr>
        <w:ind w:left="1440"/>
      </w:pPr>
      <w:r>
        <w:t xml:space="preserve">Gauge pointer shall move below the cold grad to "Rest Position" (see transfer function) at max rate when: </w:t>
      </w:r>
    </w:p>
    <w:p w:rsidR="001465A8" w:rsidRDefault="00230AAF" w:rsidP="00230AAF">
      <w:pPr>
        <w:numPr>
          <w:ilvl w:val="0"/>
          <w:numId w:val="8"/>
        </w:numPr>
        <w:tabs>
          <w:tab w:val="clear" w:pos="360"/>
          <w:tab w:val="num" w:pos="1800"/>
        </w:tabs>
        <w:ind w:left="1800"/>
      </w:pPr>
      <w:r>
        <w:t>The IC operational mode transitions to Limited Mode.</w:t>
      </w:r>
    </w:p>
    <w:p w:rsidR="00243C82" w:rsidRDefault="00230AAF" w:rsidP="00230AAF">
      <w:pPr>
        <w:numPr>
          <w:ilvl w:val="0"/>
          <w:numId w:val="8"/>
        </w:numPr>
        <w:tabs>
          <w:tab w:val="clear" w:pos="360"/>
          <w:tab w:val="num" w:pos="1800"/>
        </w:tabs>
        <w:ind w:left="1800"/>
      </w:pPr>
      <w:r>
        <w:rPr>
          <w:color w:val="000000"/>
        </w:rPr>
        <w:t>Controlling</w:t>
      </w:r>
      <w:r>
        <w:rPr>
          <w:color w:val="000000"/>
        </w:rPr>
        <w:t xml:space="preserve"> signals are </w:t>
      </w:r>
      <w:r>
        <w:t>declared missing or invalid per the diagnostic section of this SPSS.</w:t>
      </w:r>
    </w:p>
    <w:p w:rsidR="001465A8" w:rsidRDefault="00230AAF" w:rsidP="00230AAF">
      <w:pPr>
        <w:numPr>
          <w:ilvl w:val="0"/>
          <w:numId w:val="8"/>
        </w:numPr>
        <w:tabs>
          <w:tab w:val="clear" w:pos="360"/>
          <w:tab w:val="num" w:pos="1800"/>
        </w:tabs>
        <w:ind w:left="1800"/>
      </w:pPr>
      <w:r>
        <w:t>Microprocessor executes a hardware reset.</w:t>
      </w:r>
    </w:p>
    <w:p w:rsidR="006453E5" w:rsidRDefault="00230AAF" w:rsidP="006453E5">
      <w:pPr>
        <w:ind w:left="1800"/>
      </w:pPr>
    </w:p>
    <w:p w:rsidR="00406F39" w:rsidRDefault="00230AAF" w:rsidP="00B9479B">
      <w:pPr>
        <w:pStyle w:val="Heading5"/>
      </w:pPr>
      <w:r w:rsidRPr="00B9479B">
        <w:t xml:space="preserve">F-REQ-312267/A-Input </w:t>
      </w:r>
      <w:r w:rsidRPr="00B9479B">
        <w:t>Temperature Data Processing</w:t>
      </w:r>
    </w:p>
    <w:p w:rsidR="00015175" w:rsidRDefault="00230AAF" w:rsidP="00015175">
      <w:pPr>
        <w:ind w:left="1440"/>
        <w:rPr>
          <w:color w:val="000000"/>
        </w:rPr>
      </w:pPr>
    </w:p>
    <w:p w:rsidR="001465A8" w:rsidRDefault="00230AAF" w:rsidP="00015175">
      <w:pPr>
        <w:ind w:left="1440"/>
      </w:pPr>
      <w:r>
        <w:rPr>
          <w:color w:val="000000"/>
        </w:rPr>
        <w:t>The raw inputs temperature are</w:t>
      </w:r>
      <w:r>
        <w:rPr>
          <w:color w:val="000000"/>
        </w:rPr>
        <w:t xml:space="preserve"> filtered by the cluster for smooth and continuous pointer movement.</w:t>
      </w:r>
      <w:r>
        <w:t xml:space="preserve"> </w:t>
      </w:r>
    </w:p>
    <w:p w:rsidR="00015175" w:rsidRDefault="00230AAF" w:rsidP="00015175">
      <w:pPr>
        <w:ind w:left="1440"/>
      </w:pPr>
    </w:p>
    <w:p w:rsidR="00406F39" w:rsidRDefault="00230AAF" w:rsidP="00B9479B">
      <w:pPr>
        <w:pStyle w:val="Heading5"/>
      </w:pPr>
      <w:r w:rsidRPr="00B9479B">
        <w:t>F-REQ-312268/A-Gauge Pointer Traverse Time to Rest Position</w:t>
      </w:r>
    </w:p>
    <w:p w:rsidR="0040740D" w:rsidRDefault="00230AAF" w:rsidP="0040740D"/>
    <w:p w:rsidR="001465A8" w:rsidRDefault="00230AAF" w:rsidP="0040740D">
      <w:pPr>
        <w:ind w:left="1440"/>
      </w:pPr>
      <w:r>
        <w:lastRenderedPageBreak/>
        <w:t>The Engine Coolant Temperature Gauge shall traverse to the “Rest Position” within 1000 mS wh</w:t>
      </w:r>
      <w:r>
        <w:t>en in Limited Mode.</w:t>
      </w:r>
    </w:p>
    <w:p w:rsidR="0040740D" w:rsidRDefault="00230AAF" w:rsidP="0040740D">
      <w:pPr>
        <w:ind w:left="1440"/>
      </w:pPr>
    </w:p>
    <w:p w:rsidR="00406F39" w:rsidRDefault="00230AAF" w:rsidP="00B9479B">
      <w:pPr>
        <w:pStyle w:val="Heading5"/>
      </w:pPr>
      <w:r>
        <w:t>Engine Coolant Temperature Gauge Filtering</w:t>
      </w:r>
    </w:p>
    <w:p w:rsidR="00406F39" w:rsidRDefault="00230AAF" w:rsidP="00B9479B">
      <w:pPr>
        <w:pStyle w:val="Heading6"/>
      </w:pPr>
      <w:r w:rsidRPr="00B9479B">
        <w:t>F-</w:t>
      </w:r>
      <w:r w:rsidRPr="00B9479B">
        <w:t>REQ-312264/A-Filter Rate Order</w:t>
      </w:r>
    </w:p>
    <w:p w:rsidR="00DC01A1" w:rsidRDefault="00230AAF" w:rsidP="00DC01A1">
      <w:pPr>
        <w:tabs>
          <w:tab w:val="num" w:pos="2160"/>
        </w:tabs>
        <w:ind w:left="1440"/>
        <w:rPr>
          <w:color w:val="000000"/>
        </w:rPr>
      </w:pPr>
    </w:p>
    <w:p w:rsidR="001465A8" w:rsidRDefault="00230AAF" w:rsidP="00DC01A1">
      <w:pPr>
        <w:tabs>
          <w:tab w:val="num" w:pos="2160"/>
        </w:tabs>
        <w:ind w:left="1440"/>
        <w:rPr>
          <w:color w:val="000000"/>
        </w:rPr>
      </w:pPr>
      <w:r w:rsidRPr="00DC01A1">
        <w:rPr>
          <w:color w:val="000000"/>
        </w:rPr>
        <w:t>The Engine Coolant Temperature Gauge shall support a first-order filter rate that control</w:t>
      </w:r>
      <w:r w:rsidRPr="00DC01A1">
        <w:rPr>
          <w:color w:val="000000"/>
        </w:rPr>
        <w:t>s the filtering of rising and falling values.</w:t>
      </w:r>
    </w:p>
    <w:p w:rsidR="00DC01A1" w:rsidRPr="00DC01A1" w:rsidRDefault="00230AAF" w:rsidP="00DC01A1">
      <w:pPr>
        <w:tabs>
          <w:tab w:val="num" w:pos="2160"/>
        </w:tabs>
        <w:ind w:left="1440"/>
        <w:rPr>
          <w:color w:val="000000"/>
        </w:rPr>
      </w:pPr>
    </w:p>
    <w:p w:rsidR="00406F39" w:rsidRDefault="00230AAF" w:rsidP="00B9479B">
      <w:pPr>
        <w:pStyle w:val="Heading6"/>
      </w:pPr>
      <w:r w:rsidRPr="00B9479B">
        <w:t>F-REQ-312265/A-Initial Value</w:t>
      </w:r>
    </w:p>
    <w:p w:rsidR="00B26978" w:rsidRDefault="00230AAF" w:rsidP="00B26978">
      <w:pPr>
        <w:tabs>
          <w:tab w:val="num" w:pos="2160"/>
        </w:tabs>
        <w:ind w:left="1440"/>
        <w:rPr>
          <w:color w:val="000000"/>
        </w:rPr>
      </w:pPr>
    </w:p>
    <w:p w:rsidR="001465A8" w:rsidRDefault="00230AAF" w:rsidP="00B26978">
      <w:pPr>
        <w:tabs>
          <w:tab w:val="num" w:pos="2160"/>
        </w:tabs>
        <w:ind w:left="1440"/>
        <w:rPr>
          <w:color w:val="000000"/>
        </w:rPr>
      </w:pPr>
      <w:r>
        <w:rPr>
          <w:color w:val="000000"/>
        </w:rPr>
        <w:t>The Engine Coolant Temperature Gauge shall be initialized to the first valid signal (</w:t>
      </w:r>
      <w:r w:rsidRPr="00325159">
        <w:t>EngClnt_Te_Actl</w:t>
      </w:r>
      <w:r>
        <w:rPr>
          <w:color w:val="000000"/>
        </w:rPr>
        <w:t xml:space="preserve"> or </w:t>
      </w:r>
      <w:r w:rsidRPr="00901432">
        <w:t>HvacHtrCore_Te_Actl</w:t>
      </w:r>
      <w:r>
        <w:rPr>
          <w:color w:val="000000"/>
        </w:rPr>
        <w:t xml:space="preserve"> ) received after:</w:t>
      </w:r>
    </w:p>
    <w:p w:rsidR="001465A8" w:rsidRDefault="00230AAF" w:rsidP="00230AAF">
      <w:pPr>
        <w:numPr>
          <w:ilvl w:val="0"/>
          <w:numId w:val="9"/>
        </w:numPr>
        <w:tabs>
          <w:tab w:val="num" w:pos="2520"/>
        </w:tabs>
        <w:ind w:left="2520"/>
        <w:rPr>
          <w:color w:val="000000"/>
        </w:rPr>
      </w:pPr>
      <w:r>
        <w:rPr>
          <w:color w:val="000000"/>
        </w:rPr>
        <w:t>A transition to Normal/Crank from Limited.</w:t>
      </w:r>
    </w:p>
    <w:p w:rsidR="00B26978" w:rsidRDefault="00230AAF" w:rsidP="00230AAF">
      <w:pPr>
        <w:numPr>
          <w:ilvl w:val="0"/>
          <w:numId w:val="9"/>
        </w:numPr>
        <w:tabs>
          <w:tab w:val="num" w:pos="2520"/>
        </w:tabs>
        <w:ind w:left="2520"/>
        <w:rPr>
          <w:color w:val="000000"/>
        </w:rPr>
      </w:pPr>
      <w:r>
        <w:rPr>
          <w:color w:val="000000"/>
        </w:rPr>
        <w:t>A recovery from the "Rest Position" for missing or invalid messages</w:t>
      </w:r>
    </w:p>
    <w:p w:rsidR="001465A8" w:rsidRDefault="00230AAF" w:rsidP="00B26978">
      <w:pPr>
        <w:tabs>
          <w:tab w:val="num" w:pos="2520"/>
        </w:tabs>
        <w:ind w:left="2160"/>
        <w:rPr>
          <w:color w:val="000000"/>
        </w:rPr>
      </w:pPr>
    </w:p>
    <w:p w:rsidR="00406F39" w:rsidRDefault="00230AAF" w:rsidP="00B9479B">
      <w:pPr>
        <w:pStyle w:val="Heading6"/>
      </w:pPr>
      <w:r w:rsidRPr="00B9479B">
        <w:t>F-REQ-312266/A-Initial Filtering Rate</w:t>
      </w:r>
    </w:p>
    <w:p w:rsidR="001711BE" w:rsidRDefault="00230AAF" w:rsidP="001711BE">
      <w:pPr>
        <w:tabs>
          <w:tab w:val="num" w:pos="2160"/>
        </w:tabs>
        <w:rPr>
          <w:color w:val="000000"/>
        </w:rPr>
      </w:pPr>
    </w:p>
    <w:p w:rsidR="001465A8" w:rsidRDefault="00230AAF" w:rsidP="001711BE">
      <w:pPr>
        <w:tabs>
          <w:tab w:val="num" w:pos="2160"/>
        </w:tabs>
        <w:ind w:left="1440"/>
      </w:pPr>
      <w:r>
        <w:rPr>
          <w:color w:val="000000"/>
        </w:rPr>
        <w:t>The recommended initial filtering rate is one degree C per second.</w:t>
      </w:r>
    </w:p>
    <w:p w:rsidR="001465A8" w:rsidRDefault="00230AAF"/>
    <w:p w:rsidR="00406F39" w:rsidRDefault="00230AAF" w:rsidP="00B9479B">
      <w:pPr>
        <w:pStyle w:val="Heading4"/>
      </w:pPr>
      <w:r w:rsidRPr="00B9479B">
        <w:t>FS-REQ-312288/A;1-Function Safety Classification (EMC)</w:t>
      </w:r>
    </w:p>
    <w:p w:rsidR="00A038C1" w:rsidRDefault="00230AAF">
      <w:pPr>
        <w:ind w:left="1440"/>
      </w:pPr>
    </w:p>
    <w:p w:rsidR="00A038C1" w:rsidRDefault="00230AAF" w:rsidP="006C5BAF">
      <w:pPr>
        <w:ind w:left="1440"/>
      </w:pPr>
      <w:r>
        <w:t>Class B</w:t>
      </w:r>
    </w:p>
    <w:p w:rsidR="000308B9" w:rsidRDefault="00230AAF">
      <w:pPr>
        <w:ind w:left="1440"/>
      </w:pPr>
      <w:r>
        <w:br w:type="page"/>
      </w:r>
    </w:p>
    <w:p w:rsidR="00406F39" w:rsidRDefault="00230AAF" w:rsidP="00B9479B">
      <w:pPr>
        <w:pStyle w:val="Heading4"/>
      </w:pPr>
      <w:r w:rsidRPr="00B9479B">
        <w:lastRenderedPageBreak/>
        <w:t>NVM-REQ-312276/A-Memory Storage</w:t>
      </w:r>
    </w:p>
    <w:p w:rsidR="00AE06BC" w:rsidRPr="00AE06BC" w:rsidRDefault="00230AAF" w:rsidP="00AE06BC"/>
    <w:tbl>
      <w:tblPr>
        <w:tblW w:w="111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43" w:type="dxa"/>
          <w:right w:w="43" w:type="dxa"/>
        </w:tblCellMar>
        <w:tblLook w:val="01E0" w:firstRow="1" w:lastRow="1" w:firstColumn="1" w:lastColumn="1" w:noHBand="0" w:noVBand="0"/>
      </w:tblPr>
      <w:tblGrid>
        <w:gridCol w:w="2664"/>
        <w:gridCol w:w="5184"/>
        <w:gridCol w:w="1642"/>
        <w:gridCol w:w="1685"/>
      </w:tblGrid>
      <w:tr w:rsidR="007C6E42" w:rsidRPr="007C6E42" w:rsidTr="00E54E3A">
        <w:trPr>
          <w:trHeight w:val="692"/>
          <w:jc w:val="center"/>
        </w:trPr>
        <w:tc>
          <w:tcPr>
            <w:tcW w:w="2664" w:type="dxa"/>
            <w:tcBorders>
              <w:top w:val="single" w:sz="12" w:space="0" w:color="auto"/>
              <w:left w:val="single" w:sz="12" w:space="0" w:color="auto"/>
              <w:bottom w:val="single" w:sz="12" w:space="0" w:color="auto"/>
              <w:right w:val="single" w:sz="12"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b/>
              </w:rPr>
            </w:pPr>
            <w:r w:rsidRPr="007C6E42">
              <w:rPr>
                <w:rFonts w:cs="Arial"/>
                <w:b/>
              </w:rPr>
              <w:t>Parameter Name</w:t>
            </w:r>
          </w:p>
        </w:tc>
        <w:tc>
          <w:tcPr>
            <w:tcW w:w="5184" w:type="dxa"/>
            <w:tcBorders>
              <w:top w:val="single" w:sz="12" w:space="0" w:color="auto"/>
              <w:left w:val="single" w:sz="12" w:space="0" w:color="auto"/>
              <w:bottom w:val="single" w:sz="12" w:space="0" w:color="auto"/>
              <w:right w:val="single" w:sz="12"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b/>
              </w:rPr>
            </w:pPr>
            <w:r w:rsidRPr="007C6E42">
              <w:rPr>
                <w:rFonts w:cs="Arial"/>
                <w:b/>
              </w:rPr>
              <w:t>Description</w:t>
            </w:r>
          </w:p>
        </w:tc>
        <w:tc>
          <w:tcPr>
            <w:tcW w:w="1642" w:type="dxa"/>
            <w:tcBorders>
              <w:top w:val="single" w:sz="12" w:space="0" w:color="auto"/>
              <w:left w:val="single" w:sz="12" w:space="0" w:color="auto"/>
              <w:bottom w:val="single" w:sz="12" w:space="0" w:color="auto"/>
              <w:right w:val="single" w:sz="12"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b/>
              </w:rPr>
            </w:pPr>
            <w:r w:rsidRPr="007C6E42">
              <w:rPr>
                <w:rFonts w:cs="Arial"/>
                <w:b/>
              </w:rPr>
              <w:t>Value at</w:t>
            </w:r>
          </w:p>
          <w:p w:rsidR="007C6E42" w:rsidRPr="007C6E42" w:rsidRDefault="00230AAF" w:rsidP="007C6E42">
            <w:pPr>
              <w:tabs>
                <w:tab w:val="left" w:pos="720"/>
                <w:tab w:val="center" w:pos="4320"/>
                <w:tab w:val="right" w:pos="8640"/>
              </w:tabs>
              <w:jc w:val="center"/>
              <w:rPr>
                <w:rFonts w:cs="Arial"/>
                <w:b/>
              </w:rPr>
            </w:pPr>
            <w:smartTag w:uri="urn:schemas-microsoft-com:office:smarttags" w:element="place">
              <w:r w:rsidRPr="007C6E42">
                <w:rPr>
                  <w:rFonts w:cs="Arial"/>
                  <w:b/>
                </w:rPr>
                <w:t>Battery</w:t>
              </w:r>
            </w:smartTag>
            <w:r w:rsidRPr="007C6E42">
              <w:rPr>
                <w:rFonts w:cs="Arial"/>
                <w:b/>
              </w:rPr>
              <w:t xml:space="preserve"> Connect</w:t>
            </w:r>
          </w:p>
        </w:tc>
        <w:tc>
          <w:tcPr>
            <w:tcW w:w="1685" w:type="dxa"/>
            <w:tcBorders>
              <w:top w:val="single" w:sz="12" w:space="0" w:color="auto"/>
              <w:left w:val="single" w:sz="12" w:space="0" w:color="auto"/>
              <w:bottom w:val="single" w:sz="12" w:space="0" w:color="auto"/>
              <w:right w:val="single" w:sz="12"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b/>
              </w:rPr>
            </w:pPr>
            <w:r w:rsidRPr="007C6E42">
              <w:rPr>
                <w:rFonts w:cs="Arial"/>
                <w:b/>
              </w:rPr>
              <w:t>Value at</w:t>
            </w:r>
          </w:p>
          <w:p w:rsidR="007C6E42" w:rsidRPr="007C6E42" w:rsidRDefault="00230AAF" w:rsidP="007C6E42">
            <w:pPr>
              <w:tabs>
                <w:tab w:val="left" w:pos="720"/>
                <w:tab w:val="center" w:pos="4320"/>
                <w:tab w:val="right" w:pos="8640"/>
              </w:tabs>
              <w:jc w:val="center"/>
              <w:rPr>
                <w:rFonts w:cs="Arial"/>
                <w:b/>
              </w:rPr>
            </w:pPr>
            <w:r w:rsidRPr="007C6E42">
              <w:rPr>
                <w:rFonts w:cs="Arial"/>
                <w:b/>
              </w:rPr>
              <w:t>Module Wake-up</w:t>
            </w:r>
          </w:p>
        </w:tc>
      </w:tr>
      <w:tr w:rsidR="007C6E42" w:rsidRPr="007C6E42" w:rsidTr="00E54E3A">
        <w:trPr>
          <w:jc w:val="center"/>
        </w:trPr>
        <w:tc>
          <w:tcPr>
            <w:tcW w:w="2664" w:type="dxa"/>
            <w:tcBorders>
              <w:top w:val="single" w:sz="12"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Engine Coolant Temperature Gauge Indication</w:t>
            </w:r>
          </w:p>
        </w:tc>
        <w:tc>
          <w:tcPr>
            <w:tcW w:w="5184" w:type="dxa"/>
            <w:tcBorders>
              <w:top w:val="single" w:sz="12"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Used to control the gauge pointer position.</w:t>
            </w:r>
          </w:p>
        </w:tc>
        <w:tc>
          <w:tcPr>
            <w:tcW w:w="1642" w:type="dxa"/>
            <w:tcBorders>
              <w:top w:val="single" w:sz="12"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 xml:space="preserve">"Rest </w:t>
            </w:r>
            <w:r w:rsidRPr="007C6E42">
              <w:rPr>
                <w:rFonts w:cs="Arial"/>
              </w:rPr>
              <w:t>Position"</w:t>
            </w:r>
          </w:p>
        </w:tc>
        <w:tc>
          <w:tcPr>
            <w:tcW w:w="1685" w:type="dxa"/>
            <w:tcBorders>
              <w:top w:val="single" w:sz="12"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"Rest Position"</w:t>
            </w:r>
          </w:p>
        </w:tc>
      </w:tr>
      <w:tr w:rsidR="007C6E42" w:rsidRPr="007C6E42" w:rsidTr="00E54E3A">
        <w:trPr>
          <w:trHeight w:val="377"/>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ECT_Icon_Color</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Engine Coolant Icon Color ( White or Blue)</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White</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White</w:t>
            </w:r>
          </w:p>
        </w:tc>
      </w:tr>
      <w:tr w:rsidR="007C6E42" w:rsidRPr="007C6E42" w:rsidTr="00E54E3A">
        <w:trPr>
          <w:trHeight w:val="368"/>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ECT_Gauge_Fill_Color</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Engine Coolant Gauge Fill Color (White or Red)</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White</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White</w:t>
            </w:r>
          </w:p>
        </w:tc>
      </w:tr>
      <w:tr w:rsidR="007C6E42" w:rsidRPr="007C6E42" w:rsidTr="00E54E3A">
        <w:trPr>
          <w:trHeight w:val="557"/>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t>EngClnt_Te_Actl</w:t>
            </w:r>
            <w:r w:rsidRPr="007C6E42">
              <w:rPr>
                <w:rFonts w:cs="Arial"/>
              </w:rPr>
              <w:t xml:space="preserve"> Signal</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 xml:space="preserve">CAN signal sent from the PCM for Engine Coolant </w:t>
            </w:r>
            <w:r w:rsidRPr="007C6E42">
              <w:rPr>
                <w:rFonts w:cs="Arial"/>
              </w:rPr>
              <w:t>Temperature</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-60 (0x0)</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-60 (0x0)</w:t>
            </w:r>
          </w:p>
        </w:tc>
      </w:tr>
      <w:tr w:rsidR="007C6E42" w:rsidRPr="007C6E42" w:rsidTr="00E54E3A">
        <w:trPr>
          <w:trHeight w:val="395"/>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pPr>
            <w:r w:rsidRPr="007C6E42">
              <w:t>EngOvrhtMitgActv_D_Ind Signal</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 xml:space="preserve">CAN signal sent from the PCM for </w:t>
            </w:r>
            <w:smartTag w:uri="urn:schemas-microsoft-com:office:smarttags" w:element="place">
              <w:smartTag w:uri="urn:schemas-microsoft-com:office:smarttags" w:element="PlaceName">
                <w:r w:rsidRPr="007C6E42">
                  <w:rPr>
                    <w:rFonts w:cs="Arial"/>
                  </w:rPr>
                  <w:t>Failsafe</w:t>
                </w:r>
              </w:smartTag>
              <w:r w:rsidRPr="007C6E42">
                <w:rPr>
                  <w:rFonts w:cs="Arial"/>
                </w:rPr>
                <w:t xml:space="preserve"> </w:t>
              </w:r>
              <w:smartTag w:uri="urn:schemas-microsoft-com:office:smarttags" w:element="PlaceName">
                <w:r w:rsidRPr="007C6E42">
                  <w:rPr>
                    <w:rFonts w:cs="Arial"/>
                  </w:rPr>
                  <w:t>Cooling</w:t>
                </w:r>
              </w:smartTag>
              <w:r w:rsidRPr="007C6E42">
                <w:rPr>
                  <w:rFonts w:cs="Arial"/>
                </w:rPr>
                <w:t xml:space="preserve"> </w:t>
              </w:r>
              <w:smartTag w:uri="urn:schemas-microsoft-com:office:smarttags" w:element="PlaceType">
                <w:r w:rsidRPr="007C6E42">
                  <w:rPr>
                    <w:rFonts w:cs="Arial"/>
                  </w:rPr>
                  <w:t>State</w:t>
                </w:r>
              </w:smartTag>
            </w:smartTag>
            <w:r w:rsidRPr="007C6E42">
              <w:rPr>
                <w:rFonts w:cs="Arial"/>
              </w:rPr>
              <w:t>.</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0 (0x0)</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0 (0x0)</w:t>
            </w:r>
          </w:p>
        </w:tc>
      </w:tr>
      <w:tr w:rsidR="007C6E42" w:rsidRPr="007C6E42" w:rsidTr="00E54E3A">
        <w:trPr>
          <w:trHeight w:val="530"/>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pPr>
            <w:r w:rsidRPr="007C6E42">
              <w:t xml:space="preserve">EngClntTe_D_Qf </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 xml:space="preserve">CAN signal sent from the PCM used to identify the quality factor of the </w:t>
            </w:r>
            <w:r w:rsidRPr="007C6E42">
              <w:t>EngClnt_Te_Actl signal.</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0 (0x0)</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1 (0x1)</w:t>
            </w:r>
          </w:p>
        </w:tc>
      </w:tr>
      <w:tr w:rsidR="007C6E42" w:rsidRPr="007C6E42" w:rsidTr="00E54E3A">
        <w:trPr>
          <w:trHeight w:val="395"/>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pPr>
            <w:r w:rsidRPr="007C6E42">
              <w:t>HvacHtrCore_Te_Actl</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CAN signal sent from the ACCM</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-50 (0x0)</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-50 (0x0)</w:t>
            </w:r>
          </w:p>
        </w:tc>
      </w:tr>
      <w:tr w:rsidR="007C6E42" w:rsidRPr="007C6E42" w:rsidTr="00E54E3A">
        <w:trPr>
          <w:trHeight w:val="548"/>
          <w:jc w:val="center"/>
        </w:trPr>
        <w:tc>
          <w:tcPr>
            <w:tcW w:w="266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Operational_Mode</w:t>
            </w:r>
          </w:p>
        </w:tc>
        <w:tc>
          <w:tcPr>
            <w:tcW w:w="5184"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4 state indicator for cluster operational mode</w:t>
            </w:r>
          </w:p>
        </w:tc>
        <w:tc>
          <w:tcPr>
            <w:tcW w:w="1642"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jc w:val="center"/>
              <w:rPr>
                <w:rFonts w:cs="Arial"/>
              </w:rPr>
            </w:pPr>
            <w:r w:rsidRPr="007C6E42">
              <w:rPr>
                <w:rFonts w:cs="Arial"/>
              </w:rPr>
              <w:t>Limited</w:t>
            </w:r>
          </w:p>
        </w:tc>
        <w:tc>
          <w:tcPr>
            <w:tcW w:w="1685" w:type="dxa"/>
            <w:tcBorders>
              <w:top w:val="single" w:sz="4" w:space="0" w:color="auto"/>
              <w:left w:val="single" w:sz="4" w:space="0" w:color="auto"/>
              <w:bottom w:val="single" w:sz="4" w:space="0" w:color="auto"/>
              <w:right w:val="single" w:sz="4" w:space="0" w:color="auto"/>
            </w:tcBorders>
            <w:tcMar>
              <w:top w:w="0" w:type="dxa"/>
              <w:left w:w="43" w:type="dxa"/>
              <w:bottom w:w="0" w:type="dxa"/>
              <w:right w:w="43" w:type="dxa"/>
            </w:tcMar>
            <w:vAlign w:val="center"/>
            <w:hideMark/>
          </w:tcPr>
          <w:p w:rsidR="007C6E42" w:rsidRPr="007C6E42" w:rsidRDefault="00230AAF" w:rsidP="007C6E42">
            <w:pPr>
              <w:tabs>
                <w:tab w:val="left" w:pos="720"/>
                <w:tab w:val="center" w:pos="4320"/>
                <w:tab w:val="right" w:pos="8640"/>
              </w:tabs>
              <w:rPr>
                <w:rFonts w:cs="Arial"/>
              </w:rPr>
            </w:pPr>
            <w:r w:rsidRPr="007C6E42">
              <w:rPr>
                <w:rFonts w:cs="Arial"/>
              </w:rPr>
              <w:t xml:space="preserve">Limited, </w:t>
            </w:r>
            <w:smartTag w:uri="urn:schemas-microsoft-com:office:smarttags" w:element="place">
              <w:smartTag w:uri="urn:schemas-microsoft-com:office:smarttags" w:element="City">
                <w:r w:rsidRPr="007C6E42">
                  <w:rPr>
                    <w:rFonts w:cs="Arial"/>
                  </w:rPr>
                  <w:t>Normal</w:t>
                </w:r>
              </w:smartTag>
            </w:smartTag>
            <w:r w:rsidRPr="007C6E42">
              <w:rPr>
                <w:rFonts w:cs="Arial"/>
              </w:rPr>
              <w:t xml:space="preserve"> or Crank</w:t>
            </w:r>
          </w:p>
        </w:tc>
      </w:tr>
    </w:tbl>
    <w:p w:rsidR="00A038C1" w:rsidRDefault="00230AAF"/>
    <w:p w:rsidR="00406F39" w:rsidRDefault="00230AAF" w:rsidP="00B9479B">
      <w:pPr>
        <w:pStyle w:val="Heading4"/>
      </w:pPr>
      <w:r>
        <w:t>Prove Out</w:t>
      </w:r>
    </w:p>
    <w:p w:rsidR="000D2516" w:rsidRDefault="00230AAF"/>
    <w:p w:rsidR="00A038C1" w:rsidRDefault="00230AAF" w:rsidP="00AB799B">
      <w:pPr>
        <w:ind w:left="1440"/>
      </w:pPr>
      <w:r>
        <w:t>No</w:t>
      </w:r>
    </w:p>
    <w:p w:rsidR="007D3E2E" w:rsidRDefault="00230AAF"/>
    <w:p w:rsidR="00406F39" w:rsidRDefault="00230AAF" w:rsidP="00B9479B">
      <w:pPr>
        <w:pStyle w:val="Heading2"/>
      </w:pPr>
      <w:r>
        <w:t>Error Handling</w:t>
      </w:r>
    </w:p>
    <w:p w:rsidR="00E54E3A" w:rsidRPr="00E54E3A" w:rsidRDefault="00E54E3A" w:rsidP="00B9479B">
      <w:pPr>
        <w:pStyle w:val="Heading3"/>
        <w:rPr>
          <w:b w:val="0"/>
          <w:u w:val="single"/>
        </w:rPr>
      </w:pPr>
      <w:r w:rsidRPr="00E54E3A">
        <w:rPr>
          <w:b w:val="0"/>
          <w:u w:val="single"/>
        </w:rPr>
        <w:t>SR-REQ-312289/A-Gauge Pointer in Error Condition</w:t>
      </w:r>
    </w:p>
    <w:p w:rsidR="008958C9" w:rsidRDefault="00230AAF" w:rsidP="008958C9">
      <w:pPr>
        <w:rPr>
          <w:color w:val="000000"/>
        </w:rPr>
      </w:pPr>
    </w:p>
    <w:p w:rsidR="008958C9" w:rsidRDefault="00230AAF" w:rsidP="008958C9">
      <w:pPr>
        <w:ind w:left="1440"/>
      </w:pPr>
      <w:r>
        <w:rPr>
          <w:color w:val="000000"/>
        </w:rPr>
        <w:t xml:space="preserve">The </w:t>
      </w:r>
      <w:r>
        <w:t xml:space="preserve">Engine Coolant Temperature </w:t>
      </w:r>
      <w:r>
        <w:rPr>
          <w:color w:val="000000"/>
        </w:rPr>
        <w:t>Gaug</w:t>
      </w:r>
      <w:r>
        <w:rPr>
          <w:color w:val="000000"/>
        </w:rPr>
        <w:t xml:space="preserve">e shall return to the “Rest Position” within 1000ms of </w:t>
      </w:r>
      <w:r>
        <w:t xml:space="preserve">determining an error condition. </w:t>
      </w:r>
    </w:p>
    <w:p w:rsidR="008958C9" w:rsidRDefault="00230AAF" w:rsidP="008958C9">
      <w:pPr>
        <w:ind w:left="720"/>
      </w:pPr>
    </w:p>
    <w:p w:rsidR="00406F39" w:rsidRDefault="00230AAF" w:rsidP="00B9479B">
      <w:pPr>
        <w:pStyle w:val="Heading3"/>
      </w:pPr>
      <w:r>
        <w:t>Missing Message Strategy</w:t>
      </w:r>
    </w:p>
    <w:p w:rsidR="00AC6A3D" w:rsidRPr="00AC6A3D" w:rsidRDefault="00230AAF" w:rsidP="00AC6A3D"/>
    <w:p w:rsidR="001E1B02" w:rsidRDefault="00230AAF" w:rsidP="000D01AA">
      <w:pPr>
        <w:ind w:left="1440"/>
      </w:pPr>
      <w:r>
        <w:t>The signals will be declared missing as per the Diagnostics s</w:t>
      </w:r>
      <w:r>
        <w:t>ection of this SPSS.</w:t>
      </w:r>
    </w:p>
    <w:p w:rsidR="001E1B02" w:rsidRDefault="00230AAF" w:rsidP="001E1B02">
      <w:pPr>
        <w:ind w:left="1008"/>
      </w:pPr>
    </w:p>
    <w:p w:rsidR="00A038C1" w:rsidRDefault="00230AAF" w:rsidP="000D01AA">
      <w:pPr>
        <w:ind w:left="1440"/>
        <w:rPr>
          <w:rFonts w:cs="Arial"/>
        </w:rPr>
      </w:pPr>
      <w:r>
        <w:t>DTCs states and history will be determined as per the Diagnostics section of this SPSS.</w:t>
      </w:r>
    </w:p>
    <w:p w:rsidR="0096602F" w:rsidRDefault="00230AAF">
      <w:pPr>
        <w:ind w:left="720"/>
        <w:rPr>
          <w:rFonts w:cs="Arial"/>
        </w:rPr>
      </w:pPr>
    </w:p>
    <w:p w:rsidR="00406F39" w:rsidRDefault="00230AAF" w:rsidP="00B9479B">
      <w:pPr>
        <w:pStyle w:val="Heading3"/>
      </w:pPr>
      <w:r>
        <w:t>Invalid Message Strategy</w:t>
      </w:r>
    </w:p>
    <w:p w:rsidR="004B10D7" w:rsidRPr="004B10D7" w:rsidRDefault="00230AAF" w:rsidP="004B10D7"/>
    <w:p w:rsidR="001E1B02" w:rsidRDefault="00230AAF" w:rsidP="00787257">
      <w:pPr>
        <w:ind w:left="1440"/>
      </w:pPr>
      <w:r>
        <w:t>The signals will be declared invalid as</w:t>
      </w:r>
      <w:r>
        <w:t xml:space="preserve"> per the Diagnostics section of this SPSS.</w:t>
      </w:r>
    </w:p>
    <w:p w:rsidR="001E1B02" w:rsidRDefault="00230AAF" w:rsidP="001E1B02">
      <w:pPr>
        <w:ind w:left="1008"/>
      </w:pPr>
    </w:p>
    <w:p w:rsidR="003C3A3B" w:rsidRPr="001E1B02" w:rsidRDefault="00230AAF" w:rsidP="00787257">
      <w:pPr>
        <w:ind w:left="1440"/>
        <w:rPr>
          <w:rFonts w:cs="Arial"/>
        </w:rPr>
      </w:pPr>
      <w:r w:rsidRPr="001E1B02">
        <w:rPr>
          <w:rFonts w:cs="Arial"/>
        </w:rPr>
        <w:t>DTCs states and history will be determined as per the Diagnostics section of this SPSS.</w:t>
      </w:r>
    </w:p>
    <w:p w:rsidR="00E519BB" w:rsidRDefault="00230AAF">
      <w:r>
        <w:br w:type="page"/>
      </w:r>
    </w:p>
    <w:p w:rsidR="00406F39" w:rsidRDefault="00230AAF" w:rsidP="00B9479B">
      <w:pPr>
        <w:pStyle w:val="Heading2"/>
      </w:pPr>
      <w:r>
        <w:lastRenderedPageBreak/>
        <w:t>Diagnostics</w:t>
      </w:r>
    </w:p>
    <w:p w:rsidR="00406F39" w:rsidRDefault="00230AAF" w:rsidP="00B9479B">
      <w:pPr>
        <w:pStyle w:val="Heading3"/>
      </w:pPr>
      <w:r w:rsidRPr="00B9479B">
        <w:t>DIR-REQ-312280/A-Self Test</w:t>
      </w:r>
    </w:p>
    <w:p w:rsidR="00A038C1" w:rsidRDefault="00230AAF"/>
    <w:p w:rsidR="00111596" w:rsidRDefault="00230AAF" w:rsidP="00946431">
      <w:pPr>
        <w:ind w:left="1440"/>
      </w:pPr>
      <w:r>
        <w:t>The gauge shall sweep the full range &amp; return to the "Rest Position".</w:t>
      </w:r>
    </w:p>
    <w:p w:rsidR="00A038C1" w:rsidRDefault="00230AAF"/>
    <w:p w:rsidR="00406F39" w:rsidRDefault="00230AAF" w:rsidP="00B9479B">
      <w:pPr>
        <w:pStyle w:val="Heading3"/>
      </w:pPr>
      <w:r>
        <w:t>Engineering Test Mode</w:t>
      </w:r>
    </w:p>
    <w:p w:rsidR="00A038C1" w:rsidRDefault="00230AAF">
      <w:pPr>
        <w:pStyle w:val="CommentText"/>
      </w:pPr>
    </w:p>
    <w:p w:rsidR="00A038C1" w:rsidRDefault="00230AAF" w:rsidP="0044778A">
      <w:pPr>
        <w:ind w:left="1440"/>
      </w:pPr>
      <w:r>
        <w:t>Reference section “</w:t>
      </w:r>
      <w:bookmarkStart w:id="1" w:name="_Toc33162517"/>
      <w:r>
        <w:rPr>
          <w:color w:val="000000"/>
        </w:rPr>
        <w:t>Dealer</w:t>
      </w:r>
      <w:r>
        <w:t xml:space="preserve"> / </w:t>
      </w:r>
      <w:r>
        <w:rPr>
          <w:color w:val="000000"/>
        </w:rPr>
        <w:t>Engineering</w:t>
      </w:r>
      <w:r>
        <w:t xml:space="preserve"> Test Mode (E</w:t>
      </w:r>
      <w:r>
        <w:t>TM)</w:t>
      </w:r>
      <w:bookmarkEnd w:id="1"/>
      <w:r>
        <w:t>”</w:t>
      </w:r>
    </w:p>
    <w:p w:rsidR="00A038C1" w:rsidRDefault="00230AAF"/>
    <w:p w:rsidR="00406F39" w:rsidRDefault="00230AAF" w:rsidP="00B9479B">
      <w:pPr>
        <w:pStyle w:val="Heading3"/>
      </w:pPr>
      <w:r>
        <w:t>Part II Performance</w:t>
      </w:r>
    </w:p>
    <w:p w:rsidR="00406F39" w:rsidRDefault="00230AAF" w:rsidP="00B9479B">
      <w:pPr>
        <w:pStyle w:val="Heading4"/>
      </w:pPr>
      <w:r w:rsidRPr="00B9479B">
        <w:t>DID-REQ-312277/A-Supported Diagnostic DIDs   (Service $22 and $2F)</w:t>
      </w:r>
    </w:p>
    <w:p w:rsidR="00AE06BC" w:rsidRPr="00AE06BC" w:rsidRDefault="00230AAF"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256"/>
        <w:gridCol w:w="4484"/>
        <w:gridCol w:w="2195"/>
        <w:gridCol w:w="2043"/>
      </w:tblGrid>
      <w:tr w:rsidR="00F300F9" w:rsidTr="000F0E59">
        <w:trPr>
          <w:jc w:val="center"/>
        </w:trPr>
        <w:tc>
          <w:tcPr>
            <w:tcW w:w="629" w:type="pct"/>
            <w:tcBorders>
              <w:top w:val="single" w:sz="12" w:space="0" w:color="auto"/>
              <w:left w:val="single" w:sz="12" w:space="0" w:color="auto"/>
              <w:bottom w:val="single" w:sz="12" w:space="0" w:color="auto"/>
              <w:right w:val="single" w:sz="12" w:space="0" w:color="auto"/>
            </w:tcBorders>
          </w:tcPr>
          <w:p w:rsidR="00F300F9" w:rsidRDefault="00230AAF">
            <w:pPr>
              <w:rPr>
                <w:b/>
                <w:bCs/>
              </w:rPr>
            </w:pPr>
            <w:r>
              <w:rPr>
                <w:b/>
                <w:bCs/>
              </w:rPr>
              <w:t>Numb</w:t>
            </w:r>
            <w:r>
              <w:rPr>
                <w:b/>
                <w:bCs/>
              </w:rPr>
              <w:t>er</w:t>
            </w:r>
          </w:p>
        </w:tc>
        <w:tc>
          <w:tcPr>
            <w:tcW w:w="2247" w:type="pct"/>
            <w:tcBorders>
              <w:top w:val="single" w:sz="12" w:space="0" w:color="auto"/>
              <w:left w:val="single" w:sz="12" w:space="0" w:color="auto"/>
              <w:bottom w:val="single" w:sz="12" w:space="0" w:color="auto"/>
              <w:right w:val="single" w:sz="12" w:space="0" w:color="auto"/>
            </w:tcBorders>
          </w:tcPr>
          <w:p w:rsidR="00F300F9" w:rsidRDefault="00230AAF">
            <w:pPr>
              <w:rPr>
                <w:b/>
                <w:bCs/>
              </w:rPr>
            </w:pPr>
            <w:r>
              <w:rPr>
                <w:b/>
                <w:bCs/>
              </w:rPr>
              <w:t>PID / CommonID Name</w:t>
            </w:r>
          </w:p>
        </w:tc>
        <w:tc>
          <w:tcPr>
            <w:tcW w:w="1100" w:type="pct"/>
            <w:tcBorders>
              <w:top w:val="single" w:sz="12" w:space="0" w:color="auto"/>
              <w:left w:val="single" w:sz="12" w:space="0" w:color="auto"/>
              <w:bottom w:val="single" w:sz="12" w:space="0" w:color="auto"/>
              <w:right w:val="single" w:sz="12" w:space="0" w:color="auto"/>
            </w:tcBorders>
          </w:tcPr>
          <w:p w:rsidR="00F300F9" w:rsidRDefault="00230AAF">
            <w:pPr>
              <w:ind w:left="422" w:hanging="422"/>
              <w:rPr>
                <w:b/>
                <w:bCs/>
              </w:rPr>
            </w:pPr>
            <w:r>
              <w:rPr>
                <w:b/>
                <w:bCs/>
              </w:rPr>
              <w:t>DID Type</w:t>
            </w:r>
          </w:p>
        </w:tc>
        <w:tc>
          <w:tcPr>
            <w:tcW w:w="1024" w:type="pct"/>
            <w:tcBorders>
              <w:top w:val="single" w:sz="12" w:space="0" w:color="auto"/>
              <w:left w:val="single" w:sz="12" w:space="0" w:color="auto"/>
              <w:bottom w:val="single" w:sz="12" w:space="0" w:color="auto"/>
              <w:right w:val="single" w:sz="12" w:space="0" w:color="auto"/>
            </w:tcBorders>
          </w:tcPr>
          <w:p w:rsidR="00F300F9" w:rsidRDefault="00230AAF">
            <w:pPr>
              <w:ind w:left="422" w:hanging="422"/>
              <w:rPr>
                <w:b/>
                <w:bCs/>
              </w:rPr>
            </w:pPr>
            <w:r>
              <w:rPr>
                <w:b/>
                <w:bCs/>
              </w:rPr>
              <w:t>Comments</w:t>
            </w:r>
          </w:p>
        </w:tc>
      </w:tr>
      <w:tr w:rsidR="00F300F9" w:rsidTr="000F0E59">
        <w:trPr>
          <w:jc w:val="center"/>
        </w:trPr>
        <w:tc>
          <w:tcPr>
            <w:tcW w:w="629" w:type="pct"/>
            <w:tcBorders>
              <w:top w:val="single" w:sz="12" w:space="0" w:color="auto"/>
            </w:tcBorders>
          </w:tcPr>
          <w:p w:rsidR="00F300F9" w:rsidRDefault="00230AAF">
            <w:r w:rsidRPr="00385A29">
              <w:t>61B2</w:t>
            </w:r>
          </w:p>
        </w:tc>
        <w:tc>
          <w:tcPr>
            <w:tcW w:w="2247" w:type="pct"/>
            <w:tcBorders>
              <w:top w:val="single" w:sz="12" w:space="0" w:color="auto"/>
            </w:tcBorders>
          </w:tcPr>
          <w:p w:rsidR="00F300F9" w:rsidRDefault="00230AAF">
            <w:r>
              <w:t>Engine Temperature gauge pointer position</w:t>
            </w:r>
          </w:p>
        </w:tc>
        <w:tc>
          <w:tcPr>
            <w:tcW w:w="1100" w:type="pct"/>
            <w:tcBorders>
              <w:top w:val="single" w:sz="12" w:space="0" w:color="auto"/>
            </w:tcBorders>
          </w:tcPr>
          <w:p w:rsidR="00F300F9" w:rsidRDefault="00230AAF">
            <w:r>
              <w:t>Numeric</w:t>
            </w:r>
          </w:p>
        </w:tc>
        <w:tc>
          <w:tcPr>
            <w:tcW w:w="1024" w:type="pct"/>
            <w:tcBorders>
              <w:top w:val="single" w:sz="12" w:space="0" w:color="auto"/>
            </w:tcBorders>
          </w:tcPr>
          <w:p w:rsidR="00F300F9" w:rsidRDefault="00230AAF">
            <w:r>
              <w:t>% of gauge sweep (i.e., 0% = center of cold chaplet, 100% = center of hot chaplet;  linearly interpolate in-between)</w:t>
            </w:r>
          </w:p>
        </w:tc>
      </w:tr>
    </w:tbl>
    <w:p w:rsidR="00F11BA4" w:rsidRDefault="00230AAF" w:rsidP="00F11BA4"/>
    <w:p w:rsidR="00406F39" w:rsidRDefault="00230AAF" w:rsidP="00B9479B">
      <w:pPr>
        <w:pStyle w:val="Heading4"/>
      </w:pPr>
      <w:r w:rsidRPr="00B9479B">
        <w:t>DTC-REQ-312278/A-Supported Diagnostic Trouble Codes (DTCs)</w:t>
      </w:r>
    </w:p>
    <w:p w:rsidR="00E11F2A" w:rsidRDefault="00230AAF" w:rsidP="00E11F2A">
      <w:pPr>
        <w:rPr>
          <w:b/>
        </w:rPr>
      </w:pPr>
    </w:p>
    <w:p w:rsidR="00A038C1" w:rsidRDefault="00230AAF" w:rsidP="00DA4DAA">
      <w:pPr>
        <w:ind w:left="1440"/>
        <w:rPr>
          <w:rFonts w:cs="Arial"/>
        </w:rPr>
      </w:pPr>
      <w:r w:rsidRPr="00281985">
        <w:rPr>
          <w:rFonts w:cs="Arial"/>
        </w:rPr>
        <w:t>DTCs shall be logged as per the diagnostic section of this SPSS.</w:t>
      </w:r>
    </w:p>
    <w:p w:rsidR="00281985" w:rsidRPr="00281985" w:rsidRDefault="00230AAF">
      <w:pPr>
        <w:ind w:left="360"/>
        <w:rPr>
          <w:rFonts w:cs="Arial"/>
        </w:rPr>
      </w:pPr>
    </w:p>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5"/>
        <w:gridCol w:w="8533"/>
      </w:tblGrid>
      <w:tr w:rsidR="00281985" w:rsidTr="00E11F2A">
        <w:trPr>
          <w:jc w:val="center"/>
        </w:trPr>
        <w:tc>
          <w:tcPr>
            <w:tcW w:w="724" w:type="pct"/>
            <w:tcBorders>
              <w:top w:val="single" w:sz="12" w:space="0" w:color="auto"/>
              <w:left w:val="single" w:sz="12" w:space="0" w:color="auto"/>
              <w:bottom w:val="single" w:sz="12" w:space="0" w:color="auto"/>
              <w:right w:val="single" w:sz="12" w:space="0" w:color="auto"/>
            </w:tcBorders>
          </w:tcPr>
          <w:p w:rsidR="00281985" w:rsidRDefault="00230AAF" w:rsidP="00A47130">
            <w:pPr>
              <w:rPr>
                <w:b/>
                <w:bCs/>
              </w:rPr>
            </w:pPr>
            <w:r>
              <w:rPr>
                <w:b/>
                <w:bCs/>
              </w:rPr>
              <w:t>DTC</w:t>
            </w:r>
          </w:p>
        </w:tc>
        <w:tc>
          <w:tcPr>
            <w:tcW w:w="4276" w:type="pct"/>
            <w:tcBorders>
              <w:top w:val="single" w:sz="12" w:space="0" w:color="auto"/>
              <w:left w:val="single" w:sz="12" w:space="0" w:color="auto"/>
              <w:bottom w:val="single" w:sz="12" w:space="0" w:color="auto"/>
              <w:right w:val="single" w:sz="12" w:space="0" w:color="auto"/>
            </w:tcBorders>
          </w:tcPr>
          <w:p w:rsidR="00281985" w:rsidRDefault="00230AAF" w:rsidP="00A47130">
            <w:pPr>
              <w:ind w:left="422" w:hanging="422"/>
              <w:rPr>
                <w:b/>
                <w:bCs/>
              </w:rPr>
            </w:pPr>
            <w:r>
              <w:rPr>
                <w:b/>
                <w:bCs/>
              </w:rPr>
              <w:t>Description</w:t>
            </w:r>
          </w:p>
        </w:tc>
      </w:tr>
      <w:tr w:rsidR="00281985" w:rsidTr="00E11F2A">
        <w:trPr>
          <w:jc w:val="center"/>
        </w:trPr>
        <w:tc>
          <w:tcPr>
            <w:tcW w:w="724" w:type="pct"/>
            <w:tcBorders>
              <w:top w:val="single" w:sz="12" w:space="0" w:color="auto"/>
              <w:bottom w:val="single" w:sz="12" w:space="0" w:color="auto"/>
            </w:tcBorders>
          </w:tcPr>
          <w:p w:rsidR="00281985" w:rsidRPr="00577194" w:rsidRDefault="00230AAF" w:rsidP="00A47130">
            <w:pPr>
              <w:rPr>
                <w:highlight w:val="yellow"/>
              </w:rPr>
            </w:pPr>
            <w:r w:rsidRPr="00385A29">
              <w:t>C10000</w:t>
            </w:r>
          </w:p>
        </w:tc>
        <w:tc>
          <w:tcPr>
            <w:tcW w:w="4276" w:type="pct"/>
            <w:tcBorders>
              <w:top w:val="single" w:sz="12" w:space="0" w:color="auto"/>
              <w:bottom w:val="single" w:sz="12" w:space="0" w:color="auto"/>
            </w:tcBorders>
          </w:tcPr>
          <w:p w:rsidR="00281985" w:rsidRDefault="00230AAF" w:rsidP="00A47130">
            <w:r>
              <w:t>Lost Communication with ECM/PCM</w:t>
            </w:r>
          </w:p>
        </w:tc>
      </w:tr>
      <w:tr w:rsidR="00281985" w:rsidTr="00E11F2A">
        <w:trPr>
          <w:jc w:val="center"/>
        </w:trPr>
        <w:tc>
          <w:tcPr>
            <w:tcW w:w="724" w:type="pct"/>
            <w:tcBorders>
              <w:top w:val="single" w:sz="12" w:space="0" w:color="auto"/>
              <w:bottom w:val="single" w:sz="12" w:space="0" w:color="auto"/>
            </w:tcBorders>
          </w:tcPr>
          <w:p w:rsidR="00281985" w:rsidRPr="00577194" w:rsidRDefault="00230AAF" w:rsidP="00A47130">
            <w:pPr>
              <w:rPr>
                <w:highlight w:val="yellow"/>
              </w:rPr>
            </w:pPr>
            <w:r w:rsidRPr="00631925">
              <w:rPr>
                <w:rFonts w:cs="Arial"/>
              </w:rPr>
              <w:t>C40100</w:t>
            </w:r>
          </w:p>
        </w:tc>
        <w:tc>
          <w:tcPr>
            <w:tcW w:w="4276" w:type="pct"/>
            <w:tcBorders>
              <w:top w:val="single" w:sz="12" w:space="0" w:color="auto"/>
              <w:bottom w:val="single" w:sz="12" w:space="0" w:color="auto"/>
            </w:tcBorders>
          </w:tcPr>
          <w:p w:rsidR="00281985" w:rsidRDefault="00230AAF" w:rsidP="00A47130">
            <w:r>
              <w:t>Invalid Data Received from ECM/PCM A Control Module</w:t>
            </w:r>
          </w:p>
        </w:tc>
      </w:tr>
      <w:tr w:rsidR="00483177" w:rsidTr="00E11F2A">
        <w:trPr>
          <w:jc w:val="center"/>
        </w:trPr>
        <w:tc>
          <w:tcPr>
            <w:tcW w:w="724" w:type="pct"/>
            <w:tcBorders>
              <w:top w:val="single" w:sz="12" w:space="0" w:color="auto"/>
              <w:bottom w:val="single" w:sz="12" w:space="0" w:color="auto"/>
            </w:tcBorders>
          </w:tcPr>
          <w:p w:rsidR="00483177" w:rsidRDefault="00230AAF" w:rsidP="004F47A9">
            <w:pPr>
              <w:rPr>
                <w:rFonts w:cs="Arial"/>
              </w:rPr>
            </w:pPr>
            <w:r>
              <w:rPr>
                <w:rFonts w:cs="Arial"/>
              </w:rPr>
              <w:t>C40181</w:t>
            </w:r>
          </w:p>
        </w:tc>
        <w:tc>
          <w:tcPr>
            <w:tcW w:w="4276" w:type="pct"/>
            <w:tcBorders>
              <w:top w:val="single" w:sz="12" w:space="0" w:color="auto"/>
              <w:bottom w:val="single" w:sz="12" w:space="0" w:color="auto"/>
            </w:tcBorders>
          </w:tcPr>
          <w:p w:rsidR="00483177" w:rsidRDefault="00230AAF" w:rsidP="004F47A9">
            <w:r w:rsidRPr="0047593F">
              <w:t>Invalid</w:t>
            </w:r>
            <w:r w:rsidRPr="00CA6318">
              <w:t xml:space="preserve"> </w:t>
            </w:r>
            <w:r>
              <w:t>Data Received from ECM/PCM A Control Module – Invalid Serial data</w:t>
            </w:r>
          </w:p>
        </w:tc>
      </w:tr>
    </w:tbl>
    <w:p w:rsidR="00C52862" w:rsidRPr="00616ED8" w:rsidRDefault="00230AAF" w:rsidP="00616ED8"/>
    <w:p w:rsidR="00406F39" w:rsidRDefault="00230AAF" w:rsidP="00B9479B">
      <w:pPr>
        <w:pStyle w:val="Heading4"/>
      </w:pPr>
      <w:r w:rsidRPr="00B9479B">
        <w:t>DCR-REQ-339202/A-DID DExx</w:t>
      </w:r>
    </w:p>
    <w:p w:rsidR="00AE06BC" w:rsidRPr="00AE06BC" w:rsidRDefault="00230AAF"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8"/>
        <w:gridCol w:w="529"/>
        <w:gridCol w:w="2441"/>
        <w:gridCol w:w="720"/>
        <w:gridCol w:w="720"/>
        <w:gridCol w:w="752"/>
        <w:gridCol w:w="1391"/>
      </w:tblGrid>
      <w:tr w:rsidR="00D37C6F" w:rsidTr="00D37C6F">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D37C6F" w:rsidRDefault="00230AAF">
            <w:pPr>
              <w:rPr>
                <w:rFonts w:cs="Arial"/>
                <w:b/>
                <w:sz w:val="14"/>
                <w:szCs w:val="14"/>
              </w:rPr>
            </w:pPr>
            <w:r>
              <w:rPr>
                <w:rFonts w:cs="Arial"/>
                <w:b/>
                <w:sz w:val="14"/>
                <w:szCs w:val="14"/>
              </w:rPr>
              <w:t>Block</w:t>
            </w:r>
          </w:p>
          <w:p w:rsidR="00D37C6F" w:rsidRDefault="00230AAF">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D37C6F" w:rsidRDefault="00230AAF">
            <w:pPr>
              <w:rPr>
                <w:rFonts w:cs="Arial"/>
                <w:b/>
                <w:sz w:val="14"/>
                <w:szCs w:val="14"/>
              </w:rPr>
            </w:pPr>
            <w:r>
              <w:rPr>
                <w:rFonts w:cs="Arial"/>
                <w:b/>
                <w:sz w:val="14"/>
                <w:szCs w:val="14"/>
              </w:rPr>
              <w:t>Block Description</w:t>
            </w:r>
          </w:p>
        </w:tc>
        <w:tc>
          <w:tcPr>
            <w:tcW w:w="758"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Byte(s)</w:t>
            </w:r>
          </w:p>
        </w:tc>
        <w:tc>
          <w:tcPr>
            <w:tcW w:w="529"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Bits</w:t>
            </w:r>
          </w:p>
        </w:tc>
        <w:tc>
          <w:tcPr>
            <w:tcW w:w="2441"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"0"</w:t>
            </w:r>
          </w:p>
        </w:tc>
        <w:tc>
          <w:tcPr>
            <w:tcW w:w="720"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"1"</w:t>
            </w:r>
          </w:p>
        </w:tc>
        <w:tc>
          <w:tcPr>
            <w:tcW w:w="752"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vAlign w:val="bottom"/>
            <w:hideMark/>
          </w:tcPr>
          <w:p w:rsidR="00D37C6F" w:rsidRDefault="00230AAF">
            <w:pPr>
              <w:jc w:val="center"/>
              <w:rPr>
                <w:rFonts w:cs="Arial"/>
                <w:b/>
                <w:sz w:val="14"/>
                <w:szCs w:val="14"/>
              </w:rPr>
            </w:pPr>
            <w:r>
              <w:rPr>
                <w:rFonts w:cs="Arial"/>
                <w:b/>
                <w:sz w:val="14"/>
                <w:szCs w:val="14"/>
              </w:rPr>
              <w:t>Comments/</w:t>
            </w:r>
          </w:p>
          <w:p w:rsidR="00D37C6F" w:rsidRDefault="00230AAF">
            <w:pPr>
              <w:jc w:val="center"/>
              <w:rPr>
                <w:rFonts w:cs="Arial"/>
                <w:b/>
                <w:sz w:val="14"/>
                <w:szCs w:val="14"/>
              </w:rPr>
            </w:pPr>
            <w:r>
              <w:rPr>
                <w:rFonts w:cs="Arial"/>
                <w:b/>
                <w:sz w:val="14"/>
                <w:szCs w:val="14"/>
              </w:rPr>
              <w:t>Information</w:t>
            </w:r>
          </w:p>
        </w:tc>
      </w:tr>
      <w:tr w:rsidR="00D37C6F" w:rsidTr="00D37C6F">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D37C6F" w:rsidRDefault="00230AAF">
            <w:pP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529"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2441"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752"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c>
          <w:tcPr>
            <w:tcW w:w="1391" w:type="dxa"/>
            <w:tcBorders>
              <w:top w:val="single" w:sz="4" w:space="0" w:color="auto"/>
              <w:left w:val="single" w:sz="4" w:space="0" w:color="auto"/>
              <w:bottom w:val="single" w:sz="4" w:space="0" w:color="auto"/>
              <w:right w:val="single" w:sz="4" w:space="0" w:color="auto"/>
            </w:tcBorders>
          </w:tcPr>
          <w:p w:rsidR="00D37C6F" w:rsidRDefault="00230AAF">
            <w:pPr>
              <w:rPr>
                <w:rFonts w:cs="Arial"/>
              </w:rPr>
            </w:pPr>
          </w:p>
        </w:tc>
      </w:tr>
      <w:tr w:rsidR="00D37C6F" w:rsidTr="00D37C6F">
        <w:trPr>
          <w:jc w:val="center"/>
        </w:trPr>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58"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2441"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r>
      <w:tr w:rsidR="00D37C6F" w:rsidTr="00D37C6F">
        <w:trPr>
          <w:jc w:val="center"/>
        </w:trPr>
        <w:tc>
          <w:tcPr>
            <w:tcW w:w="720"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6"/>
                <w:szCs w:val="16"/>
              </w:rPr>
            </w:pPr>
            <w:r>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6"/>
                <w:szCs w:val="16"/>
              </w:rPr>
            </w:pPr>
            <w:r>
              <w:rPr>
                <w:rFonts w:cs="Arial"/>
                <w:sz w:val="16"/>
                <w:szCs w:val="16"/>
              </w:rPr>
              <w:t>3</w:t>
            </w:r>
          </w:p>
        </w:tc>
        <w:tc>
          <w:tcPr>
            <w:tcW w:w="2441"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8"/>
                <w:szCs w:val="18"/>
              </w:rPr>
            </w:pPr>
            <w:r>
              <w:rPr>
                <w:rFonts w:cs="Arial"/>
                <w:sz w:val="18"/>
                <w:szCs w:val="18"/>
              </w:rPr>
              <w:t>PT Hybrid2(PT_Hyb_Cfg2)</w:t>
            </w:r>
          </w:p>
          <w:p w:rsidR="00D37C6F" w:rsidRDefault="00230AAF">
            <w:pPr>
              <w:rPr>
                <w:rFonts w:cs="Arial"/>
                <w:sz w:val="18"/>
                <w:szCs w:val="18"/>
              </w:rPr>
            </w:pPr>
            <w:r>
              <w:rPr>
                <w:rFonts w:cs="Arial"/>
                <w:sz w:val="18"/>
                <w:szCs w:val="18"/>
              </w:rPr>
              <w:t xml:space="preserve">  0x0 = Non-Hybrid</w:t>
            </w:r>
          </w:p>
          <w:p w:rsidR="00D37C6F" w:rsidRDefault="00230AAF">
            <w:pPr>
              <w:rPr>
                <w:rFonts w:cs="Arial"/>
                <w:sz w:val="18"/>
                <w:szCs w:val="18"/>
              </w:rPr>
            </w:pPr>
            <w:r>
              <w:rPr>
                <w:rFonts w:cs="Arial"/>
                <w:sz w:val="18"/>
                <w:szCs w:val="18"/>
              </w:rPr>
              <w:t xml:space="preserve">  0x1 = BEV</w:t>
            </w:r>
          </w:p>
          <w:p w:rsidR="00D37C6F" w:rsidRDefault="00230AAF">
            <w:pPr>
              <w:rPr>
                <w:rFonts w:cs="Arial"/>
                <w:sz w:val="18"/>
                <w:szCs w:val="18"/>
              </w:rPr>
            </w:pPr>
            <w:r>
              <w:rPr>
                <w:rFonts w:cs="Arial"/>
                <w:sz w:val="18"/>
                <w:szCs w:val="18"/>
              </w:rPr>
              <w:t xml:space="preserve">  0x2 = FHEV</w:t>
            </w:r>
          </w:p>
          <w:p w:rsidR="00D37C6F" w:rsidRDefault="00230AAF">
            <w:pPr>
              <w:rPr>
                <w:rFonts w:cs="Arial"/>
                <w:sz w:val="18"/>
                <w:szCs w:val="18"/>
              </w:rPr>
            </w:pPr>
            <w:r>
              <w:rPr>
                <w:rFonts w:cs="Arial"/>
                <w:sz w:val="18"/>
                <w:szCs w:val="18"/>
              </w:rPr>
              <w:t xml:space="preserve">  0x3 = PHEV</w:t>
            </w:r>
          </w:p>
          <w:p w:rsidR="00D37C6F" w:rsidRDefault="00230AAF">
            <w:pPr>
              <w:rPr>
                <w:rFonts w:cs="Arial"/>
                <w:color w:val="FF0000"/>
                <w:sz w:val="16"/>
                <w:szCs w:val="16"/>
              </w:rPr>
            </w:pPr>
            <w:r>
              <w:rPr>
                <w:rFonts w:cs="Arial"/>
                <w:sz w:val="18"/>
                <w:szCs w:val="18"/>
              </w:rPr>
              <w:t xml:space="preserve">  0x4 = MHEV</w:t>
            </w: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D37C6F" w:rsidRDefault="00230AAF">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6"/>
                <w:szCs w:val="16"/>
              </w:rPr>
            </w:pPr>
            <w:r>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hideMark/>
          </w:tcPr>
          <w:p w:rsidR="00D37C6F" w:rsidRDefault="00230AAF">
            <w:pPr>
              <w:rPr>
                <w:rFonts w:cs="Arial"/>
                <w:sz w:val="16"/>
                <w:szCs w:val="16"/>
              </w:rPr>
            </w:pPr>
            <w:r>
              <w:rPr>
                <w:rFonts w:cs="Arial"/>
                <w:sz w:val="18"/>
                <w:szCs w:val="18"/>
              </w:rPr>
              <w:t>Default from cluster plant to be 0x0 if cluster can be used on a Non-Hybrid.</w:t>
            </w:r>
          </w:p>
        </w:tc>
      </w:tr>
    </w:tbl>
    <w:p w:rsidR="00500605" w:rsidRDefault="00230AAF" w:rsidP="00500605"/>
    <w:p w:rsidR="00406F39" w:rsidRDefault="00230AAF" w:rsidP="00B9479B">
      <w:pPr>
        <w:pStyle w:val="Heading2"/>
      </w:pPr>
      <w:r>
        <w:t>Reference Specification</w:t>
      </w:r>
    </w:p>
    <w:p w:rsidR="00B36D0E" w:rsidRDefault="00230AAF" w:rsidP="00B36D0E"/>
    <w:p w:rsidR="00A038C1" w:rsidRDefault="00230AAF" w:rsidP="00B36D0E">
      <w:pPr>
        <w:ind w:left="1440"/>
      </w:pPr>
      <w:r>
        <w:t>None</w:t>
      </w:r>
    </w:p>
    <w:p w:rsidR="0071291B" w:rsidRDefault="00230AAF" w:rsidP="00B36D0E">
      <w:pPr>
        <w:ind w:left="1440"/>
      </w:pPr>
      <w:r>
        <w:br w:type="page"/>
      </w:r>
    </w:p>
    <w:p w:rsidR="00406F39" w:rsidRDefault="00230AAF" w:rsidP="00B9479B">
      <w:pPr>
        <w:pStyle w:val="Heading2"/>
      </w:pPr>
      <w:r>
        <w:lastRenderedPageBreak/>
        <w:t>Revision History</w:t>
      </w:r>
    </w:p>
    <w:p w:rsidR="00A038C1" w:rsidRDefault="00230AAF" w:rsidP="00B2742A">
      <w:pPr>
        <w:jc w:val="center"/>
        <w:rPr>
          <w:rFonts w:cs="Arial"/>
          <w:b/>
          <w:sz w:val="28"/>
        </w:rPr>
      </w:pPr>
      <w:r>
        <w:rPr>
          <w:rFonts w:cs="Arial"/>
          <w:b/>
          <w:sz w:val="28"/>
        </w:rPr>
        <w:t>SPSS Module Revision History</w:t>
      </w:r>
    </w:p>
    <w:p w:rsidR="00A038C1" w:rsidRDefault="00230AAF">
      <w:pPr>
        <w:rPr>
          <w:rFonts w:cs="Arial"/>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03"/>
        <w:gridCol w:w="1117"/>
        <w:gridCol w:w="6541"/>
        <w:gridCol w:w="1217"/>
      </w:tblGrid>
      <w:tr w:rsidR="00961372" w:rsidTr="00DF5C77">
        <w:trPr>
          <w:jc w:val="center"/>
        </w:trPr>
        <w:tc>
          <w:tcPr>
            <w:tcW w:w="675" w:type="pct"/>
            <w:tcBorders>
              <w:top w:val="single" w:sz="12" w:space="0" w:color="auto"/>
              <w:left w:val="single" w:sz="12" w:space="0" w:color="auto"/>
              <w:bottom w:val="single" w:sz="12" w:space="0" w:color="auto"/>
              <w:right w:val="single" w:sz="12" w:space="0" w:color="auto"/>
            </w:tcBorders>
            <w:vAlign w:val="center"/>
          </w:tcPr>
          <w:p w:rsidR="00961372" w:rsidRDefault="00230AAF" w:rsidP="001C4C91">
            <w:pPr>
              <w:jc w:val="center"/>
              <w:rPr>
                <w:rFonts w:cs="Arial"/>
                <w:b/>
              </w:rPr>
            </w:pPr>
            <w:r>
              <w:rPr>
                <w:rFonts w:cs="Arial"/>
                <w:b/>
              </w:rPr>
              <w:t>Revision Level</w:t>
            </w:r>
          </w:p>
        </w:tc>
        <w:tc>
          <w:tcPr>
            <w:tcW w:w="682" w:type="pct"/>
            <w:tcBorders>
              <w:top w:val="single" w:sz="12" w:space="0" w:color="auto"/>
              <w:left w:val="single" w:sz="12" w:space="0" w:color="auto"/>
              <w:bottom w:val="single" w:sz="12" w:space="0" w:color="auto"/>
              <w:right w:val="single" w:sz="12" w:space="0" w:color="auto"/>
            </w:tcBorders>
            <w:vAlign w:val="center"/>
          </w:tcPr>
          <w:p w:rsidR="00961372" w:rsidRDefault="00230AAF" w:rsidP="001C4C91">
            <w:pPr>
              <w:jc w:val="center"/>
              <w:rPr>
                <w:rFonts w:cs="Arial"/>
                <w:b/>
              </w:rPr>
            </w:pPr>
            <w:r>
              <w:rPr>
                <w:rFonts w:cs="Arial"/>
                <w:b/>
              </w:rPr>
              <w:t>Name</w:t>
            </w:r>
          </w:p>
        </w:tc>
        <w:tc>
          <w:tcPr>
            <w:tcW w:w="2931" w:type="pct"/>
            <w:tcBorders>
              <w:top w:val="single" w:sz="12" w:space="0" w:color="auto"/>
              <w:left w:val="single" w:sz="12" w:space="0" w:color="auto"/>
              <w:bottom w:val="single" w:sz="12" w:space="0" w:color="auto"/>
              <w:right w:val="single" w:sz="12" w:space="0" w:color="auto"/>
            </w:tcBorders>
            <w:vAlign w:val="center"/>
          </w:tcPr>
          <w:p w:rsidR="00961372" w:rsidRDefault="00230AAF" w:rsidP="001C4C91">
            <w:pPr>
              <w:jc w:val="center"/>
              <w:rPr>
                <w:rFonts w:cs="Arial"/>
                <w:b/>
              </w:rPr>
            </w:pPr>
            <w:r>
              <w:rPr>
                <w:rFonts w:cs="Arial"/>
                <w:b/>
              </w:rPr>
              <w:t>Change Description</w:t>
            </w:r>
          </w:p>
        </w:tc>
        <w:tc>
          <w:tcPr>
            <w:tcW w:w="712" w:type="pct"/>
            <w:tcBorders>
              <w:top w:val="single" w:sz="12" w:space="0" w:color="auto"/>
              <w:left w:val="single" w:sz="12" w:space="0" w:color="auto"/>
              <w:bottom w:val="single" w:sz="12" w:space="0" w:color="auto"/>
              <w:right w:val="single" w:sz="12" w:space="0" w:color="auto"/>
            </w:tcBorders>
            <w:vAlign w:val="center"/>
          </w:tcPr>
          <w:p w:rsidR="00961372" w:rsidRDefault="00230AAF" w:rsidP="001C4C91">
            <w:pPr>
              <w:jc w:val="center"/>
              <w:rPr>
                <w:rFonts w:cs="Arial"/>
                <w:b/>
              </w:rPr>
            </w:pPr>
            <w:r>
              <w:rPr>
                <w:rFonts w:cs="Arial"/>
                <w:b/>
              </w:rPr>
              <w:t>Date</w:t>
            </w:r>
          </w:p>
        </w:tc>
      </w:tr>
      <w:tr w:rsidR="00DC64CD" w:rsidTr="008E4830">
        <w:trPr>
          <w:jc w:val="center"/>
        </w:trPr>
        <w:tc>
          <w:tcPr>
            <w:tcW w:w="499" w:type="pct"/>
            <w:tcBorders>
              <w:top w:val="single" w:sz="12" w:space="0" w:color="auto"/>
            </w:tcBorders>
          </w:tcPr>
          <w:p w:rsidR="00DC64CD" w:rsidRDefault="00230AAF" w:rsidP="00DC64CD">
            <w:pPr>
              <w:jc w:val="center"/>
              <w:rPr>
                <w:rFonts w:cs="Arial"/>
              </w:rPr>
            </w:pPr>
            <w:r>
              <w:rPr>
                <w:rFonts w:cs="Arial"/>
              </w:rPr>
              <w:t>1.0</w:t>
            </w:r>
          </w:p>
        </w:tc>
        <w:tc>
          <w:tcPr>
            <w:tcW w:w="567" w:type="pct"/>
            <w:tcBorders>
              <w:top w:val="single" w:sz="12" w:space="0" w:color="auto"/>
            </w:tcBorders>
          </w:tcPr>
          <w:p w:rsidR="00DC64CD" w:rsidRPr="005A65C2" w:rsidRDefault="00230AAF" w:rsidP="00DC64CD">
            <w:pPr>
              <w:rPr>
                <w:rFonts w:cs="Arial"/>
              </w:rPr>
            </w:pPr>
            <w:r>
              <w:rPr>
                <w:rFonts w:cs="Arial"/>
              </w:rPr>
              <w:t>SWatkins</w:t>
            </w:r>
          </w:p>
        </w:tc>
        <w:tc>
          <w:tcPr>
            <w:tcW w:w="3400" w:type="pct"/>
            <w:tcBorders>
              <w:top w:val="single" w:sz="12" w:space="0" w:color="auto"/>
            </w:tcBorders>
          </w:tcPr>
          <w:p w:rsidR="00DC64CD" w:rsidRPr="002C0F4E" w:rsidRDefault="00230AAF" w:rsidP="00DC64CD">
            <w:pPr>
              <w:rPr>
                <w:rFonts w:cs="Arial"/>
              </w:rPr>
            </w:pPr>
            <w:r>
              <w:rPr>
                <w:rFonts w:cs="Arial"/>
              </w:rPr>
              <w:t xml:space="preserve">Initial Release. (Based on </w:t>
            </w:r>
            <w:r w:rsidRPr="00BE0D6D">
              <w:rPr>
                <w:rFonts w:cs="Arial"/>
              </w:rPr>
              <w:t>Engine Coolant Temperature Gauge - 2012-3_PHEV_FHEV v1.2.doc</w:t>
            </w:r>
            <w:r>
              <w:rPr>
                <w:rFonts w:cs="Arial"/>
              </w:rPr>
              <w:t xml:space="preserve"> and </w:t>
            </w:r>
            <w:r w:rsidRPr="00BE0D6D">
              <w:rPr>
                <w:rFonts w:cs="Arial"/>
              </w:rPr>
              <w:t>Engine Coolant Temp</w:t>
            </w:r>
            <w:r>
              <w:rPr>
                <w:rFonts w:cs="Arial"/>
              </w:rPr>
              <w:t>erature Gauge - CGEA1.3_v2.2.doc).</w:t>
            </w:r>
          </w:p>
        </w:tc>
        <w:tc>
          <w:tcPr>
            <w:tcW w:w="534" w:type="pct"/>
            <w:tcBorders>
              <w:top w:val="single" w:sz="12" w:space="0" w:color="auto"/>
            </w:tcBorders>
          </w:tcPr>
          <w:p w:rsidR="00DC64CD" w:rsidRDefault="00230AAF" w:rsidP="00DC64CD">
            <w:pPr>
              <w:rPr>
                <w:rFonts w:cs="Arial"/>
              </w:rPr>
            </w:pPr>
            <w:r>
              <w:rPr>
                <w:rFonts w:cs="Arial"/>
              </w:rPr>
              <w:t>9/24/2016</w:t>
            </w:r>
          </w:p>
        </w:tc>
      </w:tr>
      <w:tr w:rsidR="00D73EC6" w:rsidTr="008E4830">
        <w:trPr>
          <w:jc w:val="center"/>
        </w:trPr>
        <w:tc>
          <w:tcPr>
            <w:tcW w:w="499" w:type="pct"/>
          </w:tcPr>
          <w:p w:rsidR="00D73EC6" w:rsidRDefault="00230AAF" w:rsidP="0000740B">
            <w:pPr>
              <w:jc w:val="center"/>
              <w:rPr>
                <w:rFonts w:cs="Arial"/>
              </w:rPr>
            </w:pPr>
            <w:r>
              <w:rPr>
                <w:rFonts w:cs="Arial"/>
              </w:rPr>
              <w:t>1.1</w:t>
            </w:r>
          </w:p>
        </w:tc>
        <w:tc>
          <w:tcPr>
            <w:tcW w:w="567" w:type="pct"/>
          </w:tcPr>
          <w:p w:rsidR="00D73EC6" w:rsidRPr="005A65C2" w:rsidRDefault="00230AAF" w:rsidP="0000740B">
            <w:pPr>
              <w:rPr>
                <w:rFonts w:cs="Arial"/>
              </w:rPr>
            </w:pPr>
            <w:r>
              <w:rPr>
                <w:rFonts w:cs="Arial"/>
              </w:rPr>
              <w:t>SWatkins</w:t>
            </w:r>
          </w:p>
        </w:tc>
        <w:tc>
          <w:tcPr>
            <w:tcW w:w="3400" w:type="pct"/>
          </w:tcPr>
          <w:p w:rsidR="00D73EC6" w:rsidRPr="002C0F4E" w:rsidRDefault="00230AAF" w:rsidP="0000740B">
            <w:pPr>
              <w:rPr>
                <w:rFonts w:cs="Arial"/>
              </w:rPr>
            </w:pPr>
            <w:r>
              <w:rPr>
                <w:rFonts w:cs="Arial"/>
              </w:rPr>
              <w:t xml:space="preserve">CAN signal </w:t>
            </w:r>
            <w:r w:rsidRPr="006907EF">
              <w:t>HvacHtrCore_Te_Actl</w:t>
            </w:r>
            <w:r>
              <w:t xml:space="preserve"> is now </w:t>
            </w:r>
            <w:r w:rsidRPr="006907EF">
              <w:t>HvacHtrCore</w:t>
            </w:r>
            <w:r>
              <w:t>2</w:t>
            </w:r>
            <w:r w:rsidRPr="006907EF">
              <w:t>_Te_Actl</w:t>
            </w:r>
            <w:r>
              <w:t>.</w:t>
            </w:r>
          </w:p>
        </w:tc>
        <w:tc>
          <w:tcPr>
            <w:tcW w:w="534" w:type="pct"/>
          </w:tcPr>
          <w:p w:rsidR="00D73EC6" w:rsidRDefault="00230AAF" w:rsidP="0000740B">
            <w:pPr>
              <w:rPr>
                <w:rFonts w:cs="Arial"/>
              </w:rPr>
            </w:pPr>
            <w:r>
              <w:rPr>
                <w:rFonts w:cs="Arial"/>
              </w:rPr>
              <w:t>9/28/2016</w:t>
            </w:r>
          </w:p>
        </w:tc>
      </w:tr>
      <w:tr w:rsidR="00EA001E" w:rsidTr="008E4830">
        <w:trPr>
          <w:jc w:val="center"/>
        </w:trPr>
        <w:tc>
          <w:tcPr>
            <w:tcW w:w="499" w:type="pct"/>
          </w:tcPr>
          <w:p w:rsidR="00EA001E" w:rsidRDefault="00230AAF" w:rsidP="0000740B">
            <w:pPr>
              <w:jc w:val="center"/>
              <w:rPr>
                <w:rFonts w:cs="Arial"/>
              </w:rPr>
            </w:pPr>
            <w:r>
              <w:rPr>
                <w:rFonts w:cs="Arial"/>
              </w:rPr>
              <w:t>1.2</w:t>
            </w:r>
          </w:p>
        </w:tc>
        <w:tc>
          <w:tcPr>
            <w:tcW w:w="567" w:type="pct"/>
          </w:tcPr>
          <w:p w:rsidR="00EA001E" w:rsidRDefault="00230AAF" w:rsidP="0000740B">
            <w:pPr>
              <w:rPr>
                <w:rFonts w:cs="Arial"/>
              </w:rPr>
            </w:pPr>
            <w:r>
              <w:rPr>
                <w:rFonts w:cs="Arial"/>
              </w:rPr>
              <w:t>HSharma</w:t>
            </w:r>
          </w:p>
        </w:tc>
        <w:tc>
          <w:tcPr>
            <w:tcW w:w="3400" w:type="pct"/>
          </w:tcPr>
          <w:p w:rsidR="00EA001E" w:rsidRDefault="00230AAF" w:rsidP="0000740B">
            <w:pPr>
              <w:rPr>
                <w:rFonts w:cs="Arial"/>
              </w:rPr>
            </w:pPr>
            <w:r>
              <w:rPr>
                <w:rFonts w:cs="Arial"/>
              </w:rPr>
              <w:t>Functionality related to CAN signal EngOffTe_B_Dsply is removed. ECT Icon color shall not turn blue in any condition. However ECT Icon clor</w:t>
            </w:r>
            <w:r>
              <w:rPr>
                <w:rFonts w:cs="Arial"/>
              </w:rPr>
              <w:t xml:space="preserve"> can turn red in Overheat condition based in program configuration(Dual use of Gauge Icon).</w:t>
            </w:r>
          </w:p>
        </w:tc>
        <w:tc>
          <w:tcPr>
            <w:tcW w:w="534" w:type="pct"/>
          </w:tcPr>
          <w:p w:rsidR="00EA001E" w:rsidRDefault="00230AAF" w:rsidP="0000740B">
            <w:pPr>
              <w:rPr>
                <w:rFonts w:cs="Arial"/>
              </w:rPr>
            </w:pPr>
            <w:r>
              <w:rPr>
                <w:rFonts w:cs="Arial"/>
              </w:rPr>
              <w:t>6/04/2018</w:t>
            </w:r>
          </w:p>
        </w:tc>
      </w:tr>
      <w:tr w:rsidR="00D73EC6" w:rsidTr="008E4830">
        <w:trPr>
          <w:jc w:val="center"/>
        </w:trPr>
        <w:tc>
          <w:tcPr>
            <w:tcW w:w="499" w:type="pct"/>
          </w:tcPr>
          <w:p w:rsidR="00D73EC6" w:rsidRDefault="00230AAF" w:rsidP="008B2D30">
            <w:pPr>
              <w:jc w:val="center"/>
              <w:rPr>
                <w:rFonts w:cs="Arial"/>
              </w:rPr>
            </w:pPr>
            <w:r>
              <w:rPr>
                <w:rFonts w:cs="Arial"/>
              </w:rPr>
              <w:t>1.3</w:t>
            </w:r>
          </w:p>
        </w:tc>
        <w:tc>
          <w:tcPr>
            <w:tcW w:w="567" w:type="pct"/>
          </w:tcPr>
          <w:p w:rsidR="00D73EC6" w:rsidRPr="008B2D30" w:rsidRDefault="00230AAF" w:rsidP="001C4C91">
            <w:pPr>
              <w:rPr>
                <w:rFonts w:cs="Arial"/>
                <w:szCs w:val="22"/>
              </w:rPr>
            </w:pPr>
            <w:r w:rsidRPr="008B2D30">
              <w:rPr>
                <w:rFonts w:cs="Arial"/>
                <w:szCs w:val="22"/>
              </w:rPr>
              <w:t>A. Mishra</w:t>
            </w:r>
          </w:p>
        </w:tc>
        <w:tc>
          <w:tcPr>
            <w:tcW w:w="3400" w:type="pct"/>
          </w:tcPr>
          <w:p w:rsidR="00D73EC6" w:rsidRDefault="00230AAF" w:rsidP="001C4C91">
            <w:pPr>
              <w:rPr>
                <w:rFonts w:cs="Arial"/>
              </w:rPr>
            </w:pPr>
            <w:r>
              <w:rPr>
                <w:rFonts w:cs="Arial"/>
              </w:rPr>
              <w:t>Initial VSEM RM Release</w:t>
            </w:r>
          </w:p>
        </w:tc>
        <w:tc>
          <w:tcPr>
            <w:tcW w:w="534" w:type="pct"/>
          </w:tcPr>
          <w:p w:rsidR="00D73EC6" w:rsidRDefault="00230AAF" w:rsidP="001C4C91">
            <w:pPr>
              <w:rPr>
                <w:rFonts w:cs="Arial"/>
              </w:rPr>
            </w:pPr>
            <w:r>
              <w:rPr>
                <w:rFonts w:cs="Arial"/>
              </w:rPr>
              <w:t>8/02/2018</w:t>
            </w:r>
          </w:p>
        </w:tc>
      </w:tr>
      <w:tr w:rsidR="00DF5C77" w:rsidTr="008E4830">
        <w:trPr>
          <w:jc w:val="center"/>
        </w:trPr>
        <w:tc>
          <w:tcPr>
            <w:tcW w:w="499" w:type="pct"/>
          </w:tcPr>
          <w:p w:rsidR="00DF5C77" w:rsidRDefault="00230AAF" w:rsidP="00DF5C77">
            <w:pPr>
              <w:jc w:val="center"/>
              <w:rPr>
                <w:rFonts w:cs="Arial"/>
              </w:rPr>
            </w:pPr>
            <w:r>
              <w:rPr>
                <w:rFonts w:cs="Arial"/>
              </w:rPr>
              <w:t>1.4</w:t>
            </w:r>
          </w:p>
        </w:tc>
        <w:tc>
          <w:tcPr>
            <w:tcW w:w="567" w:type="pct"/>
          </w:tcPr>
          <w:p w:rsidR="00DF5C77" w:rsidRDefault="00230AAF" w:rsidP="00DF5C77">
            <w:pPr>
              <w:rPr>
                <w:rFonts w:cs="Arial"/>
              </w:rPr>
            </w:pPr>
            <w:r>
              <w:rPr>
                <w:rFonts w:cs="Arial"/>
              </w:rPr>
              <w:t>H. Sharma</w:t>
            </w:r>
          </w:p>
        </w:tc>
        <w:tc>
          <w:tcPr>
            <w:tcW w:w="3400" w:type="pct"/>
          </w:tcPr>
          <w:p w:rsidR="008D2064" w:rsidRDefault="00230AAF" w:rsidP="00DF5C77">
            <w:pPr>
              <w:tabs>
                <w:tab w:val="left" w:pos="720"/>
              </w:tabs>
              <w:rPr>
                <w:rFonts w:cs="Arial"/>
              </w:rPr>
            </w:pPr>
            <w:r>
              <w:rPr>
                <w:rFonts w:cs="Arial"/>
              </w:rPr>
              <w:t>This change was brought</w:t>
            </w:r>
            <w:r>
              <w:rPr>
                <w:rFonts w:cs="Arial"/>
              </w:rPr>
              <w:t xml:space="preserve"> to DICC by Angela Tasiopoulos (U625 D&amp;R) 0n 10/02/2018 and approved offline for STSS update. The reason for changes is that ECT gauge is different between gas / FHEV and PHEV and U625 does not have a unique part number for PHEV variants so a configuration</w:t>
            </w:r>
            <w:r>
              <w:rPr>
                <w:rFonts w:cs="Arial"/>
              </w:rPr>
              <w:t xml:space="preserve"> is required to configure the gauge. </w:t>
            </w:r>
            <w:r>
              <w:rPr>
                <w:rFonts w:cs="Arial"/>
              </w:rPr>
              <w:t xml:space="preserve">Changes are marked in </w:t>
            </w:r>
            <w:r w:rsidRPr="00ED7FF6">
              <w:rPr>
                <w:rFonts w:cs="Arial"/>
                <w:highlight w:val="cyan"/>
              </w:rPr>
              <w:t>Turquoise</w:t>
            </w:r>
            <w:r>
              <w:rPr>
                <w:rFonts w:cs="Arial"/>
              </w:rPr>
              <w:t xml:space="preserve"> color.</w:t>
            </w:r>
          </w:p>
          <w:p w:rsidR="001D047F" w:rsidRPr="001D047F" w:rsidRDefault="00230AAF" w:rsidP="00230AAF">
            <w:pPr>
              <w:numPr>
                <w:ilvl w:val="0"/>
                <w:numId w:val="10"/>
              </w:numPr>
              <w:tabs>
                <w:tab w:val="left" w:pos="720"/>
              </w:tabs>
              <w:rPr>
                <w:rFonts w:cs="Arial"/>
              </w:rPr>
            </w:pPr>
            <w:r>
              <w:rPr>
                <w:rFonts w:cs="Arial"/>
              </w:rPr>
              <w:t>Functional Description updated.</w:t>
            </w:r>
          </w:p>
          <w:p w:rsidR="00DF5C77" w:rsidRDefault="00230AAF" w:rsidP="00230AAF">
            <w:pPr>
              <w:numPr>
                <w:ilvl w:val="0"/>
                <w:numId w:val="10"/>
              </w:numPr>
              <w:tabs>
                <w:tab w:val="left" w:pos="720"/>
              </w:tabs>
              <w:rPr>
                <w:rFonts w:cs="Arial"/>
              </w:rPr>
            </w:pPr>
            <w:r>
              <w:rPr>
                <w:rFonts w:cs="Arial"/>
              </w:rPr>
              <w:t xml:space="preserve">Section 1.2.1 is updated to add PT_Hyb_Cfg2 </w:t>
            </w:r>
            <w:r w:rsidRPr="008D2064">
              <w:rPr>
                <w:rFonts w:cs="Arial"/>
              </w:rPr>
              <w:t>to make this gauge configurable if required.</w:t>
            </w:r>
          </w:p>
          <w:p w:rsidR="001D047F" w:rsidRDefault="00230AAF" w:rsidP="00230AAF">
            <w:pPr>
              <w:numPr>
                <w:ilvl w:val="0"/>
                <w:numId w:val="10"/>
              </w:numPr>
              <w:tabs>
                <w:tab w:val="left" w:pos="720"/>
              </w:tabs>
              <w:rPr>
                <w:rFonts w:cs="Arial"/>
              </w:rPr>
            </w:pPr>
            <w:r>
              <w:rPr>
                <w:rFonts w:cs="Arial"/>
              </w:rPr>
              <w:t>F_REQ-312269 is updated to add PT_Hyb_Cfg2 configuration.</w:t>
            </w:r>
          </w:p>
          <w:p w:rsidR="008D2064" w:rsidRPr="008D2064" w:rsidRDefault="00230AAF" w:rsidP="00230AAF">
            <w:pPr>
              <w:numPr>
                <w:ilvl w:val="0"/>
                <w:numId w:val="10"/>
              </w:numPr>
              <w:tabs>
                <w:tab w:val="left" w:pos="720"/>
              </w:tabs>
              <w:rPr>
                <w:rFonts w:cs="Arial"/>
              </w:rPr>
            </w:pPr>
            <w:r>
              <w:rPr>
                <w:rFonts w:cs="Arial"/>
              </w:rPr>
              <w:t>Section 1.5.3.3 is added to add DExx configuration details.</w:t>
            </w:r>
          </w:p>
          <w:p w:rsidR="008D2064" w:rsidRDefault="00230AAF" w:rsidP="00DF5C77">
            <w:pPr>
              <w:tabs>
                <w:tab w:val="left" w:pos="720"/>
              </w:tabs>
              <w:rPr>
                <w:rFonts w:cs="Arial"/>
              </w:rPr>
            </w:pPr>
          </w:p>
        </w:tc>
        <w:tc>
          <w:tcPr>
            <w:tcW w:w="534" w:type="pct"/>
          </w:tcPr>
          <w:p w:rsidR="00DF5C77" w:rsidRDefault="00230AAF" w:rsidP="00DF5C77">
            <w:pPr>
              <w:rPr>
                <w:rFonts w:cs="Arial"/>
              </w:rPr>
            </w:pPr>
            <w:r>
              <w:rPr>
                <w:rFonts w:cs="Arial"/>
              </w:rPr>
              <w:t>01/10/2019</w:t>
            </w:r>
          </w:p>
        </w:tc>
      </w:tr>
    </w:tbl>
    <w:p w:rsidR="003B4CE0" w:rsidRPr="003B4CE0" w:rsidRDefault="00230AAF">
      <w:pPr>
        <w:rPr>
          <w:b/>
        </w:rPr>
      </w:pPr>
    </w:p>
    <w:p w:rsidR="00AB1E94" w:rsidRPr="00AE06BC" w:rsidRDefault="00230AAF" w:rsidP="00406F39"/>
    <w:sectPr w:rsidR="00AB1E94" w:rsidRPr="00AE06BC" w:rsidSect="00E54E3A">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30AAF" w:rsidRDefault="00230AAF" w:rsidP="0085312A">
      <w:r>
        <w:separator/>
      </w:r>
    </w:p>
  </w:endnote>
  <w:endnote w:type="continuationSeparator" w:id="0">
    <w:p w:rsidR="00230AAF" w:rsidRDefault="00230AA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3A" w:rsidRDefault="00E54E3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54E3A">
            <w:rPr>
              <w:b/>
              <w:smallCaps/>
              <w:noProof/>
              <w:sz w:val="16"/>
            </w:rPr>
            <w:t>TC_RM_1549041531976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54E3A">
            <w:rPr>
              <w:noProof/>
              <w:szCs w:val="20"/>
            </w:rPr>
            <w:t>11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54E3A">
            <w:rPr>
              <w:noProof/>
              <w:szCs w:val="20"/>
            </w:rPr>
            <w:t>11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3A" w:rsidRDefault="00E54E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30AAF" w:rsidRDefault="00230AAF" w:rsidP="0085312A">
      <w:r>
        <w:separator/>
      </w:r>
    </w:p>
  </w:footnote>
  <w:footnote w:type="continuationSeparator" w:id="0">
    <w:p w:rsidR="00230AAF" w:rsidRDefault="00230AA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3A" w:rsidRDefault="00E54E3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3A" w:rsidRDefault="00E54E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748607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6" w15:restartNumberingAfterBreak="0">
    <w:nsid w:val="18876130"/>
    <w:multiLevelType w:val="hybridMultilevel"/>
    <w:tmpl w:val="FDBCBBEA"/>
    <w:lvl w:ilvl="0" w:tplc="67CC5B60">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B75606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68D06015"/>
    <w:multiLevelType w:val="hybridMultilevel"/>
    <w:tmpl w:val="97D2CCC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5"/>
  </w:num>
  <w:num w:numId="10">
    <w:abstractNumId w:val="6"/>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0AAF"/>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54E3A"/>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w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1515</Words>
  <Characters>8636</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2019-02-01T17:19:00Z</dcterms:created>
  <dcterms:modified xsi:type="dcterms:W3CDTF">2019-02-01T17:19:00Z</dcterms:modified>
</cp:coreProperties>
</file>