
<file path=[Content_Types].xml><?xml version="1.0" encoding="utf-8"?>
<Types xmlns="http://schemas.openxmlformats.org/package/2006/content-types">
  <Default Extension="bin" ContentType="application/vnd.ms-office.vbaProject"/>
  <Default Extension="vsd" ContentType="application/vnd.visio"/>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p w:rsidR="00406F39" w:rsidRDefault="00B51CCD" w:rsidP="00B9479B">
      <w:pPr>
        <w:pStyle w:val="Heading1"/>
      </w:pPr>
      <w:r>
        <w:lastRenderedPageBreak/>
        <w:t>Lifetime Summary Reset Control Function – xEV – CGEA1.3</w:t>
      </w:r>
    </w:p>
    <w:p w:rsidR="00406F39" w:rsidRDefault="00B51CCD" w:rsidP="00B9479B">
      <w:pPr>
        <w:pStyle w:val="Heading2"/>
      </w:pPr>
      <w:r>
        <w:t>Functional Description</w:t>
      </w:r>
    </w:p>
    <w:p w:rsidR="004763DC" w:rsidRDefault="002C4539">
      <w:pPr>
        <w:rPr>
          <w:rFonts w:cs="Arial"/>
        </w:rPr>
      </w:pPr>
    </w:p>
    <w:p w:rsidR="00A15CB6" w:rsidRDefault="00B51CCD" w:rsidP="004F62E6">
      <w:pPr>
        <w:ind w:left="720"/>
        <w:rPr>
          <w:rFonts w:cs="Arial"/>
        </w:rPr>
      </w:pPr>
      <w:r>
        <w:rPr>
          <w:rFonts w:cs="Arial"/>
        </w:rPr>
        <w:t xml:space="preserve">HPCM maintains driving history data for the vehicle, </w:t>
      </w:r>
      <w:r w:rsidRPr="00107B0D">
        <w:rPr>
          <w:rFonts w:cs="Arial"/>
        </w:rPr>
        <w:t>In case a customer reset is desired</w:t>
      </w:r>
      <w:r w:rsidRPr="00171E3F">
        <w:rPr>
          <w:rFonts w:cs="Arial"/>
        </w:rPr>
        <w:t xml:space="preserve"> for Driving History</w:t>
      </w:r>
      <w:r w:rsidRPr="00107B0D">
        <w:rPr>
          <w:rFonts w:cs="Arial"/>
        </w:rPr>
        <w:t xml:space="preserve"> the IPC provides a menu setting to reset </w:t>
      </w:r>
      <w:r>
        <w:rPr>
          <w:rFonts w:cs="Arial"/>
        </w:rPr>
        <w:t>all</w:t>
      </w:r>
      <w:r w:rsidRPr="00B940AB">
        <w:rPr>
          <w:rFonts w:cs="Arial"/>
        </w:rPr>
        <w:t xml:space="preserve"> </w:t>
      </w:r>
      <w:r w:rsidRPr="00107B0D">
        <w:rPr>
          <w:rFonts w:cs="Arial"/>
        </w:rPr>
        <w:t>Driving history data.</w:t>
      </w:r>
    </w:p>
    <w:p w:rsidR="00A15CB6" w:rsidRDefault="002C4539" w:rsidP="004F62E6">
      <w:pPr>
        <w:ind w:left="720"/>
        <w:rPr>
          <w:rFonts w:cs="Arial"/>
        </w:rPr>
      </w:pPr>
    </w:p>
    <w:p w:rsidR="00A15CB6" w:rsidRDefault="00B51CCD" w:rsidP="004F62E6">
      <w:pPr>
        <w:ind w:left="720"/>
        <w:rPr>
          <w:rFonts w:cs="Arial"/>
        </w:rPr>
      </w:pPr>
      <w:r>
        <w:rPr>
          <w:rFonts w:cs="Arial"/>
        </w:rPr>
        <w:t>To inform the HEV PCM that a reset has been requested t</w:t>
      </w:r>
      <w:r w:rsidRPr="0093519C">
        <w:rPr>
          <w:rFonts w:cs="Arial"/>
        </w:rPr>
        <w:t xml:space="preserve">he IPC shall publish a signal </w:t>
      </w:r>
      <w:r>
        <w:rPr>
          <w:rFonts w:cs="Arial"/>
        </w:rPr>
        <w:t>(</w:t>
      </w:r>
      <w:proofErr w:type="spellStart"/>
      <w:r w:rsidRPr="00BD7621">
        <w:rPr>
          <w:rFonts w:cs="Arial"/>
        </w:rPr>
        <w:t>LongTermReset_B_Rq</w:t>
      </w:r>
      <w:proofErr w:type="spellEnd"/>
      <w:r>
        <w:rPr>
          <w:rFonts w:cs="Arial"/>
        </w:rPr>
        <w:t xml:space="preserve">) </w:t>
      </w:r>
      <w:r w:rsidRPr="0093519C">
        <w:rPr>
          <w:rFonts w:cs="Arial"/>
        </w:rPr>
        <w:t>on the vehicle communication network</w:t>
      </w:r>
      <w:r>
        <w:rPr>
          <w:rFonts w:cs="Arial"/>
        </w:rPr>
        <w:t>.</w:t>
      </w:r>
    </w:p>
    <w:p w:rsidR="00A15CB6" w:rsidRDefault="002C4539" w:rsidP="004F62E6">
      <w:pPr>
        <w:ind w:left="720"/>
        <w:rPr>
          <w:rFonts w:cs="Arial"/>
        </w:rPr>
      </w:pPr>
    </w:p>
    <w:p w:rsidR="004763DC" w:rsidRDefault="00B51CCD" w:rsidP="00171E3F">
      <w:pPr>
        <w:ind w:left="720"/>
        <w:rPr>
          <w:rFonts w:cs="Arial"/>
        </w:rPr>
      </w:pPr>
      <w:r>
        <w:rPr>
          <w:rFonts w:cs="Arial"/>
        </w:rPr>
        <w:t xml:space="preserve">   </w:t>
      </w:r>
    </w:p>
    <w:p w:rsidR="00406F39" w:rsidRDefault="00B51CCD" w:rsidP="00B9479B">
      <w:pPr>
        <w:pStyle w:val="Heading2"/>
      </w:pPr>
      <w:r>
        <w:t>Interfaces</w:t>
      </w:r>
    </w:p>
    <w:p w:rsidR="00406F39" w:rsidRDefault="00B51CCD" w:rsidP="00B9479B">
      <w:pPr>
        <w:pStyle w:val="Heading3"/>
      </w:pPr>
      <w:r>
        <w:t>Interface Context Diagram (I/O Block Diagram)</w:t>
      </w:r>
    </w:p>
    <w:p w:rsidR="00DA36CE" w:rsidRDefault="002C4539" w:rsidP="004B6A01">
      <w:pPr>
        <w:jc w:val="center"/>
        <w:rPr>
          <w:rFonts w:cs="Arial"/>
          <w:b/>
        </w:rPr>
      </w:pPr>
    </w:p>
    <w:p w:rsidR="004763DC" w:rsidRDefault="00B51CCD" w:rsidP="004B6A01">
      <w:pPr>
        <w:jc w:val="center"/>
      </w:pPr>
      <w:r>
        <w:rPr>
          <w:rFonts w:cs="Arial"/>
          <w:b/>
        </w:rPr>
        <w:t xml:space="preserve">Lifetime Summary Reset </w:t>
      </w:r>
      <w:r w:rsidRPr="0005694E">
        <w:rPr>
          <w:rFonts w:cs="Arial"/>
          <w:b/>
        </w:rPr>
        <w:t>Context Diagram</w:t>
      </w:r>
    </w:p>
    <w:p w:rsidR="00C41C01" w:rsidRDefault="002C4539">
      <w:pPr>
        <w:jc w:val="center"/>
        <w:rPr>
          <w:rFonts w:cs="Arial"/>
        </w:rPr>
      </w:pPr>
    </w:p>
    <w:p w:rsidR="00C41C01" w:rsidRDefault="00240A76" w:rsidP="00240A76">
      <w:pPr>
        <w:jc w:val="center"/>
        <w:rPr>
          <w:rFonts w:cs="Arial"/>
        </w:rPr>
      </w:pPr>
      <w:r>
        <w:object w:dxaOrig="7572" w:dyaOrig="444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cd9dc290000c1de0000639b" o:spid="_x0000_i1025" type="#_x0000_t75" style="width:378pt;height:222pt" o:ole="">
            <v:imagedata r:id="rId8" o:title=""/>
          </v:shape>
          <o:OLEObject Type="Embed" ProgID="Visio.Drawing.11" ShapeID="5cd9dc290000c1de0000639b" DrawAspect="Content" ObjectID="_1619421794" r:id="rId9"/>
        </w:object>
      </w:r>
    </w:p>
    <w:p w:rsidR="00406F39" w:rsidRDefault="00B51CCD" w:rsidP="00B9479B">
      <w:pPr>
        <w:pStyle w:val="Heading3"/>
      </w:pPr>
      <w:r>
        <w:t>Inputs</w:t>
      </w:r>
    </w:p>
    <w:p w:rsidR="00AA45BC" w:rsidRPr="00AA45BC" w:rsidRDefault="00AA45BC" w:rsidP="00B9479B">
      <w:pPr>
        <w:pStyle w:val="Heading4"/>
        <w:rPr>
          <w:b w:val="0"/>
          <w:u w:val="single"/>
        </w:rPr>
      </w:pPr>
      <w:r w:rsidRPr="00AA45BC">
        <w:rPr>
          <w:b w:val="0"/>
          <w:u w:val="single"/>
        </w:rPr>
        <w:t>IR-REQ-313007/A-INTERNAL:</w:t>
      </w:r>
    </w:p>
    <w:p w:rsidR="007D0342" w:rsidRDefault="00B51CCD" w:rsidP="00B51CCD">
      <w:pPr>
        <w:numPr>
          <w:ilvl w:val="0"/>
          <w:numId w:val="7"/>
        </w:numPr>
        <w:rPr>
          <w:rFonts w:cs="Arial"/>
        </w:rPr>
      </w:pPr>
      <w:r>
        <w:rPr>
          <w:rFonts w:cs="Arial"/>
        </w:rPr>
        <w:t>Operational_Mode</w:t>
      </w:r>
    </w:p>
    <w:p w:rsidR="007D0342" w:rsidRDefault="00B51CCD" w:rsidP="00B51CCD">
      <w:pPr>
        <w:numPr>
          <w:ilvl w:val="0"/>
          <w:numId w:val="7"/>
        </w:numPr>
        <w:rPr>
          <w:rFonts w:cs="Arial"/>
        </w:rPr>
      </w:pPr>
      <w:proofErr w:type="spellStart"/>
      <w:r>
        <w:rPr>
          <w:rFonts w:cs="Arial"/>
        </w:rPr>
        <w:t>MC_Display_Status</w:t>
      </w:r>
      <w:proofErr w:type="spellEnd"/>
    </w:p>
    <w:p w:rsidR="007D0342" w:rsidRDefault="00B51CCD" w:rsidP="00B51CCD">
      <w:pPr>
        <w:numPr>
          <w:ilvl w:val="0"/>
          <w:numId w:val="7"/>
        </w:numPr>
        <w:rPr>
          <w:rFonts w:cs="Arial"/>
        </w:rPr>
      </w:pPr>
      <w:proofErr w:type="spellStart"/>
      <w:r w:rsidRPr="00034A4F">
        <w:rPr>
          <w:rFonts w:cs="Arial"/>
        </w:rPr>
        <w:t>OK_Switch_Press</w:t>
      </w:r>
      <w:proofErr w:type="spellEnd"/>
      <w:r>
        <w:rPr>
          <w:rFonts w:cs="Arial"/>
        </w:rPr>
        <w:t xml:space="preserve"> </w:t>
      </w:r>
    </w:p>
    <w:p w:rsidR="001863EE" w:rsidRPr="001863EE" w:rsidRDefault="001863EE" w:rsidP="00B51CCD">
      <w:pPr>
        <w:numPr>
          <w:ilvl w:val="0"/>
          <w:numId w:val="7"/>
        </w:numPr>
        <w:rPr>
          <w:rFonts w:cs="Arial"/>
          <w:highlight w:val="green"/>
        </w:rPr>
      </w:pPr>
      <w:r w:rsidRPr="001863EE">
        <w:rPr>
          <w:rFonts w:cs="Arial"/>
          <w:highlight w:val="green"/>
        </w:rPr>
        <w:t>PT_Hyb_Cfg2</w:t>
      </w:r>
    </w:p>
    <w:p w:rsidR="004763DC" w:rsidRDefault="002C4539" w:rsidP="00E93887">
      <w:pPr>
        <w:rPr>
          <w:rFonts w:cs="Arial"/>
        </w:rPr>
      </w:pPr>
    </w:p>
    <w:p w:rsidR="00406F39" w:rsidRDefault="00B51CCD" w:rsidP="00B9479B">
      <w:pPr>
        <w:pStyle w:val="Heading3"/>
      </w:pPr>
      <w:r>
        <w:t>Outputs</w:t>
      </w:r>
    </w:p>
    <w:p w:rsidR="00406F39" w:rsidRDefault="00B51CCD" w:rsidP="00B9479B">
      <w:pPr>
        <w:pStyle w:val="Heading4"/>
      </w:pPr>
      <w:r>
        <w:t>MUX signal</w:t>
      </w:r>
    </w:p>
    <w:p w:rsidR="00AA45BC" w:rsidRDefault="00AA45BC" w:rsidP="00AA45BC"/>
    <w:p w:rsidR="00AA45BC" w:rsidRDefault="00AA45BC" w:rsidP="00AA45BC"/>
    <w:p w:rsidR="00AA45BC" w:rsidRDefault="00AA45BC" w:rsidP="00AA45BC"/>
    <w:p w:rsidR="00AA45BC" w:rsidRPr="00AA45BC" w:rsidRDefault="00AA45BC" w:rsidP="00AA45BC"/>
    <w:p w:rsidR="00406F39" w:rsidRDefault="00B51CCD" w:rsidP="00B9479B">
      <w:pPr>
        <w:pStyle w:val="Heading5"/>
      </w:pPr>
      <w:r w:rsidRPr="00B9479B">
        <w:lastRenderedPageBreak/>
        <w:t>SIG-REQ-313005/A-</w:t>
      </w:r>
      <w:proofErr w:type="spellStart"/>
      <w:r w:rsidRPr="00B9479B">
        <w:t>LongTermReset_B_Rq</w:t>
      </w:r>
      <w:proofErr w:type="spellEnd"/>
      <w:r w:rsidRPr="00B9479B">
        <w:t xml:space="preserve"> Signal</w:t>
      </w:r>
    </w:p>
    <w:p w:rsidR="00AE06BC" w:rsidRPr="00AE06BC" w:rsidRDefault="002C4539"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106"/>
        <w:gridCol w:w="1005"/>
        <w:gridCol w:w="605"/>
        <w:gridCol w:w="560"/>
        <w:gridCol w:w="483"/>
        <w:gridCol w:w="638"/>
        <w:gridCol w:w="1450"/>
        <w:gridCol w:w="516"/>
        <w:gridCol w:w="516"/>
      </w:tblGrid>
      <w:tr w:rsidR="00E93887" w:rsidRPr="00D80C73" w:rsidTr="007F2CD9">
        <w:trPr>
          <w:trHeight w:val="395"/>
          <w:tblHeader/>
          <w:jc w:val="center"/>
        </w:trPr>
        <w:tc>
          <w:tcPr>
            <w:tcW w:w="0" w:type="auto"/>
          </w:tcPr>
          <w:p w:rsidR="00E93887" w:rsidRPr="00DE251C" w:rsidRDefault="00B51CCD" w:rsidP="007F2CD9">
            <w:pPr>
              <w:keepNext/>
              <w:jc w:val="center"/>
              <w:rPr>
                <w:rFonts w:cs="Arial"/>
                <w:b/>
                <w:snapToGrid w:val="0"/>
                <w:color w:val="000000"/>
              </w:rPr>
            </w:pPr>
            <w:r w:rsidRPr="00DE251C">
              <w:rPr>
                <w:rFonts w:cs="Arial"/>
                <w:b/>
                <w:snapToGrid w:val="0"/>
                <w:color w:val="000000"/>
              </w:rPr>
              <w:t>Signal Name</w:t>
            </w:r>
          </w:p>
        </w:tc>
        <w:tc>
          <w:tcPr>
            <w:tcW w:w="0" w:type="auto"/>
            <w:vAlign w:val="center"/>
          </w:tcPr>
          <w:p w:rsidR="00E93887" w:rsidRPr="00DE251C" w:rsidRDefault="00B51CCD" w:rsidP="007F2CD9">
            <w:pPr>
              <w:keepNext/>
              <w:jc w:val="center"/>
              <w:rPr>
                <w:rFonts w:cs="Arial"/>
                <w:b/>
                <w:snapToGrid w:val="0"/>
                <w:color w:val="000000"/>
              </w:rPr>
            </w:pPr>
            <w:r w:rsidRPr="00DE251C">
              <w:rPr>
                <w:rFonts w:cs="Arial"/>
                <w:b/>
                <w:snapToGrid w:val="0"/>
                <w:color w:val="000000"/>
              </w:rPr>
              <w:t>Size (bits)</w:t>
            </w:r>
          </w:p>
        </w:tc>
        <w:tc>
          <w:tcPr>
            <w:tcW w:w="0" w:type="auto"/>
            <w:vAlign w:val="center"/>
          </w:tcPr>
          <w:p w:rsidR="00E93887" w:rsidRPr="00DE251C" w:rsidRDefault="00B51CCD" w:rsidP="007F2CD9">
            <w:pPr>
              <w:keepNext/>
              <w:jc w:val="center"/>
              <w:rPr>
                <w:rFonts w:cs="Arial"/>
                <w:b/>
                <w:snapToGrid w:val="0"/>
                <w:color w:val="000000"/>
              </w:rPr>
            </w:pPr>
            <w:r w:rsidRPr="00DE251C">
              <w:rPr>
                <w:rFonts w:cs="Arial"/>
                <w:b/>
                <w:snapToGrid w:val="0"/>
                <w:color w:val="000000"/>
              </w:rPr>
              <w:t>Detail</w:t>
            </w:r>
          </w:p>
        </w:tc>
        <w:tc>
          <w:tcPr>
            <w:tcW w:w="0" w:type="auto"/>
            <w:vAlign w:val="center"/>
          </w:tcPr>
          <w:p w:rsidR="00E93887" w:rsidRPr="00DE251C" w:rsidRDefault="00B51CCD" w:rsidP="007F2CD9">
            <w:pPr>
              <w:keepNext/>
              <w:jc w:val="center"/>
              <w:rPr>
                <w:rFonts w:cs="Arial"/>
                <w:b/>
                <w:snapToGrid w:val="0"/>
                <w:color w:val="000000"/>
              </w:rPr>
            </w:pPr>
            <w:r w:rsidRPr="00DE251C">
              <w:rPr>
                <w:rFonts w:cs="Arial"/>
                <w:b/>
                <w:snapToGrid w:val="0"/>
                <w:color w:val="000000"/>
              </w:rPr>
              <w:t>Units</w:t>
            </w:r>
          </w:p>
        </w:tc>
        <w:tc>
          <w:tcPr>
            <w:tcW w:w="0" w:type="auto"/>
            <w:vAlign w:val="center"/>
          </w:tcPr>
          <w:p w:rsidR="00E93887" w:rsidRPr="00DE251C" w:rsidRDefault="00B51CCD" w:rsidP="007F2CD9">
            <w:pPr>
              <w:keepNext/>
              <w:jc w:val="center"/>
              <w:rPr>
                <w:rFonts w:cs="Arial"/>
                <w:b/>
                <w:snapToGrid w:val="0"/>
                <w:color w:val="000000"/>
              </w:rPr>
            </w:pPr>
            <w:r w:rsidRPr="00DE251C">
              <w:rPr>
                <w:rFonts w:cs="Arial"/>
                <w:b/>
                <w:snapToGrid w:val="0"/>
                <w:color w:val="000000"/>
              </w:rPr>
              <w:t>Res.</w:t>
            </w:r>
          </w:p>
        </w:tc>
        <w:tc>
          <w:tcPr>
            <w:tcW w:w="0" w:type="auto"/>
            <w:vAlign w:val="center"/>
          </w:tcPr>
          <w:p w:rsidR="00E93887" w:rsidRPr="00DE251C" w:rsidRDefault="00B51CCD" w:rsidP="007F2CD9">
            <w:pPr>
              <w:keepNext/>
              <w:jc w:val="center"/>
              <w:rPr>
                <w:rFonts w:cs="Arial"/>
                <w:b/>
                <w:snapToGrid w:val="0"/>
                <w:color w:val="000000"/>
              </w:rPr>
            </w:pPr>
            <w:r w:rsidRPr="00DE251C">
              <w:rPr>
                <w:rFonts w:cs="Arial"/>
                <w:b/>
                <w:snapToGrid w:val="0"/>
                <w:color w:val="000000"/>
              </w:rPr>
              <w:t>Offset</w:t>
            </w:r>
          </w:p>
        </w:tc>
        <w:tc>
          <w:tcPr>
            <w:tcW w:w="0" w:type="auto"/>
            <w:vAlign w:val="center"/>
          </w:tcPr>
          <w:p w:rsidR="00E93887" w:rsidRPr="00DE251C" w:rsidRDefault="00B51CCD" w:rsidP="007F2CD9">
            <w:pPr>
              <w:keepNext/>
              <w:jc w:val="center"/>
              <w:rPr>
                <w:rFonts w:cs="Arial"/>
                <w:b/>
                <w:snapToGrid w:val="0"/>
                <w:color w:val="000000"/>
              </w:rPr>
            </w:pPr>
            <w:r w:rsidRPr="00DE251C">
              <w:rPr>
                <w:rFonts w:cs="Arial"/>
                <w:b/>
                <w:snapToGrid w:val="0"/>
                <w:color w:val="000000"/>
              </w:rPr>
              <w:t>State Encoded</w:t>
            </w:r>
          </w:p>
        </w:tc>
        <w:tc>
          <w:tcPr>
            <w:tcW w:w="0" w:type="auto"/>
            <w:vAlign w:val="center"/>
          </w:tcPr>
          <w:p w:rsidR="00E93887" w:rsidRPr="00DE251C" w:rsidRDefault="00B51CCD" w:rsidP="007F2CD9">
            <w:pPr>
              <w:keepNext/>
              <w:jc w:val="center"/>
              <w:rPr>
                <w:rFonts w:cs="Arial"/>
                <w:b/>
                <w:snapToGrid w:val="0"/>
                <w:color w:val="000000"/>
              </w:rPr>
            </w:pPr>
            <w:r w:rsidRPr="00DE251C">
              <w:rPr>
                <w:rFonts w:cs="Arial"/>
                <w:b/>
                <w:snapToGrid w:val="0"/>
                <w:color w:val="000000"/>
              </w:rPr>
              <w:t>Min</w:t>
            </w:r>
          </w:p>
        </w:tc>
        <w:tc>
          <w:tcPr>
            <w:tcW w:w="0" w:type="auto"/>
            <w:vAlign w:val="center"/>
          </w:tcPr>
          <w:p w:rsidR="00E93887" w:rsidRPr="00DE251C" w:rsidRDefault="00B51CCD" w:rsidP="007F2CD9">
            <w:pPr>
              <w:keepNext/>
              <w:jc w:val="center"/>
              <w:rPr>
                <w:rFonts w:cs="Arial"/>
                <w:b/>
                <w:snapToGrid w:val="0"/>
                <w:color w:val="000000"/>
              </w:rPr>
            </w:pPr>
            <w:r w:rsidRPr="00DE251C">
              <w:rPr>
                <w:rFonts w:cs="Arial"/>
                <w:b/>
                <w:snapToGrid w:val="0"/>
                <w:color w:val="000000"/>
              </w:rPr>
              <w:t>Max</w:t>
            </w:r>
          </w:p>
        </w:tc>
      </w:tr>
      <w:tr w:rsidR="00E93887" w:rsidRPr="00D80C73" w:rsidTr="007F2CD9">
        <w:trPr>
          <w:trHeight w:val="247"/>
          <w:jc w:val="center"/>
        </w:trPr>
        <w:tc>
          <w:tcPr>
            <w:tcW w:w="0" w:type="auto"/>
            <w:vAlign w:val="center"/>
          </w:tcPr>
          <w:p w:rsidR="00E93887" w:rsidRPr="007D0342" w:rsidRDefault="00B51CCD" w:rsidP="007F2CD9">
            <w:pPr>
              <w:autoSpaceDE w:val="0"/>
              <w:autoSpaceDN w:val="0"/>
              <w:adjustRightInd w:val="0"/>
              <w:spacing w:line="287" w:lineRule="auto"/>
              <w:rPr>
                <w:rFonts w:eastAsia="MS Mincho" w:cs="Arial"/>
                <w:lang w:eastAsia="ja-JP"/>
              </w:rPr>
            </w:pPr>
            <w:proofErr w:type="spellStart"/>
            <w:r w:rsidRPr="007D0342">
              <w:rPr>
                <w:rFonts w:eastAsia="MS Mincho" w:cs="Arial"/>
                <w:lang w:eastAsia="ja-JP"/>
              </w:rPr>
              <w:t>LongTermReset_B_Rq</w:t>
            </w:r>
            <w:proofErr w:type="spellEnd"/>
          </w:p>
        </w:tc>
        <w:tc>
          <w:tcPr>
            <w:tcW w:w="0" w:type="auto"/>
            <w:vAlign w:val="center"/>
          </w:tcPr>
          <w:p w:rsidR="00E93887" w:rsidRPr="00DE251C" w:rsidRDefault="00B51CCD" w:rsidP="007F2CD9">
            <w:pPr>
              <w:keepNext/>
              <w:jc w:val="center"/>
              <w:rPr>
                <w:rFonts w:cs="Arial"/>
                <w:snapToGrid w:val="0"/>
                <w:color w:val="000000"/>
              </w:rPr>
            </w:pPr>
            <w:r>
              <w:rPr>
                <w:rFonts w:cs="Arial"/>
                <w:snapToGrid w:val="0"/>
                <w:color w:val="000000"/>
              </w:rPr>
              <w:t>1</w:t>
            </w:r>
          </w:p>
        </w:tc>
        <w:tc>
          <w:tcPr>
            <w:tcW w:w="0" w:type="auto"/>
            <w:vAlign w:val="center"/>
          </w:tcPr>
          <w:p w:rsidR="00E93887" w:rsidRPr="00DE251C" w:rsidRDefault="002C4539" w:rsidP="007F2CD9">
            <w:pPr>
              <w:keepNext/>
              <w:jc w:val="center"/>
              <w:rPr>
                <w:rFonts w:cs="Arial"/>
                <w:snapToGrid w:val="0"/>
                <w:color w:val="000000"/>
              </w:rPr>
            </w:pPr>
          </w:p>
        </w:tc>
        <w:tc>
          <w:tcPr>
            <w:tcW w:w="0" w:type="auto"/>
            <w:vAlign w:val="center"/>
          </w:tcPr>
          <w:p w:rsidR="00E93887" w:rsidRPr="00DE251C" w:rsidRDefault="00B51CCD" w:rsidP="007F2CD9">
            <w:pPr>
              <w:keepNext/>
              <w:jc w:val="center"/>
              <w:rPr>
                <w:rFonts w:cs="Arial"/>
                <w:snapToGrid w:val="0"/>
                <w:color w:val="000000"/>
              </w:rPr>
            </w:pPr>
            <w:r>
              <w:rPr>
                <w:rFonts w:cs="Arial"/>
                <w:snapToGrid w:val="0"/>
                <w:color w:val="000000"/>
              </w:rPr>
              <w:t>SED</w:t>
            </w:r>
          </w:p>
        </w:tc>
        <w:tc>
          <w:tcPr>
            <w:tcW w:w="0" w:type="auto"/>
            <w:vAlign w:val="center"/>
          </w:tcPr>
          <w:p w:rsidR="00E93887" w:rsidRPr="00DE251C" w:rsidRDefault="00B51CCD" w:rsidP="007F2CD9">
            <w:pPr>
              <w:keepNext/>
              <w:jc w:val="center"/>
              <w:rPr>
                <w:rFonts w:cs="Arial"/>
                <w:snapToGrid w:val="0"/>
                <w:color w:val="000000"/>
              </w:rPr>
            </w:pPr>
            <w:r>
              <w:rPr>
                <w:rFonts w:cs="Arial"/>
                <w:snapToGrid w:val="0"/>
                <w:color w:val="000000"/>
              </w:rPr>
              <w:t>1</w:t>
            </w:r>
          </w:p>
        </w:tc>
        <w:tc>
          <w:tcPr>
            <w:tcW w:w="0" w:type="auto"/>
            <w:vAlign w:val="center"/>
          </w:tcPr>
          <w:p w:rsidR="00E93887" w:rsidRPr="00DE251C" w:rsidRDefault="00B51CCD" w:rsidP="007F2CD9">
            <w:pPr>
              <w:keepNext/>
              <w:jc w:val="center"/>
              <w:rPr>
                <w:rFonts w:cs="Arial"/>
                <w:snapToGrid w:val="0"/>
                <w:color w:val="000000"/>
              </w:rPr>
            </w:pPr>
            <w:r w:rsidRPr="00DE251C">
              <w:rPr>
                <w:rFonts w:cs="Arial"/>
                <w:snapToGrid w:val="0"/>
                <w:color w:val="000000"/>
              </w:rPr>
              <w:t>0</w:t>
            </w:r>
          </w:p>
        </w:tc>
        <w:tc>
          <w:tcPr>
            <w:tcW w:w="0" w:type="auto"/>
            <w:vAlign w:val="center"/>
          </w:tcPr>
          <w:p w:rsidR="00E93887" w:rsidRPr="00DE251C" w:rsidRDefault="002C4539" w:rsidP="007F2CD9">
            <w:pPr>
              <w:keepNext/>
              <w:jc w:val="center"/>
              <w:rPr>
                <w:rFonts w:cs="Arial"/>
                <w:snapToGrid w:val="0"/>
                <w:color w:val="000000"/>
              </w:rPr>
            </w:pPr>
          </w:p>
        </w:tc>
        <w:tc>
          <w:tcPr>
            <w:tcW w:w="0" w:type="auto"/>
            <w:vAlign w:val="center"/>
          </w:tcPr>
          <w:p w:rsidR="00E93887" w:rsidRDefault="00B51CCD" w:rsidP="007F2CD9">
            <w:pPr>
              <w:keepNext/>
              <w:jc w:val="center"/>
              <w:rPr>
                <w:rFonts w:cs="Arial"/>
                <w:snapToGrid w:val="0"/>
                <w:color w:val="000000"/>
              </w:rPr>
            </w:pPr>
            <w:r>
              <w:rPr>
                <w:rFonts w:cs="Arial"/>
                <w:snapToGrid w:val="0"/>
                <w:color w:val="000000"/>
              </w:rPr>
              <w:t>0</w:t>
            </w:r>
          </w:p>
          <w:p w:rsidR="00E93887" w:rsidRPr="00DE251C" w:rsidRDefault="00B51CCD" w:rsidP="007F2CD9">
            <w:pPr>
              <w:keepNext/>
              <w:jc w:val="center"/>
              <w:rPr>
                <w:rFonts w:cs="Arial"/>
                <w:snapToGrid w:val="0"/>
                <w:color w:val="000000"/>
              </w:rPr>
            </w:pPr>
            <w:r w:rsidRPr="00DE251C">
              <w:rPr>
                <w:rFonts w:cs="Arial"/>
                <w:snapToGrid w:val="0"/>
                <w:color w:val="000000"/>
              </w:rPr>
              <w:t>(0x0)</w:t>
            </w:r>
          </w:p>
        </w:tc>
        <w:tc>
          <w:tcPr>
            <w:tcW w:w="0" w:type="auto"/>
            <w:vAlign w:val="center"/>
          </w:tcPr>
          <w:p w:rsidR="00E93887" w:rsidRDefault="00B51CCD" w:rsidP="007F2CD9">
            <w:pPr>
              <w:keepNext/>
              <w:jc w:val="center"/>
              <w:rPr>
                <w:rFonts w:cs="Arial"/>
                <w:snapToGrid w:val="0"/>
                <w:color w:val="000000"/>
              </w:rPr>
            </w:pPr>
            <w:r>
              <w:rPr>
                <w:rFonts w:cs="Arial"/>
                <w:snapToGrid w:val="0"/>
                <w:color w:val="000000"/>
              </w:rPr>
              <w:t>1</w:t>
            </w:r>
          </w:p>
          <w:p w:rsidR="00E93887" w:rsidRPr="008A25D5" w:rsidRDefault="00B51CCD" w:rsidP="007F2CD9">
            <w:pPr>
              <w:keepNext/>
              <w:jc w:val="center"/>
              <w:rPr>
                <w:rFonts w:cs="Arial"/>
                <w:snapToGrid w:val="0"/>
                <w:color w:val="000000"/>
              </w:rPr>
            </w:pPr>
            <w:r>
              <w:rPr>
                <w:rFonts w:cs="Arial"/>
                <w:snapToGrid w:val="0"/>
                <w:color w:val="000000"/>
              </w:rPr>
              <w:t>(0x1</w:t>
            </w:r>
            <w:r w:rsidRPr="008A25D5">
              <w:rPr>
                <w:rFonts w:cs="Arial"/>
                <w:snapToGrid w:val="0"/>
                <w:color w:val="000000"/>
              </w:rPr>
              <w:t>)</w:t>
            </w:r>
          </w:p>
        </w:tc>
      </w:tr>
      <w:tr w:rsidR="00E93887" w:rsidRPr="00D80C73" w:rsidTr="007F2CD9">
        <w:trPr>
          <w:trHeight w:val="247"/>
          <w:jc w:val="center"/>
        </w:trPr>
        <w:tc>
          <w:tcPr>
            <w:tcW w:w="0" w:type="auto"/>
            <w:vAlign w:val="center"/>
          </w:tcPr>
          <w:p w:rsidR="00E93887" w:rsidRPr="00907EF7" w:rsidRDefault="002C4539" w:rsidP="007F2CD9">
            <w:pPr>
              <w:autoSpaceDE w:val="0"/>
              <w:autoSpaceDN w:val="0"/>
              <w:adjustRightInd w:val="0"/>
              <w:spacing w:line="287" w:lineRule="auto"/>
              <w:rPr>
                <w:rFonts w:eastAsia="MS Mincho" w:cs="Arial"/>
                <w:lang w:eastAsia="ja-JP"/>
              </w:rPr>
            </w:pPr>
          </w:p>
        </w:tc>
        <w:tc>
          <w:tcPr>
            <w:tcW w:w="0" w:type="auto"/>
            <w:vAlign w:val="center"/>
          </w:tcPr>
          <w:p w:rsidR="00E93887" w:rsidRDefault="002C4539" w:rsidP="007F2CD9">
            <w:pPr>
              <w:keepNext/>
              <w:jc w:val="center"/>
              <w:rPr>
                <w:rFonts w:cs="Arial"/>
                <w:snapToGrid w:val="0"/>
                <w:color w:val="000000"/>
              </w:rPr>
            </w:pPr>
          </w:p>
        </w:tc>
        <w:tc>
          <w:tcPr>
            <w:tcW w:w="0" w:type="auto"/>
            <w:vAlign w:val="center"/>
          </w:tcPr>
          <w:p w:rsidR="00E93887" w:rsidRPr="00171E3F" w:rsidRDefault="00B51CCD" w:rsidP="00851EA3">
            <w:pPr>
              <w:keepNext/>
              <w:jc w:val="center"/>
              <w:rPr>
                <w:rFonts w:cs="Arial"/>
                <w:snapToGrid w:val="0"/>
                <w:color w:val="000000"/>
                <w:highlight w:val="yellow"/>
              </w:rPr>
            </w:pPr>
            <w:r w:rsidRPr="00171E3F">
              <w:rPr>
                <w:rFonts w:cs="Arial"/>
                <w:snapToGrid w:val="0"/>
                <w:color w:val="000000"/>
                <w:highlight w:val="yellow"/>
              </w:rPr>
              <w:t>Off</w:t>
            </w:r>
          </w:p>
        </w:tc>
        <w:tc>
          <w:tcPr>
            <w:tcW w:w="0" w:type="auto"/>
            <w:vAlign w:val="center"/>
          </w:tcPr>
          <w:p w:rsidR="00E93887" w:rsidRDefault="002C4539" w:rsidP="007F2CD9">
            <w:pPr>
              <w:keepNext/>
              <w:jc w:val="center"/>
              <w:rPr>
                <w:rFonts w:cs="Arial"/>
                <w:snapToGrid w:val="0"/>
                <w:color w:val="000000"/>
              </w:rPr>
            </w:pPr>
          </w:p>
        </w:tc>
        <w:tc>
          <w:tcPr>
            <w:tcW w:w="0" w:type="auto"/>
            <w:vAlign w:val="center"/>
          </w:tcPr>
          <w:p w:rsidR="00E93887" w:rsidRDefault="002C4539" w:rsidP="007F2CD9">
            <w:pPr>
              <w:keepNext/>
              <w:jc w:val="center"/>
              <w:rPr>
                <w:rFonts w:cs="Arial"/>
                <w:snapToGrid w:val="0"/>
                <w:color w:val="000000"/>
              </w:rPr>
            </w:pPr>
          </w:p>
        </w:tc>
        <w:tc>
          <w:tcPr>
            <w:tcW w:w="0" w:type="auto"/>
            <w:vAlign w:val="center"/>
          </w:tcPr>
          <w:p w:rsidR="00E93887" w:rsidRPr="00DE251C" w:rsidRDefault="002C4539" w:rsidP="007F2CD9">
            <w:pPr>
              <w:keepNext/>
              <w:jc w:val="center"/>
              <w:rPr>
                <w:rFonts w:cs="Arial"/>
                <w:snapToGrid w:val="0"/>
                <w:color w:val="000000"/>
              </w:rPr>
            </w:pPr>
          </w:p>
        </w:tc>
        <w:tc>
          <w:tcPr>
            <w:tcW w:w="0" w:type="auto"/>
            <w:vAlign w:val="center"/>
          </w:tcPr>
          <w:p w:rsidR="00E93887" w:rsidRPr="00DE251C" w:rsidRDefault="00B51CCD" w:rsidP="007F2CD9">
            <w:pPr>
              <w:keepNext/>
              <w:jc w:val="center"/>
              <w:rPr>
                <w:rFonts w:cs="Arial"/>
                <w:snapToGrid w:val="0"/>
                <w:color w:val="000000"/>
              </w:rPr>
            </w:pPr>
            <w:r>
              <w:rPr>
                <w:rFonts w:cs="Arial"/>
                <w:snapToGrid w:val="0"/>
                <w:color w:val="000000"/>
              </w:rPr>
              <w:t>0x0</w:t>
            </w:r>
          </w:p>
        </w:tc>
        <w:tc>
          <w:tcPr>
            <w:tcW w:w="0" w:type="auto"/>
            <w:vAlign w:val="center"/>
          </w:tcPr>
          <w:p w:rsidR="00E93887" w:rsidRDefault="002C4539" w:rsidP="007F2CD9">
            <w:pPr>
              <w:keepNext/>
              <w:jc w:val="center"/>
              <w:rPr>
                <w:rFonts w:cs="Arial"/>
                <w:snapToGrid w:val="0"/>
                <w:color w:val="000000"/>
              </w:rPr>
            </w:pPr>
          </w:p>
        </w:tc>
        <w:tc>
          <w:tcPr>
            <w:tcW w:w="0" w:type="auto"/>
            <w:vAlign w:val="center"/>
          </w:tcPr>
          <w:p w:rsidR="00E93887" w:rsidRDefault="002C4539" w:rsidP="007F2CD9">
            <w:pPr>
              <w:keepNext/>
              <w:jc w:val="center"/>
              <w:rPr>
                <w:rFonts w:cs="Arial"/>
                <w:snapToGrid w:val="0"/>
                <w:color w:val="000000"/>
              </w:rPr>
            </w:pPr>
          </w:p>
        </w:tc>
      </w:tr>
      <w:tr w:rsidR="00E93887" w:rsidRPr="00D80C73" w:rsidTr="007F2CD9">
        <w:trPr>
          <w:trHeight w:val="247"/>
          <w:jc w:val="center"/>
        </w:trPr>
        <w:tc>
          <w:tcPr>
            <w:tcW w:w="0" w:type="auto"/>
            <w:vAlign w:val="center"/>
          </w:tcPr>
          <w:p w:rsidR="00E93887" w:rsidRPr="00907EF7" w:rsidRDefault="002C4539" w:rsidP="007F2CD9">
            <w:pPr>
              <w:autoSpaceDE w:val="0"/>
              <w:autoSpaceDN w:val="0"/>
              <w:adjustRightInd w:val="0"/>
              <w:spacing w:line="287" w:lineRule="auto"/>
              <w:rPr>
                <w:rFonts w:eastAsia="MS Mincho" w:cs="Arial"/>
                <w:lang w:eastAsia="ja-JP"/>
              </w:rPr>
            </w:pPr>
          </w:p>
        </w:tc>
        <w:tc>
          <w:tcPr>
            <w:tcW w:w="0" w:type="auto"/>
            <w:vAlign w:val="center"/>
          </w:tcPr>
          <w:p w:rsidR="00E93887" w:rsidRDefault="002C4539" w:rsidP="007F2CD9">
            <w:pPr>
              <w:keepNext/>
              <w:jc w:val="center"/>
              <w:rPr>
                <w:rFonts w:cs="Arial"/>
                <w:snapToGrid w:val="0"/>
                <w:color w:val="000000"/>
              </w:rPr>
            </w:pPr>
          </w:p>
        </w:tc>
        <w:tc>
          <w:tcPr>
            <w:tcW w:w="0" w:type="auto"/>
            <w:vAlign w:val="center"/>
          </w:tcPr>
          <w:p w:rsidR="00E93887" w:rsidRPr="00171E3F" w:rsidRDefault="00B51CCD" w:rsidP="007F2CD9">
            <w:pPr>
              <w:keepNext/>
              <w:jc w:val="center"/>
              <w:rPr>
                <w:rFonts w:cs="Arial"/>
                <w:snapToGrid w:val="0"/>
                <w:color w:val="000000"/>
                <w:highlight w:val="yellow"/>
              </w:rPr>
            </w:pPr>
            <w:r w:rsidRPr="00171E3F">
              <w:rPr>
                <w:rFonts w:cs="Arial"/>
                <w:snapToGrid w:val="0"/>
                <w:color w:val="000000"/>
                <w:highlight w:val="yellow"/>
              </w:rPr>
              <w:t>On</w:t>
            </w:r>
          </w:p>
        </w:tc>
        <w:tc>
          <w:tcPr>
            <w:tcW w:w="0" w:type="auto"/>
            <w:vAlign w:val="center"/>
          </w:tcPr>
          <w:p w:rsidR="00E93887" w:rsidRDefault="002C4539" w:rsidP="007F2CD9">
            <w:pPr>
              <w:keepNext/>
              <w:jc w:val="center"/>
              <w:rPr>
                <w:rFonts w:cs="Arial"/>
                <w:snapToGrid w:val="0"/>
                <w:color w:val="000000"/>
              </w:rPr>
            </w:pPr>
          </w:p>
        </w:tc>
        <w:tc>
          <w:tcPr>
            <w:tcW w:w="0" w:type="auto"/>
            <w:vAlign w:val="center"/>
          </w:tcPr>
          <w:p w:rsidR="00E93887" w:rsidRDefault="002C4539" w:rsidP="007F2CD9">
            <w:pPr>
              <w:keepNext/>
              <w:jc w:val="center"/>
              <w:rPr>
                <w:rFonts w:cs="Arial"/>
                <w:snapToGrid w:val="0"/>
                <w:color w:val="000000"/>
              </w:rPr>
            </w:pPr>
          </w:p>
        </w:tc>
        <w:tc>
          <w:tcPr>
            <w:tcW w:w="0" w:type="auto"/>
            <w:vAlign w:val="center"/>
          </w:tcPr>
          <w:p w:rsidR="00E93887" w:rsidRPr="00DE251C" w:rsidRDefault="002C4539" w:rsidP="007F2CD9">
            <w:pPr>
              <w:keepNext/>
              <w:jc w:val="center"/>
              <w:rPr>
                <w:rFonts w:cs="Arial"/>
                <w:snapToGrid w:val="0"/>
                <w:color w:val="000000"/>
              </w:rPr>
            </w:pPr>
          </w:p>
        </w:tc>
        <w:tc>
          <w:tcPr>
            <w:tcW w:w="0" w:type="auto"/>
            <w:vAlign w:val="center"/>
          </w:tcPr>
          <w:p w:rsidR="00E93887" w:rsidRPr="00DE251C" w:rsidRDefault="00B51CCD" w:rsidP="007F2CD9">
            <w:pPr>
              <w:keepNext/>
              <w:jc w:val="center"/>
              <w:rPr>
                <w:rFonts w:cs="Arial"/>
                <w:snapToGrid w:val="0"/>
                <w:color w:val="000000"/>
              </w:rPr>
            </w:pPr>
            <w:r>
              <w:rPr>
                <w:rFonts w:cs="Arial"/>
                <w:snapToGrid w:val="0"/>
                <w:color w:val="000000"/>
              </w:rPr>
              <w:t>0x1</w:t>
            </w:r>
          </w:p>
        </w:tc>
        <w:tc>
          <w:tcPr>
            <w:tcW w:w="0" w:type="auto"/>
            <w:vAlign w:val="center"/>
          </w:tcPr>
          <w:p w:rsidR="00E93887" w:rsidRDefault="002C4539" w:rsidP="007F2CD9">
            <w:pPr>
              <w:keepNext/>
              <w:jc w:val="center"/>
              <w:rPr>
                <w:rFonts w:cs="Arial"/>
                <w:snapToGrid w:val="0"/>
                <w:color w:val="000000"/>
              </w:rPr>
            </w:pPr>
          </w:p>
        </w:tc>
        <w:tc>
          <w:tcPr>
            <w:tcW w:w="0" w:type="auto"/>
            <w:vAlign w:val="center"/>
          </w:tcPr>
          <w:p w:rsidR="00E93887" w:rsidRDefault="002C4539" w:rsidP="007F2CD9">
            <w:pPr>
              <w:keepNext/>
              <w:jc w:val="center"/>
              <w:rPr>
                <w:rFonts w:cs="Arial"/>
                <w:snapToGrid w:val="0"/>
                <w:color w:val="000000"/>
              </w:rPr>
            </w:pPr>
          </w:p>
        </w:tc>
      </w:tr>
    </w:tbl>
    <w:p w:rsidR="00F2529A" w:rsidRDefault="00B51CCD" w:rsidP="00F2529A">
      <w:pPr>
        <w:ind w:left="1080"/>
        <w:rPr>
          <w:rFonts w:cs="Arial"/>
        </w:rPr>
      </w:pPr>
      <w:r>
        <w:rPr>
          <w:rFonts w:cs="Arial"/>
        </w:rPr>
        <w:br w:type="page"/>
      </w:r>
    </w:p>
    <w:p w:rsidR="00406F39" w:rsidRDefault="00B51CCD" w:rsidP="00B9479B">
      <w:pPr>
        <w:pStyle w:val="Heading2"/>
      </w:pPr>
      <w:r>
        <w:lastRenderedPageBreak/>
        <w:t>Function/Performance</w:t>
      </w:r>
    </w:p>
    <w:p w:rsidR="00406F39" w:rsidRDefault="00B51CCD" w:rsidP="00B9479B">
      <w:pPr>
        <w:pStyle w:val="Heading3"/>
      </w:pPr>
      <w:r w:rsidRPr="00B9479B">
        <w:t>F-REQ-313009/A-Operational Modes</w:t>
      </w:r>
    </w:p>
    <w:p w:rsidR="004763DC" w:rsidRDefault="002C4539">
      <w:pPr>
        <w:ind w:left="72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05"/>
        <w:gridCol w:w="4942"/>
      </w:tblGrid>
      <w:tr w:rsidR="004763DC">
        <w:trPr>
          <w:trHeight w:val="323"/>
          <w:jc w:val="center"/>
        </w:trPr>
        <w:tc>
          <w:tcPr>
            <w:tcW w:w="2405" w:type="dxa"/>
          </w:tcPr>
          <w:p w:rsidR="004763DC" w:rsidRDefault="00B51CCD">
            <w:pPr>
              <w:rPr>
                <w:rFonts w:cs="Arial"/>
                <w:b/>
                <w:bCs/>
              </w:rPr>
            </w:pPr>
            <w:r>
              <w:rPr>
                <w:rFonts w:cs="Arial"/>
                <w:b/>
                <w:bCs/>
              </w:rPr>
              <w:t>Mode</w:t>
            </w:r>
          </w:p>
        </w:tc>
        <w:tc>
          <w:tcPr>
            <w:tcW w:w="4942" w:type="dxa"/>
          </w:tcPr>
          <w:p w:rsidR="004763DC" w:rsidRDefault="00B51CCD">
            <w:pPr>
              <w:rPr>
                <w:rFonts w:cs="Arial"/>
                <w:b/>
                <w:bCs/>
              </w:rPr>
            </w:pPr>
            <w:r>
              <w:rPr>
                <w:rFonts w:cs="Arial"/>
                <w:b/>
                <w:bCs/>
              </w:rPr>
              <w:t>Differentiating Vehicle Conditions</w:t>
            </w:r>
          </w:p>
        </w:tc>
      </w:tr>
      <w:tr w:rsidR="004763DC">
        <w:trPr>
          <w:jc w:val="center"/>
        </w:trPr>
        <w:tc>
          <w:tcPr>
            <w:tcW w:w="2405" w:type="dxa"/>
          </w:tcPr>
          <w:p w:rsidR="004763DC" w:rsidRDefault="00B51CCD">
            <w:pPr>
              <w:rPr>
                <w:rFonts w:cs="Arial"/>
              </w:rPr>
            </w:pPr>
            <w:r>
              <w:rPr>
                <w:rFonts w:cs="Arial"/>
              </w:rPr>
              <w:t>Sleep Mode</w:t>
            </w:r>
          </w:p>
        </w:tc>
        <w:tc>
          <w:tcPr>
            <w:tcW w:w="4942" w:type="dxa"/>
          </w:tcPr>
          <w:p w:rsidR="004763DC" w:rsidRDefault="00B51CCD">
            <w:pPr>
              <w:rPr>
                <w:rFonts w:cs="Arial"/>
              </w:rPr>
            </w:pPr>
            <w:bookmarkStart w:id="0" w:name="_Ref43785223"/>
            <w:r>
              <w:rPr>
                <w:rFonts w:cs="Arial"/>
              </w:rPr>
              <w:t xml:space="preserve">Display OFF </w:t>
            </w:r>
            <w:bookmarkEnd w:id="0"/>
          </w:p>
        </w:tc>
      </w:tr>
      <w:tr w:rsidR="004763DC">
        <w:trPr>
          <w:jc w:val="center"/>
        </w:trPr>
        <w:tc>
          <w:tcPr>
            <w:tcW w:w="2405" w:type="dxa"/>
          </w:tcPr>
          <w:p w:rsidR="004763DC" w:rsidRDefault="00B51CCD">
            <w:pPr>
              <w:rPr>
                <w:rFonts w:cs="Arial"/>
              </w:rPr>
            </w:pPr>
            <w:r>
              <w:rPr>
                <w:rFonts w:cs="Arial"/>
              </w:rPr>
              <w:t>Limited Mode</w:t>
            </w:r>
          </w:p>
        </w:tc>
        <w:tc>
          <w:tcPr>
            <w:tcW w:w="4942" w:type="dxa"/>
          </w:tcPr>
          <w:p w:rsidR="004763DC" w:rsidRDefault="00B51CCD">
            <w:pPr>
              <w:rPr>
                <w:rFonts w:cs="Arial"/>
              </w:rPr>
            </w:pPr>
            <w:r>
              <w:rPr>
                <w:rFonts w:cs="Arial"/>
              </w:rPr>
              <w:t>Display OFF</w:t>
            </w:r>
          </w:p>
        </w:tc>
      </w:tr>
      <w:tr w:rsidR="004763DC">
        <w:trPr>
          <w:jc w:val="center"/>
        </w:trPr>
        <w:tc>
          <w:tcPr>
            <w:tcW w:w="2405" w:type="dxa"/>
          </w:tcPr>
          <w:p w:rsidR="004763DC" w:rsidRDefault="00B51CCD">
            <w:pPr>
              <w:rPr>
                <w:rFonts w:cs="Arial"/>
              </w:rPr>
            </w:pPr>
            <w:r>
              <w:rPr>
                <w:rFonts w:cs="Arial"/>
              </w:rPr>
              <w:t>Normal Mode</w:t>
            </w:r>
          </w:p>
        </w:tc>
        <w:tc>
          <w:tcPr>
            <w:tcW w:w="4942" w:type="dxa"/>
          </w:tcPr>
          <w:p w:rsidR="004763DC" w:rsidRDefault="00B51CCD">
            <w:pPr>
              <w:rPr>
                <w:rFonts w:cs="Arial"/>
              </w:rPr>
            </w:pPr>
            <w:r>
              <w:rPr>
                <w:rFonts w:cs="Arial"/>
              </w:rPr>
              <w:t>Display ON / OFF</w:t>
            </w:r>
          </w:p>
        </w:tc>
      </w:tr>
      <w:tr w:rsidR="004763DC">
        <w:trPr>
          <w:jc w:val="center"/>
        </w:trPr>
        <w:tc>
          <w:tcPr>
            <w:tcW w:w="2405" w:type="dxa"/>
          </w:tcPr>
          <w:p w:rsidR="004763DC" w:rsidRDefault="00B51CCD">
            <w:pPr>
              <w:rPr>
                <w:rFonts w:cs="Arial"/>
              </w:rPr>
            </w:pPr>
            <w:r>
              <w:rPr>
                <w:rFonts w:cs="Arial"/>
              </w:rPr>
              <w:t>Crank Mode</w:t>
            </w:r>
          </w:p>
        </w:tc>
        <w:tc>
          <w:tcPr>
            <w:tcW w:w="4942" w:type="dxa"/>
          </w:tcPr>
          <w:p w:rsidR="004763DC" w:rsidRDefault="00B51CCD">
            <w:pPr>
              <w:rPr>
                <w:rFonts w:cs="Arial"/>
              </w:rPr>
            </w:pPr>
            <w:r>
              <w:rPr>
                <w:rFonts w:cs="Arial"/>
              </w:rPr>
              <w:t>Display ON / OFF</w:t>
            </w:r>
          </w:p>
        </w:tc>
      </w:tr>
    </w:tbl>
    <w:p w:rsidR="004763DC" w:rsidRDefault="002C4539" w:rsidP="004005C2">
      <w:pPr>
        <w:rPr>
          <w:rFonts w:cs="Arial"/>
        </w:rPr>
      </w:pPr>
    </w:p>
    <w:p w:rsidR="00406F39" w:rsidRDefault="00B51CCD" w:rsidP="00B9479B">
      <w:pPr>
        <w:pStyle w:val="Heading3"/>
      </w:pPr>
      <w:r>
        <w:t>Voltage Levels</w:t>
      </w:r>
    </w:p>
    <w:p w:rsidR="004763DC" w:rsidRDefault="00B51CCD" w:rsidP="00703821">
      <w:pPr>
        <w:ind w:left="1440"/>
        <w:rPr>
          <w:rFonts w:cs="Arial"/>
        </w:rPr>
      </w:pPr>
      <w:r>
        <w:rPr>
          <w:rFonts w:cs="Arial"/>
        </w:rPr>
        <w:t>Refer to the Cluster Features Table located in the Operational Modes and Voltage Range Strategies Section of this SPSS.</w:t>
      </w:r>
    </w:p>
    <w:p w:rsidR="00406F39" w:rsidRDefault="00B51CCD" w:rsidP="00B9479B">
      <w:pPr>
        <w:pStyle w:val="Heading3"/>
      </w:pPr>
      <w:r>
        <w:t>Human-Machine Interface</w:t>
      </w:r>
    </w:p>
    <w:p w:rsidR="00406F39" w:rsidRDefault="00B51CCD" w:rsidP="00B9479B">
      <w:pPr>
        <w:pStyle w:val="Heading4"/>
      </w:pPr>
      <w:r>
        <w:t>Visual</w:t>
      </w:r>
    </w:p>
    <w:p w:rsidR="00406F39" w:rsidRDefault="00B51CCD" w:rsidP="00B9479B">
      <w:pPr>
        <w:pStyle w:val="Heading5"/>
      </w:pPr>
      <w:r>
        <w:t>Indicator Graphics / Display Format</w:t>
      </w:r>
    </w:p>
    <w:p w:rsidR="007D40D9" w:rsidRDefault="00B51CCD" w:rsidP="007D40D9">
      <w:pPr>
        <w:rPr>
          <w:b/>
          <w:u w:val="single"/>
        </w:rPr>
      </w:pPr>
      <w:r>
        <w:tab/>
      </w:r>
      <w:r w:rsidRPr="00E12AAC">
        <w:rPr>
          <w:highlight w:val="green"/>
        </w:rPr>
        <w:t xml:space="preserve">BEV OR </w:t>
      </w:r>
      <w:r w:rsidRPr="003B79CD">
        <w:rPr>
          <w:highlight w:val="green"/>
        </w:rPr>
        <w:t>PHEV</w:t>
      </w:r>
      <w:r w:rsidRPr="003B79CD">
        <w:rPr>
          <w:b/>
          <w:highlight w:val="green"/>
        </w:rPr>
        <w:t>:</w:t>
      </w:r>
    </w:p>
    <w:p w:rsidR="009F6488" w:rsidRDefault="002C4539" w:rsidP="007D40D9">
      <w:pPr>
        <w:jc w:val="center"/>
        <w:rPr>
          <w:rFonts w:cs="Arial"/>
          <w:b/>
        </w:rPr>
      </w:pPr>
    </w:p>
    <w:tbl>
      <w:tblPr>
        <w:tblStyle w:val="TableGrid"/>
        <w:tblW w:w="0" w:type="auto"/>
        <w:jc w:val="center"/>
        <w:tblLook w:val="04A0" w:firstRow="1" w:lastRow="0" w:firstColumn="1" w:lastColumn="0" w:noHBand="0" w:noVBand="1"/>
      </w:tblPr>
      <w:tblGrid>
        <w:gridCol w:w="3116"/>
        <w:gridCol w:w="3117"/>
        <w:gridCol w:w="3117"/>
      </w:tblGrid>
      <w:tr w:rsidR="00EA283C" w:rsidTr="00AA45BC">
        <w:trPr>
          <w:jc w:val="center"/>
        </w:trPr>
        <w:tc>
          <w:tcPr>
            <w:tcW w:w="3116" w:type="dxa"/>
            <w:tcBorders>
              <w:bottom w:val="single" w:sz="8" w:space="0" w:color="000000" w:themeColor="text1"/>
            </w:tcBorders>
          </w:tcPr>
          <w:p w:rsidR="00EA283C" w:rsidRPr="00EA283C" w:rsidRDefault="00B51CCD" w:rsidP="00E12AAC">
            <w:pPr>
              <w:rPr>
                <w:rFonts w:cs="Arial"/>
                <w:highlight w:val="green"/>
              </w:rPr>
            </w:pPr>
            <w:r w:rsidRPr="00EA283C">
              <w:rPr>
                <w:rFonts w:cs="Arial"/>
                <w:highlight w:val="green"/>
              </w:rPr>
              <w:t>Menu Level 2</w:t>
            </w:r>
          </w:p>
        </w:tc>
        <w:tc>
          <w:tcPr>
            <w:tcW w:w="3117" w:type="dxa"/>
            <w:tcBorders>
              <w:bottom w:val="single" w:sz="8" w:space="0" w:color="000000" w:themeColor="text1"/>
            </w:tcBorders>
          </w:tcPr>
          <w:p w:rsidR="00EA283C" w:rsidRPr="00EA283C" w:rsidRDefault="00B51CCD" w:rsidP="00E12AAC">
            <w:pPr>
              <w:rPr>
                <w:rFonts w:cs="Arial"/>
                <w:highlight w:val="green"/>
              </w:rPr>
            </w:pPr>
            <w:r w:rsidRPr="00EA283C">
              <w:rPr>
                <w:rFonts w:cs="Arial"/>
                <w:highlight w:val="green"/>
              </w:rPr>
              <w:t>Menu Level 3</w:t>
            </w:r>
          </w:p>
        </w:tc>
        <w:tc>
          <w:tcPr>
            <w:tcW w:w="3117" w:type="dxa"/>
            <w:tcBorders>
              <w:bottom w:val="single" w:sz="8" w:space="0" w:color="000000" w:themeColor="text1"/>
            </w:tcBorders>
          </w:tcPr>
          <w:p w:rsidR="00EA283C" w:rsidRPr="00EA283C" w:rsidRDefault="00B51CCD" w:rsidP="00E12AAC">
            <w:pPr>
              <w:rPr>
                <w:rFonts w:cs="Arial"/>
                <w:highlight w:val="green"/>
              </w:rPr>
            </w:pPr>
            <w:r w:rsidRPr="00EA283C">
              <w:rPr>
                <w:rFonts w:cs="Arial"/>
                <w:highlight w:val="green"/>
              </w:rPr>
              <w:t>Menu Level 4</w:t>
            </w:r>
          </w:p>
        </w:tc>
      </w:tr>
      <w:tr w:rsidR="00EA283C" w:rsidTr="00AA45BC">
        <w:trPr>
          <w:jc w:val="center"/>
        </w:trPr>
        <w:tc>
          <w:tcPr>
            <w:tcW w:w="3116" w:type="dxa"/>
            <w:vMerge w:val="restart"/>
            <w:tcBorders>
              <w:top w:val="single" w:sz="8" w:space="0" w:color="000000" w:themeColor="text1"/>
              <w:left w:val="single" w:sz="8" w:space="0" w:color="000000" w:themeColor="text1"/>
            </w:tcBorders>
          </w:tcPr>
          <w:p w:rsidR="00EA283C" w:rsidRPr="00EA283C" w:rsidRDefault="00B51CCD" w:rsidP="00E12AAC">
            <w:pPr>
              <w:rPr>
                <w:rFonts w:cs="Arial"/>
                <w:highlight w:val="green"/>
              </w:rPr>
            </w:pPr>
            <w:r w:rsidRPr="00EA283C">
              <w:rPr>
                <w:rFonts w:cs="Arial"/>
                <w:highlight w:val="green"/>
              </w:rPr>
              <w:t>Display</w:t>
            </w:r>
          </w:p>
        </w:tc>
        <w:tc>
          <w:tcPr>
            <w:tcW w:w="3117" w:type="dxa"/>
            <w:tcBorders>
              <w:top w:val="single" w:sz="8" w:space="0" w:color="000000" w:themeColor="text1"/>
              <w:bottom w:val="single" w:sz="8" w:space="0" w:color="000000" w:themeColor="text1"/>
            </w:tcBorders>
          </w:tcPr>
          <w:p w:rsidR="00EA283C" w:rsidRPr="00EA283C" w:rsidRDefault="00B51CCD" w:rsidP="00E12AAC">
            <w:pPr>
              <w:rPr>
                <w:rFonts w:cs="Arial"/>
                <w:highlight w:val="green"/>
              </w:rPr>
            </w:pPr>
            <w:r w:rsidRPr="00EA283C">
              <w:rPr>
                <w:rFonts w:cs="Arial"/>
                <w:highlight w:val="green"/>
              </w:rPr>
              <w:t>T: Display</w:t>
            </w:r>
          </w:p>
        </w:tc>
        <w:tc>
          <w:tcPr>
            <w:tcW w:w="3117" w:type="dxa"/>
            <w:tcBorders>
              <w:top w:val="single" w:sz="8" w:space="0" w:color="000000" w:themeColor="text1"/>
              <w:bottom w:val="single" w:sz="8" w:space="0" w:color="auto"/>
              <w:right w:val="single" w:sz="8" w:space="0" w:color="000000" w:themeColor="text1"/>
            </w:tcBorders>
          </w:tcPr>
          <w:p w:rsidR="00EA283C" w:rsidRPr="00EA283C" w:rsidRDefault="002C4539" w:rsidP="00E12AAC">
            <w:pPr>
              <w:rPr>
                <w:rFonts w:cs="Arial"/>
                <w:highlight w:val="green"/>
              </w:rPr>
            </w:pPr>
          </w:p>
        </w:tc>
      </w:tr>
      <w:tr w:rsidR="00EA283C" w:rsidTr="00AA45BC">
        <w:trPr>
          <w:jc w:val="center"/>
        </w:trPr>
        <w:tc>
          <w:tcPr>
            <w:tcW w:w="3116" w:type="dxa"/>
            <w:vMerge/>
            <w:tcBorders>
              <w:left w:val="single" w:sz="8" w:space="0" w:color="000000" w:themeColor="text1"/>
              <w:right w:val="single" w:sz="8" w:space="0" w:color="000000" w:themeColor="text1"/>
            </w:tcBorders>
          </w:tcPr>
          <w:p w:rsidR="00EA283C" w:rsidRPr="00EA283C" w:rsidRDefault="002C4539" w:rsidP="00E12AAC">
            <w:pPr>
              <w:rPr>
                <w:rFonts w:cs="Arial"/>
                <w:highlight w:val="green"/>
              </w:rPr>
            </w:pPr>
          </w:p>
        </w:tc>
        <w:tc>
          <w:tcPr>
            <w:tcW w:w="3117" w:type="dxa"/>
            <w:vMerge w:val="restart"/>
            <w:tcBorders>
              <w:top w:val="single" w:sz="8" w:space="0" w:color="000000" w:themeColor="text1"/>
              <w:left w:val="single" w:sz="8" w:space="0" w:color="000000" w:themeColor="text1"/>
              <w:bottom w:val="single" w:sz="8" w:space="0" w:color="000000" w:themeColor="text1"/>
              <w:right w:val="single" w:sz="8" w:space="0" w:color="000000" w:themeColor="text1"/>
            </w:tcBorders>
          </w:tcPr>
          <w:p w:rsidR="00EA283C" w:rsidRPr="00EA283C" w:rsidRDefault="00B51CCD" w:rsidP="00E12AAC">
            <w:pPr>
              <w:rPr>
                <w:rFonts w:cs="Arial"/>
                <w:highlight w:val="green"/>
              </w:rPr>
            </w:pPr>
            <w:r>
              <w:rPr>
                <w:rFonts w:cs="Arial"/>
                <w:highlight w:val="green"/>
              </w:rPr>
              <w:t xml:space="preserve">EV </w:t>
            </w:r>
            <w:r w:rsidRPr="00EA283C">
              <w:rPr>
                <w:rFonts w:cs="Arial"/>
                <w:highlight w:val="green"/>
              </w:rPr>
              <w:t>Driving History</w:t>
            </w:r>
          </w:p>
        </w:tc>
        <w:tc>
          <w:tcPr>
            <w:tcW w:w="3117" w:type="dxa"/>
            <w:tcBorders>
              <w:top w:val="single" w:sz="8" w:space="0" w:color="auto"/>
              <w:left w:val="single" w:sz="8" w:space="0" w:color="000000" w:themeColor="text1"/>
              <w:bottom w:val="single" w:sz="8" w:space="0" w:color="auto"/>
              <w:right w:val="single" w:sz="8" w:space="0" w:color="000000" w:themeColor="text1"/>
            </w:tcBorders>
          </w:tcPr>
          <w:p w:rsidR="00EA283C" w:rsidRPr="00EA283C" w:rsidRDefault="00B51CCD" w:rsidP="00EA283C">
            <w:pPr>
              <w:jc w:val="center"/>
              <w:rPr>
                <w:rFonts w:cs="Arial"/>
                <w:highlight w:val="green"/>
              </w:rPr>
            </w:pPr>
            <w:r w:rsidRPr="00EA283C">
              <w:rPr>
                <w:rFonts w:cs="Arial"/>
                <w:highlight w:val="green"/>
              </w:rPr>
              <w:t>T:</w:t>
            </w:r>
            <w:r>
              <w:rPr>
                <w:rFonts w:cs="Arial"/>
                <w:highlight w:val="green"/>
              </w:rPr>
              <w:t xml:space="preserve">EV </w:t>
            </w:r>
            <w:r w:rsidRPr="00EA283C">
              <w:rPr>
                <w:rFonts w:cs="Arial"/>
                <w:highlight w:val="green"/>
              </w:rPr>
              <w:t>Driving History</w:t>
            </w:r>
          </w:p>
        </w:tc>
      </w:tr>
      <w:tr w:rsidR="00EA283C" w:rsidTr="00AA45BC">
        <w:trPr>
          <w:jc w:val="center"/>
        </w:trPr>
        <w:tc>
          <w:tcPr>
            <w:tcW w:w="3116" w:type="dxa"/>
            <w:vMerge/>
            <w:tcBorders>
              <w:left w:val="single" w:sz="8" w:space="0" w:color="000000" w:themeColor="text1"/>
              <w:right w:val="single" w:sz="8" w:space="0" w:color="000000" w:themeColor="text1"/>
            </w:tcBorders>
          </w:tcPr>
          <w:p w:rsidR="00EA283C" w:rsidRPr="00EA283C" w:rsidRDefault="002C4539" w:rsidP="00E12AAC">
            <w:pPr>
              <w:rPr>
                <w:rFonts w:cs="Arial"/>
                <w:highlight w:val="green"/>
              </w:rPr>
            </w:pPr>
          </w:p>
        </w:tc>
        <w:tc>
          <w:tcPr>
            <w:tcW w:w="3117" w:type="dxa"/>
            <w:vMerge/>
            <w:tcBorders>
              <w:top w:val="single" w:sz="8" w:space="0" w:color="000000" w:themeColor="text1"/>
              <w:left w:val="single" w:sz="8" w:space="0" w:color="000000" w:themeColor="text1"/>
              <w:bottom w:val="single" w:sz="8" w:space="0" w:color="000000" w:themeColor="text1"/>
              <w:right w:val="single" w:sz="8" w:space="0" w:color="000000" w:themeColor="text1"/>
            </w:tcBorders>
          </w:tcPr>
          <w:p w:rsidR="00EA283C" w:rsidRPr="00EA283C" w:rsidRDefault="002C4539" w:rsidP="00E12AAC">
            <w:pPr>
              <w:rPr>
                <w:rFonts w:cs="Arial"/>
                <w:highlight w:val="green"/>
              </w:rPr>
            </w:pPr>
          </w:p>
        </w:tc>
        <w:tc>
          <w:tcPr>
            <w:tcW w:w="3117" w:type="dxa"/>
            <w:tcBorders>
              <w:top w:val="single" w:sz="8" w:space="0" w:color="auto"/>
              <w:left w:val="single" w:sz="8" w:space="0" w:color="000000" w:themeColor="text1"/>
              <w:bottom w:val="nil"/>
              <w:right w:val="single" w:sz="8" w:space="0" w:color="000000" w:themeColor="text1"/>
            </w:tcBorders>
          </w:tcPr>
          <w:p w:rsidR="00EA283C" w:rsidRPr="00EA283C" w:rsidRDefault="00B51CCD" w:rsidP="00EA283C">
            <w:pPr>
              <w:jc w:val="center"/>
              <w:rPr>
                <w:rFonts w:cs="Arial"/>
                <w:highlight w:val="green"/>
              </w:rPr>
            </w:pPr>
            <w:r w:rsidRPr="00EA283C">
              <w:rPr>
                <w:rFonts w:cs="Arial"/>
                <w:highlight w:val="green"/>
              </w:rPr>
              <w:t>Restore Vehicle</w:t>
            </w:r>
          </w:p>
        </w:tc>
      </w:tr>
      <w:tr w:rsidR="00EA283C" w:rsidTr="00AA45BC">
        <w:trPr>
          <w:jc w:val="center"/>
        </w:trPr>
        <w:tc>
          <w:tcPr>
            <w:tcW w:w="3116" w:type="dxa"/>
            <w:vMerge/>
            <w:tcBorders>
              <w:left w:val="single" w:sz="8" w:space="0" w:color="000000" w:themeColor="text1"/>
              <w:right w:val="single" w:sz="8" w:space="0" w:color="000000" w:themeColor="text1"/>
            </w:tcBorders>
          </w:tcPr>
          <w:p w:rsidR="00EA283C" w:rsidRPr="00EA283C" w:rsidRDefault="002C4539" w:rsidP="00E12AAC">
            <w:pPr>
              <w:rPr>
                <w:rFonts w:cs="Arial"/>
                <w:highlight w:val="green"/>
              </w:rPr>
            </w:pPr>
          </w:p>
        </w:tc>
        <w:tc>
          <w:tcPr>
            <w:tcW w:w="3117" w:type="dxa"/>
            <w:vMerge/>
            <w:tcBorders>
              <w:top w:val="single" w:sz="8" w:space="0" w:color="000000" w:themeColor="text1"/>
              <w:left w:val="single" w:sz="8" w:space="0" w:color="000000" w:themeColor="text1"/>
              <w:bottom w:val="single" w:sz="8" w:space="0" w:color="000000" w:themeColor="text1"/>
              <w:right w:val="single" w:sz="8" w:space="0" w:color="000000" w:themeColor="text1"/>
            </w:tcBorders>
          </w:tcPr>
          <w:p w:rsidR="00EA283C" w:rsidRPr="00EA283C" w:rsidRDefault="002C4539" w:rsidP="00E12AAC">
            <w:pPr>
              <w:rPr>
                <w:rFonts w:cs="Arial"/>
                <w:highlight w:val="green"/>
              </w:rPr>
            </w:pPr>
          </w:p>
        </w:tc>
        <w:tc>
          <w:tcPr>
            <w:tcW w:w="3117" w:type="dxa"/>
            <w:tcBorders>
              <w:top w:val="nil"/>
              <w:left w:val="single" w:sz="8" w:space="0" w:color="000000" w:themeColor="text1"/>
              <w:bottom w:val="nil"/>
              <w:right w:val="single" w:sz="8" w:space="0" w:color="000000" w:themeColor="text1"/>
            </w:tcBorders>
          </w:tcPr>
          <w:p w:rsidR="00EA283C" w:rsidRDefault="00B51CCD" w:rsidP="00EA283C">
            <w:pPr>
              <w:jc w:val="center"/>
              <w:rPr>
                <w:rFonts w:cs="Arial"/>
                <w:highlight w:val="green"/>
              </w:rPr>
            </w:pPr>
            <w:r w:rsidRPr="00EA283C">
              <w:rPr>
                <w:rFonts w:cs="Arial"/>
                <w:highlight w:val="green"/>
              </w:rPr>
              <w:t>Default Values</w:t>
            </w:r>
          </w:p>
          <w:p w:rsidR="00B17DFD" w:rsidRPr="00EA283C" w:rsidRDefault="002C4539" w:rsidP="00EA283C">
            <w:pPr>
              <w:jc w:val="center"/>
              <w:rPr>
                <w:rFonts w:cs="Arial"/>
                <w:highlight w:val="green"/>
              </w:rPr>
            </w:pPr>
          </w:p>
        </w:tc>
      </w:tr>
      <w:tr w:rsidR="00EA283C" w:rsidTr="00AA45BC">
        <w:trPr>
          <w:jc w:val="center"/>
        </w:trPr>
        <w:tc>
          <w:tcPr>
            <w:tcW w:w="3116" w:type="dxa"/>
            <w:vMerge/>
            <w:tcBorders>
              <w:left w:val="single" w:sz="8" w:space="0" w:color="000000" w:themeColor="text1"/>
              <w:right w:val="single" w:sz="8" w:space="0" w:color="000000" w:themeColor="text1"/>
            </w:tcBorders>
          </w:tcPr>
          <w:p w:rsidR="00EA283C" w:rsidRPr="00EA283C" w:rsidRDefault="002C4539" w:rsidP="00E12AAC">
            <w:pPr>
              <w:rPr>
                <w:rFonts w:cs="Arial"/>
                <w:highlight w:val="green"/>
              </w:rPr>
            </w:pPr>
          </w:p>
        </w:tc>
        <w:tc>
          <w:tcPr>
            <w:tcW w:w="3117" w:type="dxa"/>
            <w:vMerge/>
            <w:tcBorders>
              <w:top w:val="single" w:sz="8" w:space="0" w:color="000000" w:themeColor="text1"/>
              <w:left w:val="single" w:sz="8" w:space="0" w:color="000000" w:themeColor="text1"/>
              <w:bottom w:val="single" w:sz="8" w:space="0" w:color="000000" w:themeColor="text1"/>
              <w:right w:val="single" w:sz="8" w:space="0" w:color="000000" w:themeColor="text1"/>
            </w:tcBorders>
          </w:tcPr>
          <w:p w:rsidR="00EA283C" w:rsidRPr="00EA283C" w:rsidRDefault="002C4539" w:rsidP="00E12AAC">
            <w:pPr>
              <w:rPr>
                <w:rFonts w:cs="Arial"/>
                <w:highlight w:val="green"/>
              </w:rPr>
            </w:pPr>
          </w:p>
        </w:tc>
        <w:tc>
          <w:tcPr>
            <w:tcW w:w="3117" w:type="dxa"/>
            <w:tcBorders>
              <w:top w:val="nil"/>
              <w:left w:val="single" w:sz="8" w:space="0" w:color="000000" w:themeColor="text1"/>
              <w:bottom w:val="nil"/>
              <w:right w:val="single" w:sz="8" w:space="0" w:color="000000" w:themeColor="text1"/>
            </w:tcBorders>
          </w:tcPr>
          <w:p w:rsidR="00EA283C" w:rsidRPr="00EA283C" w:rsidRDefault="00B51CCD" w:rsidP="00EA283C">
            <w:pPr>
              <w:jc w:val="center"/>
              <w:rPr>
                <w:rFonts w:cs="Arial"/>
                <w:highlight w:val="green"/>
              </w:rPr>
            </w:pPr>
            <w:r w:rsidRPr="00EA283C">
              <w:rPr>
                <w:rFonts w:cs="Arial"/>
                <w:highlight w:val="green"/>
              </w:rPr>
              <w:t>“Hold OK to Reset”</w:t>
            </w:r>
          </w:p>
        </w:tc>
      </w:tr>
      <w:tr w:rsidR="00EA283C" w:rsidTr="00AA45BC">
        <w:trPr>
          <w:jc w:val="center"/>
        </w:trPr>
        <w:tc>
          <w:tcPr>
            <w:tcW w:w="3116" w:type="dxa"/>
            <w:vMerge/>
            <w:tcBorders>
              <w:left w:val="single" w:sz="8" w:space="0" w:color="000000" w:themeColor="text1"/>
              <w:bottom w:val="single" w:sz="8" w:space="0" w:color="000000" w:themeColor="text1"/>
              <w:right w:val="single" w:sz="8" w:space="0" w:color="000000" w:themeColor="text1"/>
            </w:tcBorders>
          </w:tcPr>
          <w:p w:rsidR="00EA283C" w:rsidRDefault="002C4539" w:rsidP="00E12AAC">
            <w:pPr>
              <w:rPr>
                <w:rFonts w:cs="Arial"/>
                <w:highlight w:val="cyan"/>
              </w:rPr>
            </w:pPr>
          </w:p>
        </w:tc>
        <w:tc>
          <w:tcPr>
            <w:tcW w:w="3117" w:type="dxa"/>
            <w:vMerge/>
            <w:tcBorders>
              <w:top w:val="single" w:sz="8" w:space="0" w:color="000000" w:themeColor="text1"/>
              <w:left w:val="single" w:sz="8" w:space="0" w:color="000000" w:themeColor="text1"/>
              <w:bottom w:val="single" w:sz="8" w:space="0" w:color="000000" w:themeColor="text1"/>
              <w:right w:val="single" w:sz="8" w:space="0" w:color="000000" w:themeColor="text1"/>
            </w:tcBorders>
          </w:tcPr>
          <w:p w:rsidR="00EA283C" w:rsidRDefault="002C4539" w:rsidP="00E12AAC">
            <w:pPr>
              <w:rPr>
                <w:rFonts w:cs="Arial"/>
                <w:highlight w:val="cyan"/>
              </w:rPr>
            </w:pPr>
          </w:p>
        </w:tc>
        <w:tc>
          <w:tcPr>
            <w:tcW w:w="3117" w:type="dxa"/>
            <w:tcBorders>
              <w:top w:val="nil"/>
              <w:left w:val="single" w:sz="8" w:space="0" w:color="000000" w:themeColor="text1"/>
              <w:bottom w:val="single" w:sz="8" w:space="0" w:color="000000" w:themeColor="text1"/>
              <w:right w:val="single" w:sz="8" w:space="0" w:color="000000" w:themeColor="text1"/>
            </w:tcBorders>
          </w:tcPr>
          <w:p w:rsidR="00EA283C" w:rsidRDefault="002C4539" w:rsidP="00EA283C">
            <w:pPr>
              <w:jc w:val="center"/>
              <w:rPr>
                <w:rFonts w:cs="Arial"/>
                <w:highlight w:val="cyan"/>
              </w:rPr>
            </w:pPr>
          </w:p>
        </w:tc>
      </w:tr>
    </w:tbl>
    <w:p w:rsidR="00EA283C" w:rsidRDefault="002C4539" w:rsidP="00E12AAC">
      <w:pPr>
        <w:rPr>
          <w:rFonts w:cs="Arial"/>
          <w:highlight w:val="cyan"/>
        </w:rPr>
      </w:pPr>
    </w:p>
    <w:p w:rsidR="00EA283C" w:rsidRDefault="002C4539" w:rsidP="00E12AAC">
      <w:pPr>
        <w:rPr>
          <w:rFonts w:cs="Arial"/>
          <w:highlight w:val="cyan"/>
        </w:rPr>
      </w:pPr>
    </w:p>
    <w:p w:rsidR="00EA283C" w:rsidRDefault="002C4539" w:rsidP="00E12AAC">
      <w:pPr>
        <w:rPr>
          <w:rFonts w:cs="Arial"/>
          <w:highlight w:val="cyan"/>
        </w:rPr>
      </w:pPr>
    </w:p>
    <w:p w:rsidR="00DB5163" w:rsidRPr="00171E3F" w:rsidRDefault="00B51CCD" w:rsidP="00E12AAC">
      <w:pPr>
        <w:rPr>
          <w:rFonts w:cs="Arial"/>
        </w:rPr>
      </w:pPr>
      <w:r>
        <w:rPr>
          <w:rFonts w:cs="Arial"/>
          <w:highlight w:val="cyan"/>
        </w:rPr>
        <w:t xml:space="preserve">Reset functions </w:t>
      </w:r>
      <w:r w:rsidRPr="00171E3F">
        <w:rPr>
          <w:rFonts w:cs="Arial"/>
          <w:highlight w:val="cyan"/>
        </w:rPr>
        <w:t xml:space="preserve">made generic and not exactly telling driver what exactly </w:t>
      </w:r>
      <w:proofErr w:type="gramStart"/>
      <w:r w:rsidRPr="00171E3F">
        <w:rPr>
          <w:rFonts w:cs="Arial"/>
          <w:highlight w:val="cyan"/>
        </w:rPr>
        <w:t>is being reset</w:t>
      </w:r>
      <w:proofErr w:type="gramEnd"/>
      <w:r w:rsidRPr="00171E3F">
        <w:rPr>
          <w:rFonts w:cs="Arial"/>
          <w:highlight w:val="cyan"/>
        </w:rPr>
        <w:t>.</w:t>
      </w:r>
    </w:p>
    <w:p w:rsidR="004763DC" w:rsidRDefault="002C4539">
      <w:pPr>
        <w:ind w:left="1440" w:firstLine="720"/>
        <w:rPr>
          <w:rFonts w:cs="Arial"/>
        </w:rPr>
      </w:pPr>
    </w:p>
    <w:p w:rsidR="004763DC" w:rsidRDefault="00B51CCD" w:rsidP="00E12AAC">
      <w:pPr>
        <w:rPr>
          <w:rFonts w:cs="Arial"/>
        </w:rPr>
      </w:pPr>
      <w:r>
        <w:rPr>
          <w:rFonts w:cs="Arial"/>
        </w:rPr>
        <w:t xml:space="preserve">For actual graphics definition, see definition section in the message center section. </w:t>
      </w:r>
      <w:r w:rsidRPr="00171E3F">
        <w:rPr>
          <w:rFonts w:cs="Arial"/>
          <w:highlight w:val="cyan"/>
        </w:rPr>
        <w:t>Please refer Menu Structure for exact translation.</w:t>
      </w:r>
    </w:p>
    <w:p w:rsidR="00406F39" w:rsidRDefault="00B51CCD" w:rsidP="00B9479B">
      <w:pPr>
        <w:pStyle w:val="Heading5"/>
      </w:pPr>
      <w:r>
        <w:t>Indicator Color Coordinates</w:t>
      </w:r>
    </w:p>
    <w:p w:rsidR="004763DC" w:rsidRDefault="00B51CCD" w:rsidP="004304BD">
      <w:pPr>
        <w:ind w:left="1440"/>
        <w:rPr>
          <w:rFonts w:cs="Arial"/>
        </w:rPr>
      </w:pPr>
      <w:r>
        <w:rPr>
          <w:rFonts w:cs="Arial"/>
        </w:rPr>
        <w:t>None</w:t>
      </w:r>
    </w:p>
    <w:p w:rsidR="00406F39" w:rsidRDefault="00B51CCD" w:rsidP="00B9479B">
      <w:pPr>
        <w:pStyle w:val="Heading5"/>
      </w:pPr>
      <w:r>
        <w:t>Indicator Characteristics</w:t>
      </w:r>
    </w:p>
    <w:p w:rsidR="004763DC" w:rsidRDefault="00B51CCD" w:rsidP="00BF3B17">
      <w:pPr>
        <w:ind w:left="1440"/>
        <w:rPr>
          <w:rFonts w:cs="Arial"/>
        </w:rPr>
      </w:pPr>
      <w:r>
        <w:rPr>
          <w:rFonts w:cs="Arial"/>
        </w:rPr>
        <w:t>None</w:t>
      </w:r>
    </w:p>
    <w:p w:rsidR="00406F39" w:rsidRDefault="00B51CCD" w:rsidP="00B9479B">
      <w:pPr>
        <w:pStyle w:val="Heading4"/>
      </w:pPr>
      <w:r>
        <w:t>Audio</w:t>
      </w:r>
    </w:p>
    <w:p w:rsidR="004763DC" w:rsidRPr="00362323" w:rsidRDefault="00B51CCD" w:rsidP="00156AEB">
      <w:pPr>
        <w:ind w:left="1440"/>
        <w:rPr>
          <w:rFonts w:cs="Arial"/>
        </w:rPr>
      </w:pPr>
      <w:r>
        <w:rPr>
          <w:rFonts w:cs="Arial"/>
        </w:rPr>
        <w:t>None</w:t>
      </w:r>
    </w:p>
    <w:p w:rsidR="00406F39" w:rsidRDefault="00B51CCD" w:rsidP="00B9479B">
      <w:pPr>
        <w:pStyle w:val="Heading4"/>
      </w:pPr>
      <w:r>
        <w:t>Switch Control Logic</w:t>
      </w:r>
    </w:p>
    <w:p w:rsidR="004763DC" w:rsidRDefault="00B51CCD" w:rsidP="00711D1D">
      <w:pPr>
        <w:ind w:left="1440"/>
        <w:rPr>
          <w:rFonts w:cs="Arial"/>
        </w:rPr>
      </w:pPr>
      <w:r>
        <w:rPr>
          <w:rFonts w:cs="Arial"/>
        </w:rPr>
        <w:t>N/A</w:t>
      </w:r>
    </w:p>
    <w:p w:rsidR="00AA45BC" w:rsidRPr="00AA45BC" w:rsidRDefault="00AA45BC" w:rsidP="00B9479B">
      <w:pPr>
        <w:pStyle w:val="Heading3"/>
        <w:rPr>
          <w:b w:val="0"/>
          <w:u w:val="single"/>
        </w:rPr>
      </w:pPr>
      <w:r w:rsidRPr="00AA45BC">
        <w:rPr>
          <w:b w:val="0"/>
          <w:u w:val="single"/>
        </w:rPr>
        <w:t>PFM-REQ-313010/A-System Accuracy</w:t>
      </w:r>
    </w:p>
    <w:p w:rsidR="003279E5" w:rsidRDefault="00B51CCD" w:rsidP="009D237F">
      <w:pPr>
        <w:ind w:left="1440"/>
        <w:rPr>
          <w:rFonts w:cs="Arial"/>
        </w:rPr>
      </w:pPr>
      <w:r>
        <w:rPr>
          <w:rFonts w:cs="Arial"/>
        </w:rPr>
        <w:t>The feature shall update/change to the state within 100 msec of a trigger condition as indicated in section 1.3.5.2 Subsystem Algorithm Flowchart / State Diagram.</w:t>
      </w:r>
    </w:p>
    <w:p w:rsidR="00406F39" w:rsidRDefault="00B51CCD" w:rsidP="00B9479B">
      <w:pPr>
        <w:pStyle w:val="Heading3"/>
      </w:pPr>
      <w:r>
        <w:lastRenderedPageBreak/>
        <w:t>Operation: Performance and Functional</w:t>
      </w:r>
    </w:p>
    <w:p w:rsidR="00406F39" w:rsidRDefault="00B51CCD" w:rsidP="00B9479B">
      <w:pPr>
        <w:pStyle w:val="Heading4"/>
      </w:pPr>
      <w:r>
        <w:t>Subsystem Algorithm Flowchart / State Diagram</w:t>
      </w:r>
    </w:p>
    <w:p w:rsidR="00E33179" w:rsidRDefault="00B51CCD" w:rsidP="00EC21CF">
      <w:pPr>
        <w:ind w:left="1440"/>
      </w:pPr>
      <w:r>
        <w:t>None.</w:t>
      </w:r>
    </w:p>
    <w:p w:rsidR="00406F39" w:rsidRDefault="00B51CCD" w:rsidP="00B9479B">
      <w:pPr>
        <w:pStyle w:val="Heading4"/>
      </w:pPr>
      <w:r>
        <w:t>Operation Description (supports algorithm flowchart /state diagram)</w:t>
      </w:r>
    </w:p>
    <w:p w:rsidR="00406F39" w:rsidRDefault="00B51CCD" w:rsidP="00B9479B">
      <w:pPr>
        <w:pStyle w:val="Heading5"/>
      </w:pPr>
      <w:r w:rsidRPr="00B9479B">
        <w:t>F-REQ-313006/B-</w:t>
      </w:r>
      <w:proofErr w:type="spellStart"/>
      <w:r w:rsidRPr="00B9479B">
        <w:t>LongTermReset_B_Rq</w:t>
      </w:r>
      <w:proofErr w:type="spellEnd"/>
      <w:r w:rsidRPr="00B9479B">
        <w:t xml:space="preserve"> Setup State Matrix</w:t>
      </w:r>
    </w:p>
    <w:p w:rsidR="00AE06BC" w:rsidRPr="00AE06BC" w:rsidRDefault="002C4539" w:rsidP="00AE06BC"/>
    <w:tbl>
      <w:tblPr>
        <w:tblW w:w="99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515"/>
        <w:gridCol w:w="1995"/>
        <w:gridCol w:w="1391"/>
        <w:gridCol w:w="2053"/>
        <w:gridCol w:w="3021"/>
      </w:tblGrid>
      <w:tr w:rsidR="00A9588E" w:rsidRPr="00C92274" w:rsidTr="00A9588E">
        <w:trPr>
          <w:jc w:val="center"/>
        </w:trPr>
        <w:tc>
          <w:tcPr>
            <w:tcW w:w="1515" w:type="dxa"/>
            <w:tcBorders>
              <w:top w:val="single" w:sz="12" w:space="0" w:color="auto"/>
              <w:left w:val="single" w:sz="12" w:space="0" w:color="auto"/>
              <w:bottom w:val="single" w:sz="12" w:space="0" w:color="auto"/>
              <w:right w:val="single" w:sz="12" w:space="0" w:color="auto"/>
            </w:tcBorders>
            <w:vAlign w:val="center"/>
          </w:tcPr>
          <w:p w:rsidR="00A9588E" w:rsidRPr="00A37C2D" w:rsidRDefault="00B51CCD" w:rsidP="007F2CD9">
            <w:pPr>
              <w:pStyle w:val="CommentText"/>
              <w:jc w:val="center"/>
              <w:rPr>
                <w:rFonts w:cs="Arial"/>
                <w:b/>
              </w:rPr>
            </w:pPr>
            <w:r w:rsidRPr="00FF0021">
              <w:rPr>
                <w:rFonts w:cs="Arial"/>
                <w:b/>
                <w:snapToGrid w:val="0"/>
                <w:color w:val="000000"/>
              </w:rPr>
              <w:t>Operational_Mode</w:t>
            </w:r>
          </w:p>
        </w:tc>
        <w:tc>
          <w:tcPr>
            <w:tcW w:w="1995" w:type="dxa"/>
            <w:tcBorders>
              <w:top w:val="single" w:sz="12" w:space="0" w:color="auto"/>
              <w:left w:val="single" w:sz="12" w:space="0" w:color="auto"/>
              <w:bottom w:val="single" w:sz="12" w:space="0" w:color="auto"/>
              <w:right w:val="single" w:sz="12" w:space="0" w:color="auto"/>
            </w:tcBorders>
          </w:tcPr>
          <w:p w:rsidR="00A9588E" w:rsidRPr="00A9588E" w:rsidRDefault="00B51CCD" w:rsidP="007F2CD9">
            <w:pPr>
              <w:pStyle w:val="CommentText"/>
              <w:jc w:val="center"/>
              <w:rPr>
                <w:rFonts w:cs="Arial"/>
                <w:b/>
                <w:highlight w:val="green"/>
              </w:rPr>
            </w:pPr>
            <w:r w:rsidRPr="00A9588E">
              <w:rPr>
                <w:rFonts w:cs="Arial"/>
                <w:b/>
                <w:highlight w:val="green"/>
              </w:rPr>
              <w:t>PT_Hyb_Cfg2</w:t>
            </w:r>
          </w:p>
        </w:tc>
        <w:tc>
          <w:tcPr>
            <w:tcW w:w="1391" w:type="dxa"/>
            <w:tcBorders>
              <w:top w:val="single" w:sz="12" w:space="0" w:color="auto"/>
              <w:left w:val="single" w:sz="12" w:space="0" w:color="auto"/>
              <w:bottom w:val="single" w:sz="12" w:space="0" w:color="auto"/>
              <w:right w:val="single" w:sz="12" w:space="0" w:color="auto"/>
            </w:tcBorders>
          </w:tcPr>
          <w:p w:rsidR="00A9588E" w:rsidRPr="0068614B" w:rsidRDefault="00B51CCD" w:rsidP="007F2CD9">
            <w:pPr>
              <w:pStyle w:val="CommentText"/>
              <w:jc w:val="center"/>
              <w:rPr>
                <w:rFonts w:cs="Arial"/>
                <w:b/>
              </w:rPr>
            </w:pPr>
            <w:proofErr w:type="spellStart"/>
            <w:r>
              <w:rPr>
                <w:rFonts w:cs="Arial"/>
                <w:b/>
              </w:rPr>
              <w:t>MC_Display_Status</w:t>
            </w:r>
            <w:proofErr w:type="spellEnd"/>
          </w:p>
        </w:tc>
        <w:tc>
          <w:tcPr>
            <w:tcW w:w="2053" w:type="dxa"/>
            <w:tcBorders>
              <w:top w:val="single" w:sz="12" w:space="0" w:color="auto"/>
              <w:left w:val="single" w:sz="12" w:space="0" w:color="auto"/>
              <w:bottom w:val="single" w:sz="12" w:space="0" w:color="auto"/>
              <w:right w:val="single" w:sz="12" w:space="0" w:color="auto"/>
            </w:tcBorders>
            <w:vAlign w:val="center"/>
          </w:tcPr>
          <w:p w:rsidR="00A9588E" w:rsidRPr="007206DE" w:rsidRDefault="00B51CCD" w:rsidP="007F2CD9">
            <w:pPr>
              <w:pStyle w:val="CommentText"/>
              <w:jc w:val="center"/>
              <w:rPr>
                <w:rFonts w:cs="Arial"/>
                <w:b/>
              </w:rPr>
            </w:pPr>
            <w:proofErr w:type="spellStart"/>
            <w:r w:rsidRPr="0068614B">
              <w:rPr>
                <w:rFonts w:cs="Arial"/>
                <w:b/>
              </w:rPr>
              <w:t>OK_Switch_Press</w:t>
            </w:r>
            <w:proofErr w:type="spellEnd"/>
          </w:p>
        </w:tc>
        <w:tc>
          <w:tcPr>
            <w:tcW w:w="3021" w:type="dxa"/>
            <w:tcBorders>
              <w:top w:val="single" w:sz="12" w:space="0" w:color="auto"/>
              <w:left w:val="single" w:sz="12" w:space="0" w:color="auto"/>
              <w:bottom w:val="single" w:sz="12" w:space="0" w:color="auto"/>
              <w:right w:val="single" w:sz="12" w:space="0" w:color="auto"/>
            </w:tcBorders>
            <w:vAlign w:val="center"/>
          </w:tcPr>
          <w:p w:rsidR="00A9588E" w:rsidRPr="00177D37" w:rsidRDefault="00B51CCD" w:rsidP="007F2CD9">
            <w:pPr>
              <w:pStyle w:val="CommentText"/>
              <w:jc w:val="center"/>
              <w:rPr>
                <w:rFonts w:cs="Arial"/>
                <w:b/>
              </w:rPr>
            </w:pPr>
            <w:proofErr w:type="spellStart"/>
            <w:r w:rsidRPr="00C06F9A">
              <w:rPr>
                <w:rFonts w:cs="Arial"/>
                <w:b/>
              </w:rPr>
              <w:t>LongTermReset_B_R</w:t>
            </w:r>
            <w:r>
              <w:rPr>
                <w:rFonts w:cs="Arial"/>
                <w:b/>
              </w:rPr>
              <w:t>q</w:t>
            </w:r>
            <w:proofErr w:type="spellEnd"/>
          </w:p>
        </w:tc>
      </w:tr>
      <w:tr w:rsidR="00A9588E" w:rsidRPr="00681863" w:rsidTr="00A9588E">
        <w:trPr>
          <w:cantSplit/>
          <w:trHeight w:val="180"/>
          <w:jc w:val="center"/>
        </w:trPr>
        <w:tc>
          <w:tcPr>
            <w:tcW w:w="1515" w:type="dxa"/>
            <w:tcBorders>
              <w:top w:val="single" w:sz="12" w:space="0" w:color="auto"/>
              <w:left w:val="single" w:sz="4" w:space="0" w:color="auto"/>
              <w:right w:val="single" w:sz="4" w:space="0" w:color="auto"/>
            </w:tcBorders>
            <w:vAlign w:val="center"/>
          </w:tcPr>
          <w:p w:rsidR="00A9588E" w:rsidRPr="00A76E53" w:rsidRDefault="00B51CCD" w:rsidP="00490004">
            <w:pPr>
              <w:jc w:val="center"/>
              <w:rPr>
                <w:rFonts w:cs="Arial"/>
                <w:snapToGrid w:val="0"/>
                <w:color w:val="000000"/>
              </w:rPr>
            </w:pPr>
            <w:r>
              <w:rPr>
                <w:rFonts w:cs="Arial"/>
                <w:snapToGrid w:val="0"/>
                <w:color w:val="000000"/>
              </w:rPr>
              <w:t>Normal or Crank</w:t>
            </w:r>
          </w:p>
        </w:tc>
        <w:tc>
          <w:tcPr>
            <w:tcW w:w="1995" w:type="dxa"/>
            <w:tcBorders>
              <w:top w:val="single" w:sz="12" w:space="0" w:color="auto"/>
              <w:left w:val="single" w:sz="4" w:space="0" w:color="auto"/>
              <w:right w:val="single" w:sz="4" w:space="0" w:color="auto"/>
            </w:tcBorders>
          </w:tcPr>
          <w:p w:rsidR="00A9588E" w:rsidRPr="00A9588E" w:rsidRDefault="00B51CCD" w:rsidP="00490004">
            <w:pPr>
              <w:jc w:val="center"/>
              <w:rPr>
                <w:rFonts w:cs="Arial"/>
                <w:snapToGrid w:val="0"/>
                <w:color w:val="000000"/>
                <w:highlight w:val="green"/>
              </w:rPr>
            </w:pPr>
            <w:r w:rsidRPr="00A9588E">
              <w:rPr>
                <w:rFonts w:cs="Arial"/>
                <w:snapToGrid w:val="0"/>
                <w:color w:val="000000"/>
                <w:highlight w:val="green"/>
              </w:rPr>
              <w:t>BEV(0x1) OR</w:t>
            </w:r>
          </w:p>
          <w:p w:rsidR="00A9588E" w:rsidRPr="00A9588E" w:rsidRDefault="00B51CCD" w:rsidP="00490004">
            <w:pPr>
              <w:jc w:val="center"/>
              <w:rPr>
                <w:rFonts w:cs="Arial"/>
                <w:snapToGrid w:val="0"/>
                <w:color w:val="000000"/>
                <w:highlight w:val="green"/>
              </w:rPr>
            </w:pPr>
            <w:r w:rsidRPr="00A9588E">
              <w:rPr>
                <w:rFonts w:cs="Arial"/>
                <w:snapToGrid w:val="0"/>
                <w:color w:val="000000"/>
                <w:highlight w:val="green"/>
              </w:rPr>
              <w:t>PHEV(0x3)</w:t>
            </w:r>
          </w:p>
        </w:tc>
        <w:tc>
          <w:tcPr>
            <w:tcW w:w="1391" w:type="dxa"/>
            <w:tcBorders>
              <w:top w:val="single" w:sz="12" w:space="0" w:color="auto"/>
              <w:left w:val="single" w:sz="4" w:space="0" w:color="auto"/>
              <w:right w:val="single" w:sz="4" w:space="0" w:color="auto"/>
            </w:tcBorders>
            <w:vAlign w:val="center"/>
          </w:tcPr>
          <w:p w:rsidR="00A9588E" w:rsidRDefault="00B51CCD" w:rsidP="00490004">
            <w:pPr>
              <w:jc w:val="center"/>
              <w:rPr>
                <w:rFonts w:cs="Arial"/>
                <w:snapToGrid w:val="0"/>
                <w:color w:val="000000"/>
              </w:rPr>
            </w:pPr>
            <w:r>
              <w:rPr>
                <w:rFonts w:cs="Arial"/>
                <w:snapToGrid w:val="0"/>
                <w:color w:val="000000"/>
              </w:rPr>
              <w:t>Lifetime Summary</w:t>
            </w:r>
          </w:p>
        </w:tc>
        <w:tc>
          <w:tcPr>
            <w:tcW w:w="2053" w:type="dxa"/>
            <w:tcBorders>
              <w:top w:val="single" w:sz="12" w:space="0" w:color="auto"/>
              <w:left w:val="single" w:sz="4" w:space="0" w:color="auto"/>
              <w:right w:val="double" w:sz="6" w:space="0" w:color="auto"/>
            </w:tcBorders>
            <w:vAlign w:val="center"/>
          </w:tcPr>
          <w:p w:rsidR="00A9588E" w:rsidRPr="00A37C2D" w:rsidRDefault="00B51CCD" w:rsidP="00490004">
            <w:pPr>
              <w:jc w:val="center"/>
              <w:rPr>
                <w:rFonts w:cs="Arial"/>
                <w:snapToGrid w:val="0"/>
                <w:color w:val="000000"/>
              </w:rPr>
            </w:pPr>
            <w:r>
              <w:rPr>
                <w:rFonts w:cs="Arial"/>
                <w:snapToGrid w:val="0"/>
                <w:color w:val="000000"/>
              </w:rPr>
              <w:t>True for &gt;= 2 seconds</w:t>
            </w:r>
          </w:p>
        </w:tc>
        <w:tc>
          <w:tcPr>
            <w:tcW w:w="3021" w:type="dxa"/>
            <w:tcBorders>
              <w:top w:val="single" w:sz="12" w:space="0" w:color="auto"/>
              <w:left w:val="double" w:sz="6" w:space="0" w:color="auto"/>
              <w:right w:val="single" w:sz="4" w:space="0" w:color="auto"/>
            </w:tcBorders>
            <w:vAlign w:val="center"/>
          </w:tcPr>
          <w:p w:rsidR="00A9588E" w:rsidRPr="00A37C2D" w:rsidRDefault="00B51CCD" w:rsidP="00490004">
            <w:pPr>
              <w:jc w:val="center"/>
              <w:rPr>
                <w:rFonts w:cs="Arial"/>
                <w:snapToGrid w:val="0"/>
                <w:color w:val="000000"/>
              </w:rPr>
            </w:pPr>
            <w:r>
              <w:rPr>
                <w:rFonts w:cs="Arial"/>
                <w:snapToGrid w:val="0"/>
                <w:color w:val="000000"/>
              </w:rPr>
              <w:t>Send “Reset” (0x1) for 2 seconds, then (0x0)*</w:t>
            </w:r>
          </w:p>
        </w:tc>
      </w:tr>
      <w:tr w:rsidR="00A9588E" w:rsidRPr="00681863" w:rsidTr="00A9588E">
        <w:trPr>
          <w:cantSplit/>
          <w:trHeight w:val="180"/>
          <w:jc w:val="center"/>
        </w:trPr>
        <w:tc>
          <w:tcPr>
            <w:tcW w:w="6954" w:type="dxa"/>
            <w:gridSpan w:val="4"/>
            <w:tcBorders>
              <w:top w:val="single" w:sz="4" w:space="0" w:color="auto"/>
              <w:left w:val="single" w:sz="4" w:space="0" w:color="auto"/>
              <w:bottom w:val="single" w:sz="4" w:space="0" w:color="auto"/>
              <w:right w:val="double" w:sz="6" w:space="0" w:color="auto"/>
            </w:tcBorders>
          </w:tcPr>
          <w:p w:rsidR="00A9588E" w:rsidRDefault="00B51CCD" w:rsidP="00C06F9A">
            <w:pPr>
              <w:jc w:val="center"/>
              <w:rPr>
                <w:rFonts w:cs="Arial"/>
                <w:snapToGrid w:val="0"/>
                <w:color w:val="000000"/>
              </w:rPr>
            </w:pPr>
            <w:r>
              <w:rPr>
                <w:rFonts w:cs="Arial"/>
                <w:snapToGrid w:val="0"/>
                <w:color w:val="000000"/>
              </w:rPr>
              <w:t>Other</w:t>
            </w:r>
          </w:p>
        </w:tc>
        <w:tc>
          <w:tcPr>
            <w:tcW w:w="3021" w:type="dxa"/>
            <w:tcBorders>
              <w:top w:val="single" w:sz="4" w:space="0" w:color="auto"/>
              <w:left w:val="double" w:sz="6" w:space="0" w:color="auto"/>
              <w:bottom w:val="single" w:sz="4" w:space="0" w:color="auto"/>
              <w:right w:val="single" w:sz="4" w:space="0" w:color="auto"/>
            </w:tcBorders>
            <w:vAlign w:val="center"/>
          </w:tcPr>
          <w:p w:rsidR="00A9588E" w:rsidRPr="00A37C2D" w:rsidRDefault="00B51CCD" w:rsidP="007F2CD9">
            <w:pPr>
              <w:jc w:val="center"/>
              <w:rPr>
                <w:rFonts w:cs="Arial"/>
                <w:snapToGrid w:val="0"/>
                <w:color w:val="000000"/>
              </w:rPr>
            </w:pPr>
            <w:r>
              <w:rPr>
                <w:rFonts w:cs="Arial"/>
                <w:snapToGrid w:val="0"/>
                <w:color w:val="000000"/>
              </w:rPr>
              <w:t>Send “</w:t>
            </w:r>
            <w:proofErr w:type="spellStart"/>
            <w:r>
              <w:rPr>
                <w:rFonts w:cs="Arial"/>
                <w:snapToGrid w:val="0"/>
                <w:color w:val="000000"/>
              </w:rPr>
              <w:t>No_Reset</w:t>
            </w:r>
            <w:proofErr w:type="spellEnd"/>
            <w:r>
              <w:rPr>
                <w:rFonts w:cs="Arial"/>
                <w:snapToGrid w:val="0"/>
                <w:color w:val="000000"/>
              </w:rPr>
              <w:t>” (0x0)</w:t>
            </w:r>
          </w:p>
        </w:tc>
      </w:tr>
    </w:tbl>
    <w:p w:rsidR="004763DC" w:rsidRPr="00090CC8" w:rsidRDefault="002C4539" w:rsidP="003505F2">
      <w:pPr>
        <w:rPr>
          <w:rFonts w:cs="Arial"/>
          <w:highlight w:val="yellow"/>
        </w:rPr>
      </w:pPr>
    </w:p>
    <w:p w:rsidR="00406F39" w:rsidRDefault="00B51CCD" w:rsidP="00B9479B">
      <w:pPr>
        <w:pStyle w:val="Heading6"/>
      </w:pPr>
      <w:r w:rsidRPr="00B9479B">
        <w:t>F-REQ-313137/A-* The Next Reset Request</w:t>
      </w:r>
    </w:p>
    <w:p w:rsidR="00500605" w:rsidRPr="00437680" w:rsidRDefault="00B51CCD" w:rsidP="00437680">
      <w:pPr>
        <w:ind w:left="1620" w:hanging="180"/>
        <w:rPr>
          <w:rFonts w:cs="Arial"/>
        </w:rPr>
      </w:pPr>
      <w:r>
        <w:rPr>
          <w:rFonts w:cs="Arial"/>
        </w:rPr>
        <w:t xml:space="preserve">* The next “Reset” request will be when “OK” switch is depressed then pressed for another 2 seconds.  2 seconds </w:t>
      </w:r>
      <w:proofErr w:type="gramStart"/>
      <w:r>
        <w:rPr>
          <w:rFonts w:cs="Arial"/>
        </w:rPr>
        <w:t>was chosen</w:t>
      </w:r>
      <w:proofErr w:type="gramEnd"/>
      <w:r>
        <w:rPr>
          <w:rFonts w:cs="Arial"/>
        </w:rPr>
        <w:t xml:space="preserve"> as the time to ensure that the receivers have time to process the signal.</w:t>
      </w:r>
    </w:p>
    <w:p w:rsidR="00406F39" w:rsidRDefault="00B51CCD" w:rsidP="00B9479B">
      <w:pPr>
        <w:pStyle w:val="Heading6"/>
      </w:pPr>
      <w:r w:rsidRPr="00B9479B">
        <w:t>F-REQ-313138/A-* Request Message Buffering</w:t>
      </w:r>
    </w:p>
    <w:p w:rsidR="00500605" w:rsidRDefault="00B51CCD" w:rsidP="00453458">
      <w:pPr>
        <w:ind w:left="990" w:firstLine="450"/>
      </w:pPr>
      <w:r>
        <w:rPr>
          <w:rFonts w:cs="Arial"/>
        </w:rPr>
        <w:t>* No need to buffer requests when message is already sending a 2 second reset request.</w:t>
      </w:r>
    </w:p>
    <w:p w:rsidR="00406F39" w:rsidRDefault="00B51CCD" w:rsidP="00B9479B">
      <w:pPr>
        <w:pStyle w:val="Heading7"/>
      </w:pPr>
      <w:r w:rsidRPr="00B9479B">
        <w:t>F-REQ-313141/A-Reset Request for Different Vehicle Programs</w:t>
      </w:r>
    </w:p>
    <w:p w:rsidR="00500605" w:rsidRPr="00AA45BC" w:rsidRDefault="00B51CCD" w:rsidP="00B51CCD">
      <w:pPr>
        <w:numPr>
          <w:ilvl w:val="0"/>
          <w:numId w:val="8"/>
        </w:numPr>
      </w:pPr>
      <w:r w:rsidRPr="00AA45BC">
        <w:rPr>
          <w:rFonts w:cs="Arial"/>
          <w:highlight w:val="yellow"/>
        </w:rPr>
        <w:t xml:space="preserve">While the </w:t>
      </w:r>
      <w:proofErr w:type="spellStart"/>
      <w:r w:rsidRPr="00AA45BC">
        <w:rPr>
          <w:rFonts w:cs="Arial"/>
          <w:highlight w:val="yellow"/>
        </w:rPr>
        <w:t>OK_Switch_Press</w:t>
      </w:r>
      <w:proofErr w:type="spellEnd"/>
      <w:r w:rsidRPr="00AA45BC">
        <w:rPr>
          <w:rFonts w:cs="Arial"/>
          <w:highlight w:val="yellow"/>
        </w:rPr>
        <w:t xml:space="preserve"> being true for &gt;= 2 seconds, similar reset functionality </w:t>
      </w:r>
      <w:proofErr w:type="gramStart"/>
      <w:r w:rsidRPr="00AA45BC">
        <w:rPr>
          <w:rFonts w:cs="Arial"/>
          <w:highlight w:val="yellow"/>
        </w:rPr>
        <w:t>can also be achieved</w:t>
      </w:r>
      <w:proofErr w:type="gramEnd"/>
      <w:r w:rsidRPr="00AA45BC">
        <w:rPr>
          <w:rFonts w:cs="Arial"/>
          <w:highlight w:val="yellow"/>
        </w:rPr>
        <w:t xml:space="preserve"> using “i” button press and hold in Lincoln programs. Refer to Message Center Section of the SPSS</w:t>
      </w:r>
    </w:p>
    <w:p w:rsidR="00406F39" w:rsidRDefault="00B51CCD" w:rsidP="00B9479B">
      <w:pPr>
        <w:pStyle w:val="Heading4"/>
      </w:pPr>
      <w:r w:rsidRPr="00B9479B">
        <w:t>FS-REQ-313011/A-Function Safety Classification (EMC)</w:t>
      </w:r>
    </w:p>
    <w:p w:rsidR="004763DC" w:rsidRDefault="00B51CCD" w:rsidP="005D6107">
      <w:pPr>
        <w:ind w:left="1440"/>
        <w:rPr>
          <w:rFonts w:cs="Arial"/>
        </w:rPr>
      </w:pPr>
      <w:r>
        <w:rPr>
          <w:rFonts w:cs="Arial"/>
        </w:rPr>
        <w:t>Class B</w:t>
      </w:r>
    </w:p>
    <w:p w:rsidR="00406F39" w:rsidRDefault="00B51CCD" w:rsidP="00B9479B">
      <w:pPr>
        <w:pStyle w:val="Heading4"/>
      </w:pPr>
      <w:r w:rsidRPr="00B9479B">
        <w:t>NVM-REQ-313008/B-Memory Storage</w:t>
      </w:r>
    </w:p>
    <w:p w:rsidR="004763DC" w:rsidRDefault="002C4539">
      <w:pPr>
        <w:ind w:left="1440" w:firstLine="486"/>
        <w:rPr>
          <w:rFonts w:cs="Arial"/>
        </w:rPr>
      </w:pPr>
    </w:p>
    <w:tbl>
      <w:tblPr>
        <w:tblW w:w="922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759"/>
        <w:gridCol w:w="3347"/>
        <w:gridCol w:w="1896"/>
        <w:gridCol w:w="1226"/>
      </w:tblGrid>
      <w:tr w:rsidR="00BF6FDA" w:rsidTr="00AA45BC">
        <w:trPr>
          <w:trHeight w:val="487"/>
          <w:jc w:val="center"/>
        </w:trPr>
        <w:tc>
          <w:tcPr>
            <w:tcW w:w="2759" w:type="dxa"/>
            <w:tcBorders>
              <w:top w:val="single" w:sz="4" w:space="0" w:color="auto"/>
              <w:left w:val="single" w:sz="4" w:space="0" w:color="auto"/>
              <w:bottom w:val="single" w:sz="12" w:space="0" w:color="auto"/>
              <w:right w:val="single" w:sz="12" w:space="0" w:color="auto"/>
            </w:tcBorders>
          </w:tcPr>
          <w:p w:rsidR="00BF6FDA" w:rsidRDefault="00B51CCD" w:rsidP="00C52557">
            <w:pPr>
              <w:jc w:val="center"/>
              <w:rPr>
                <w:b/>
              </w:rPr>
            </w:pPr>
            <w:r>
              <w:rPr>
                <w:b/>
              </w:rPr>
              <w:t>Parameter Name</w:t>
            </w:r>
          </w:p>
        </w:tc>
        <w:tc>
          <w:tcPr>
            <w:tcW w:w="3347" w:type="dxa"/>
            <w:tcBorders>
              <w:top w:val="single" w:sz="4" w:space="0" w:color="auto"/>
              <w:left w:val="single" w:sz="12" w:space="0" w:color="auto"/>
              <w:bottom w:val="single" w:sz="12" w:space="0" w:color="auto"/>
              <w:right w:val="single" w:sz="12" w:space="0" w:color="auto"/>
            </w:tcBorders>
          </w:tcPr>
          <w:p w:rsidR="00BF6FDA" w:rsidRDefault="00B51CCD" w:rsidP="00C52557">
            <w:pPr>
              <w:jc w:val="center"/>
              <w:rPr>
                <w:b/>
              </w:rPr>
            </w:pPr>
            <w:r>
              <w:rPr>
                <w:b/>
              </w:rPr>
              <w:t>Description</w:t>
            </w:r>
          </w:p>
        </w:tc>
        <w:tc>
          <w:tcPr>
            <w:tcW w:w="1896" w:type="dxa"/>
            <w:tcBorders>
              <w:top w:val="single" w:sz="4" w:space="0" w:color="auto"/>
              <w:left w:val="single" w:sz="12" w:space="0" w:color="auto"/>
              <w:bottom w:val="single" w:sz="12" w:space="0" w:color="auto"/>
              <w:right w:val="single" w:sz="12" w:space="0" w:color="auto"/>
            </w:tcBorders>
          </w:tcPr>
          <w:p w:rsidR="00BF6FDA" w:rsidRDefault="00B51CCD" w:rsidP="00C52557">
            <w:pPr>
              <w:jc w:val="center"/>
              <w:rPr>
                <w:b/>
              </w:rPr>
            </w:pPr>
            <w:r>
              <w:rPr>
                <w:b/>
              </w:rPr>
              <w:t xml:space="preserve">Value at </w:t>
            </w:r>
          </w:p>
          <w:p w:rsidR="00BF6FDA" w:rsidRDefault="00B51CCD" w:rsidP="00C52557">
            <w:pPr>
              <w:jc w:val="center"/>
              <w:rPr>
                <w:b/>
              </w:rPr>
            </w:pPr>
            <w:smartTag w:uri="urn:schemas-microsoft-com:office:smarttags" w:element="place">
              <w:r>
                <w:rPr>
                  <w:b/>
                </w:rPr>
                <w:t>Battery</w:t>
              </w:r>
            </w:smartTag>
            <w:r>
              <w:rPr>
                <w:b/>
              </w:rPr>
              <w:t xml:space="preserve"> Connect</w:t>
            </w:r>
          </w:p>
        </w:tc>
        <w:tc>
          <w:tcPr>
            <w:tcW w:w="1226" w:type="dxa"/>
            <w:tcBorders>
              <w:top w:val="single" w:sz="4" w:space="0" w:color="auto"/>
              <w:left w:val="single" w:sz="12" w:space="0" w:color="auto"/>
              <w:bottom w:val="single" w:sz="12" w:space="0" w:color="auto"/>
              <w:right w:val="single" w:sz="4" w:space="0" w:color="auto"/>
            </w:tcBorders>
          </w:tcPr>
          <w:p w:rsidR="00BF6FDA" w:rsidRDefault="00B51CCD" w:rsidP="00C52557">
            <w:pPr>
              <w:jc w:val="center"/>
              <w:rPr>
                <w:b/>
              </w:rPr>
            </w:pPr>
            <w:r>
              <w:rPr>
                <w:b/>
              </w:rPr>
              <w:t>Value at Module Wake-up</w:t>
            </w:r>
          </w:p>
        </w:tc>
      </w:tr>
      <w:tr w:rsidR="00BF6FDA" w:rsidTr="00AA45BC">
        <w:trPr>
          <w:trHeight w:val="565"/>
          <w:jc w:val="center"/>
        </w:trPr>
        <w:tc>
          <w:tcPr>
            <w:tcW w:w="2759" w:type="dxa"/>
            <w:tcBorders>
              <w:left w:val="single" w:sz="4" w:space="0" w:color="auto"/>
            </w:tcBorders>
          </w:tcPr>
          <w:p w:rsidR="00BF6FDA" w:rsidRPr="007D0342" w:rsidRDefault="00B51CCD" w:rsidP="00C52557">
            <w:proofErr w:type="spellStart"/>
            <w:r w:rsidRPr="007D0342">
              <w:t>LongTermReset_B_Rq</w:t>
            </w:r>
            <w:proofErr w:type="spellEnd"/>
          </w:p>
        </w:tc>
        <w:tc>
          <w:tcPr>
            <w:tcW w:w="3347" w:type="dxa"/>
          </w:tcPr>
          <w:p w:rsidR="00BF6FDA" w:rsidRPr="007D0342" w:rsidRDefault="00B51CCD" w:rsidP="00C52557">
            <w:r>
              <w:t xml:space="preserve">CAN signal </w:t>
            </w:r>
            <w:r w:rsidRPr="007D0342">
              <w:t>that indicates the long term fuel economy, energy consumption, regen and other long term display information has been reset by the customer.</w:t>
            </w:r>
          </w:p>
        </w:tc>
        <w:tc>
          <w:tcPr>
            <w:tcW w:w="1896" w:type="dxa"/>
          </w:tcPr>
          <w:p w:rsidR="00BF6FDA" w:rsidRDefault="00B51CCD" w:rsidP="002729E1">
            <w:pPr>
              <w:jc w:val="center"/>
            </w:pPr>
            <w:r>
              <w:t>0</w:t>
            </w:r>
          </w:p>
        </w:tc>
        <w:tc>
          <w:tcPr>
            <w:tcW w:w="1226" w:type="dxa"/>
            <w:tcBorders>
              <w:right w:val="single" w:sz="4" w:space="0" w:color="auto"/>
            </w:tcBorders>
          </w:tcPr>
          <w:p w:rsidR="00BF6FDA" w:rsidRDefault="00B51CCD" w:rsidP="00C52557">
            <w:pPr>
              <w:jc w:val="center"/>
            </w:pPr>
            <w:r>
              <w:t xml:space="preserve">Do not </w:t>
            </w:r>
            <w:proofErr w:type="spellStart"/>
            <w:r>
              <w:t>Init</w:t>
            </w:r>
            <w:proofErr w:type="spellEnd"/>
          </w:p>
        </w:tc>
      </w:tr>
      <w:tr w:rsidR="007D0342" w:rsidTr="00AA45BC">
        <w:trPr>
          <w:trHeight w:val="1001"/>
          <w:jc w:val="center"/>
        </w:trPr>
        <w:tc>
          <w:tcPr>
            <w:tcW w:w="2759" w:type="dxa"/>
            <w:tcBorders>
              <w:left w:val="single" w:sz="4" w:space="0" w:color="auto"/>
            </w:tcBorders>
          </w:tcPr>
          <w:p w:rsidR="007D0342" w:rsidRDefault="00B51CCD" w:rsidP="007F2CD9">
            <w:proofErr w:type="spellStart"/>
            <w:r>
              <w:t>MC_Display_Status</w:t>
            </w:r>
            <w:proofErr w:type="spellEnd"/>
          </w:p>
        </w:tc>
        <w:tc>
          <w:tcPr>
            <w:tcW w:w="3347" w:type="dxa"/>
          </w:tcPr>
          <w:p w:rsidR="007D0342" w:rsidRDefault="00B51CCD" w:rsidP="007F2CD9">
            <w:r>
              <w:t xml:space="preserve">State Indicator to identify which text is currently being displayed on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xml:space="preserve"> display. See*</w:t>
            </w:r>
          </w:p>
        </w:tc>
        <w:tc>
          <w:tcPr>
            <w:tcW w:w="1896" w:type="dxa"/>
            <w:vAlign w:val="center"/>
          </w:tcPr>
          <w:p w:rsidR="007D0342" w:rsidRDefault="00B51CCD" w:rsidP="007F2CD9">
            <w:pPr>
              <w:jc w:val="center"/>
            </w:pPr>
            <w:r>
              <w:t>See *</w:t>
            </w:r>
          </w:p>
        </w:tc>
        <w:tc>
          <w:tcPr>
            <w:tcW w:w="1226" w:type="dxa"/>
            <w:tcBorders>
              <w:right w:val="single" w:sz="4" w:space="0" w:color="auto"/>
            </w:tcBorders>
            <w:vAlign w:val="center"/>
          </w:tcPr>
          <w:p w:rsidR="007D0342" w:rsidRDefault="00B51CCD" w:rsidP="007F2CD9">
            <w:pPr>
              <w:jc w:val="center"/>
            </w:pPr>
            <w:r>
              <w:t>See*</w:t>
            </w:r>
          </w:p>
        </w:tc>
      </w:tr>
      <w:tr w:rsidR="007D0342" w:rsidTr="00AA45BC">
        <w:trPr>
          <w:trHeight w:val="1001"/>
          <w:jc w:val="center"/>
        </w:trPr>
        <w:tc>
          <w:tcPr>
            <w:tcW w:w="2759" w:type="dxa"/>
            <w:tcBorders>
              <w:left w:val="single" w:sz="4" w:space="0" w:color="auto"/>
            </w:tcBorders>
          </w:tcPr>
          <w:p w:rsidR="007D0342" w:rsidRPr="00416AE5" w:rsidRDefault="00B51CCD" w:rsidP="007F2CD9">
            <w:proofErr w:type="spellStart"/>
            <w:r w:rsidRPr="00416AE5">
              <w:t>OK_Switch_Press</w:t>
            </w:r>
            <w:proofErr w:type="spellEnd"/>
          </w:p>
          <w:p w:rsidR="007D0342" w:rsidRDefault="002C4539" w:rsidP="007F2CD9"/>
        </w:tc>
        <w:tc>
          <w:tcPr>
            <w:tcW w:w="3347" w:type="dxa"/>
          </w:tcPr>
          <w:p w:rsidR="007D0342" w:rsidRDefault="00B51CCD" w:rsidP="007F2CD9">
            <w:r>
              <w:t xml:space="preserve">Switch press event that is indicated as per the switch interface for the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See *</w:t>
            </w:r>
          </w:p>
        </w:tc>
        <w:tc>
          <w:tcPr>
            <w:tcW w:w="1896" w:type="dxa"/>
            <w:vAlign w:val="center"/>
          </w:tcPr>
          <w:p w:rsidR="007D0342" w:rsidRDefault="00B51CCD" w:rsidP="007F2CD9">
            <w:pPr>
              <w:jc w:val="center"/>
            </w:pPr>
            <w:r>
              <w:t>See *</w:t>
            </w:r>
          </w:p>
        </w:tc>
        <w:tc>
          <w:tcPr>
            <w:tcW w:w="1226" w:type="dxa"/>
            <w:tcBorders>
              <w:right w:val="single" w:sz="4" w:space="0" w:color="auto"/>
            </w:tcBorders>
            <w:vAlign w:val="center"/>
          </w:tcPr>
          <w:p w:rsidR="007D0342" w:rsidRDefault="00B51CCD" w:rsidP="007F2CD9">
            <w:pPr>
              <w:jc w:val="center"/>
            </w:pPr>
            <w:r>
              <w:t>See*</w:t>
            </w:r>
          </w:p>
        </w:tc>
      </w:tr>
      <w:tr w:rsidR="007D0342" w:rsidTr="00AA45BC">
        <w:trPr>
          <w:trHeight w:val="753"/>
          <w:jc w:val="center"/>
        </w:trPr>
        <w:tc>
          <w:tcPr>
            <w:tcW w:w="2759" w:type="dxa"/>
            <w:tcBorders>
              <w:left w:val="single" w:sz="4" w:space="0" w:color="auto"/>
            </w:tcBorders>
          </w:tcPr>
          <w:p w:rsidR="007D0342" w:rsidRDefault="00B51CCD" w:rsidP="00C52557">
            <w:r>
              <w:t>Operational_Mode</w:t>
            </w:r>
          </w:p>
        </w:tc>
        <w:tc>
          <w:tcPr>
            <w:tcW w:w="3347" w:type="dxa"/>
          </w:tcPr>
          <w:p w:rsidR="007D0342" w:rsidRDefault="00B51CCD" w:rsidP="00C52557">
            <w:r>
              <w:t>4 state indicator for cluster operational mode</w:t>
            </w:r>
          </w:p>
        </w:tc>
        <w:tc>
          <w:tcPr>
            <w:tcW w:w="1896" w:type="dxa"/>
          </w:tcPr>
          <w:p w:rsidR="007D0342" w:rsidRDefault="00B51CCD" w:rsidP="002729E1">
            <w:pPr>
              <w:jc w:val="center"/>
            </w:pPr>
            <w:r>
              <w:t>Limited</w:t>
            </w:r>
          </w:p>
        </w:tc>
        <w:tc>
          <w:tcPr>
            <w:tcW w:w="1226" w:type="dxa"/>
            <w:tcBorders>
              <w:right w:val="single" w:sz="4" w:space="0" w:color="auto"/>
            </w:tcBorders>
          </w:tcPr>
          <w:p w:rsidR="007D0342" w:rsidRDefault="00B51CCD" w:rsidP="00C52557">
            <w:pPr>
              <w:jc w:val="center"/>
            </w:pPr>
            <w:r>
              <w:t xml:space="preserve">Limited, </w:t>
            </w:r>
            <w:smartTag w:uri="urn:schemas-microsoft-com:office:smarttags" w:element="place">
              <w:smartTag w:uri="urn:schemas-microsoft-com:office:smarttags" w:element="City">
                <w:r>
                  <w:t>Normal</w:t>
                </w:r>
              </w:smartTag>
            </w:smartTag>
            <w:r>
              <w:t xml:space="preserve"> or Crank</w:t>
            </w:r>
          </w:p>
        </w:tc>
      </w:tr>
      <w:tr w:rsidR="00EC0B37" w:rsidTr="00AA45BC">
        <w:trPr>
          <w:trHeight w:val="2003"/>
          <w:jc w:val="center"/>
        </w:trPr>
        <w:tc>
          <w:tcPr>
            <w:tcW w:w="2759" w:type="dxa"/>
            <w:tcBorders>
              <w:left w:val="single" w:sz="4" w:space="0" w:color="auto"/>
              <w:bottom w:val="single" w:sz="4" w:space="0" w:color="auto"/>
            </w:tcBorders>
            <w:vAlign w:val="center"/>
          </w:tcPr>
          <w:p w:rsidR="00EC0B37" w:rsidRPr="00EC0B37" w:rsidRDefault="00B51CCD" w:rsidP="00EC0B37">
            <w:pPr>
              <w:jc w:val="center"/>
              <w:rPr>
                <w:rFonts w:cs="Arial"/>
                <w:highlight w:val="green"/>
              </w:rPr>
            </w:pPr>
            <w:r w:rsidRPr="00EC0B37">
              <w:rPr>
                <w:rFonts w:cs="Arial"/>
                <w:highlight w:val="green"/>
              </w:rPr>
              <w:lastRenderedPageBreak/>
              <w:t>PT_Hyb_Cfg2</w:t>
            </w:r>
          </w:p>
        </w:tc>
        <w:tc>
          <w:tcPr>
            <w:tcW w:w="3347" w:type="dxa"/>
            <w:tcBorders>
              <w:bottom w:val="single" w:sz="4" w:space="0" w:color="auto"/>
            </w:tcBorders>
            <w:vAlign w:val="center"/>
          </w:tcPr>
          <w:p w:rsidR="00EC0B37" w:rsidRPr="00EC0B37" w:rsidRDefault="00B51CCD" w:rsidP="00EC0B37">
            <w:pPr>
              <w:jc w:val="center"/>
              <w:rPr>
                <w:rFonts w:cs="Arial"/>
                <w:highlight w:val="green"/>
              </w:rPr>
            </w:pPr>
            <w:r w:rsidRPr="00EC0B37">
              <w:rPr>
                <w:rFonts w:cs="Arial"/>
                <w:highlight w:val="green"/>
              </w:rPr>
              <w:t>Configuration bit for HEV Configuration.</w:t>
            </w:r>
          </w:p>
          <w:p w:rsidR="00EC0B37" w:rsidRPr="00EC0B37" w:rsidRDefault="00B51CCD" w:rsidP="00EC0B37">
            <w:pPr>
              <w:jc w:val="center"/>
              <w:rPr>
                <w:rFonts w:cs="Arial"/>
                <w:highlight w:val="green"/>
              </w:rPr>
            </w:pPr>
            <w:r w:rsidRPr="00EC0B37">
              <w:rPr>
                <w:rFonts w:cs="Arial"/>
                <w:highlight w:val="green"/>
              </w:rPr>
              <w:t>PT Hybrid2(PT_Hyb_Cfg2)</w:t>
            </w:r>
          </w:p>
          <w:p w:rsidR="00EC0B37" w:rsidRPr="00EC0B37" w:rsidRDefault="00B51CCD" w:rsidP="00EC0B37">
            <w:pPr>
              <w:jc w:val="center"/>
              <w:rPr>
                <w:rFonts w:cs="Arial"/>
                <w:highlight w:val="green"/>
              </w:rPr>
            </w:pPr>
            <w:r w:rsidRPr="00EC0B37">
              <w:rPr>
                <w:rFonts w:cs="Arial"/>
                <w:highlight w:val="green"/>
              </w:rPr>
              <w:t xml:space="preserve">  0x0 = Non-Hybrid</w:t>
            </w:r>
          </w:p>
          <w:p w:rsidR="00EC0B37" w:rsidRPr="00EC0B37" w:rsidRDefault="00B51CCD" w:rsidP="00EC0B37">
            <w:pPr>
              <w:jc w:val="center"/>
              <w:rPr>
                <w:rFonts w:cs="Arial"/>
                <w:highlight w:val="green"/>
              </w:rPr>
            </w:pPr>
            <w:r w:rsidRPr="00EC0B37">
              <w:rPr>
                <w:rFonts w:cs="Arial"/>
                <w:highlight w:val="green"/>
              </w:rPr>
              <w:t xml:space="preserve">  0x1 = BEV</w:t>
            </w:r>
          </w:p>
          <w:p w:rsidR="00EC0B37" w:rsidRPr="00EC0B37" w:rsidRDefault="00B51CCD" w:rsidP="00EC0B37">
            <w:pPr>
              <w:jc w:val="center"/>
              <w:rPr>
                <w:rFonts w:cs="Arial"/>
                <w:highlight w:val="green"/>
              </w:rPr>
            </w:pPr>
            <w:r w:rsidRPr="00EC0B37">
              <w:rPr>
                <w:rFonts w:cs="Arial"/>
                <w:highlight w:val="green"/>
              </w:rPr>
              <w:t xml:space="preserve">  0x2 = FHEV</w:t>
            </w:r>
          </w:p>
          <w:p w:rsidR="00EC0B37" w:rsidRPr="00EC0B37" w:rsidRDefault="00B51CCD" w:rsidP="00EC0B37">
            <w:pPr>
              <w:jc w:val="center"/>
              <w:rPr>
                <w:rFonts w:cs="Arial"/>
                <w:highlight w:val="green"/>
              </w:rPr>
            </w:pPr>
            <w:r w:rsidRPr="00EC0B37">
              <w:rPr>
                <w:rFonts w:cs="Arial"/>
                <w:highlight w:val="green"/>
              </w:rPr>
              <w:t xml:space="preserve">  0x3 = PHEV</w:t>
            </w:r>
          </w:p>
          <w:p w:rsidR="00EC0B37" w:rsidRPr="00EC0B37" w:rsidRDefault="00B51CCD" w:rsidP="00EC0B37">
            <w:pPr>
              <w:jc w:val="center"/>
              <w:rPr>
                <w:rFonts w:cs="Arial"/>
                <w:highlight w:val="green"/>
              </w:rPr>
            </w:pPr>
            <w:r w:rsidRPr="00EC0B37">
              <w:rPr>
                <w:rFonts w:cs="Arial"/>
                <w:highlight w:val="green"/>
              </w:rPr>
              <w:t xml:space="preserve">  0x4 = MHEV</w:t>
            </w:r>
          </w:p>
        </w:tc>
        <w:tc>
          <w:tcPr>
            <w:tcW w:w="1896" w:type="dxa"/>
            <w:tcBorders>
              <w:bottom w:val="single" w:sz="4" w:space="0" w:color="auto"/>
            </w:tcBorders>
            <w:vAlign w:val="center"/>
          </w:tcPr>
          <w:p w:rsidR="00EC0B37" w:rsidRPr="00EC0B37" w:rsidRDefault="00B51CCD" w:rsidP="00EC0B37">
            <w:pPr>
              <w:jc w:val="center"/>
              <w:rPr>
                <w:rFonts w:cs="Arial"/>
                <w:highlight w:val="green"/>
              </w:rPr>
            </w:pPr>
            <w:r w:rsidRPr="00EC0B37">
              <w:rPr>
                <w:rFonts w:cs="Arial"/>
                <w:highlight w:val="green"/>
              </w:rPr>
              <w:t xml:space="preserve">Do Not </w:t>
            </w:r>
            <w:proofErr w:type="spellStart"/>
            <w:r w:rsidRPr="00EC0B37">
              <w:rPr>
                <w:rFonts w:cs="Arial"/>
                <w:highlight w:val="green"/>
              </w:rPr>
              <w:t>Init</w:t>
            </w:r>
            <w:proofErr w:type="spellEnd"/>
          </w:p>
        </w:tc>
        <w:tc>
          <w:tcPr>
            <w:tcW w:w="1226" w:type="dxa"/>
            <w:tcBorders>
              <w:bottom w:val="single" w:sz="4" w:space="0" w:color="auto"/>
              <w:right w:val="single" w:sz="4" w:space="0" w:color="auto"/>
            </w:tcBorders>
            <w:vAlign w:val="center"/>
          </w:tcPr>
          <w:p w:rsidR="00EC0B37" w:rsidRPr="00EC0B37" w:rsidRDefault="00B51CCD" w:rsidP="00EC0B37">
            <w:pPr>
              <w:jc w:val="center"/>
              <w:rPr>
                <w:rFonts w:cs="Arial"/>
                <w:highlight w:val="green"/>
              </w:rPr>
            </w:pPr>
            <w:r w:rsidRPr="00EC0B37">
              <w:rPr>
                <w:rFonts w:cs="Arial"/>
                <w:highlight w:val="green"/>
              </w:rPr>
              <w:t xml:space="preserve">Do Not </w:t>
            </w:r>
            <w:proofErr w:type="spellStart"/>
            <w:r w:rsidRPr="00EC0B37">
              <w:rPr>
                <w:rFonts w:cs="Arial"/>
                <w:highlight w:val="green"/>
              </w:rPr>
              <w:t>Init</w:t>
            </w:r>
            <w:proofErr w:type="spellEnd"/>
          </w:p>
        </w:tc>
      </w:tr>
    </w:tbl>
    <w:p w:rsidR="00DF2105" w:rsidRDefault="00B51CCD" w:rsidP="004847CB">
      <w:r>
        <w:t>* Refer to Message Center X Display_Y Button Interface Section, where X and Y are appropriate values in this document.</w:t>
      </w:r>
      <w:r>
        <w:br w:type="page"/>
      </w:r>
    </w:p>
    <w:p w:rsidR="00406F39" w:rsidRDefault="00B51CCD" w:rsidP="00B9479B">
      <w:pPr>
        <w:pStyle w:val="Heading4"/>
      </w:pPr>
      <w:r>
        <w:lastRenderedPageBreak/>
        <w:t>Prove Out</w:t>
      </w:r>
    </w:p>
    <w:p w:rsidR="004763DC" w:rsidRDefault="00B51CCD" w:rsidP="007964DD">
      <w:pPr>
        <w:ind w:left="1440"/>
        <w:rPr>
          <w:rFonts w:cs="Arial"/>
        </w:rPr>
      </w:pPr>
      <w:r>
        <w:rPr>
          <w:rFonts w:cs="Arial"/>
        </w:rPr>
        <w:t>None</w:t>
      </w:r>
    </w:p>
    <w:p w:rsidR="00406F39" w:rsidRDefault="00B51CCD" w:rsidP="00B9479B">
      <w:pPr>
        <w:pStyle w:val="Heading4"/>
      </w:pPr>
      <w:r>
        <w:t>Reconfigurable Telltale</w:t>
      </w:r>
    </w:p>
    <w:p w:rsidR="004763DC" w:rsidRPr="00107B0D" w:rsidRDefault="00B51CCD" w:rsidP="00AF723E">
      <w:pPr>
        <w:ind w:left="1440"/>
      </w:pPr>
      <w:r>
        <w:t>None</w:t>
      </w:r>
    </w:p>
    <w:p w:rsidR="00406F39" w:rsidRDefault="00B51CCD" w:rsidP="00B9479B">
      <w:pPr>
        <w:pStyle w:val="Heading4"/>
      </w:pPr>
      <w:r>
        <w:t xml:space="preserve">Message Center </w:t>
      </w:r>
      <w:proofErr w:type="spellStart"/>
      <w:r>
        <w:t>Msg</w:t>
      </w:r>
      <w:proofErr w:type="spellEnd"/>
    </w:p>
    <w:p w:rsidR="00A10326" w:rsidRDefault="00B51CCD" w:rsidP="00B6203C">
      <w:pPr>
        <w:ind w:left="1440"/>
        <w:rPr>
          <w:rFonts w:cs="Arial"/>
        </w:rPr>
      </w:pPr>
      <w:r>
        <w:rPr>
          <w:rFonts w:cs="Arial"/>
        </w:rPr>
        <w:t>Refer to Message Center Function description (if any).</w:t>
      </w:r>
    </w:p>
    <w:p w:rsidR="00406F39" w:rsidRDefault="00B51CCD" w:rsidP="00B9479B">
      <w:pPr>
        <w:pStyle w:val="Heading2"/>
      </w:pPr>
      <w:r>
        <w:t>Error Handling</w:t>
      </w:r>
    </w:p>
    <w:p w:rsidR="00406F39" w:rsidRDefault="00B51CCD" w:rsidP="00B9479B">
      <w:pPr>
        <w:pStyle w:val="Heading3"/>
      </w:pPr>
      <w:r>
        <w:t>Missing Message Strategy</w:t>
      </w:r>
    </w:p>
    <w:p w:rsidR="0066109E" w:rsidRDefault="00B51CCD" w:rsidP="00281FB6">
      <w:pPr>
        <w:ind w:left="1440"/>
        <w:rPr>
          <w:rFonts w:cs="Arial"/>
        </w:rPr>
      </w:pPr>
      <w:r w:rsidRPr="001D6BF4">
        <w:rPr>
          <w:rFonts w:cs="Arial"/>
        </w:rPr>
        <w:t>None</w:t>
      </w:r>
    </w:p>
    <w:p w:rsidR="00406F39" w:rsidRDefault="00B51CCD" w:rsidP="00B9479B">
      <w:pPr>
        <w:pStyle w:val="Heading3"/>
      </w:pPr>
      <w:r>
        <w:t>Hardware Fault Strategy</w:t>
      </w:r>
    </w:p>
    <w:p w:rsidR="004763DC" w:rsidRDefault="00B51CCD" w:rsidP="00FE1068">
      <w:pPr>
        <w:ind w:left="1440"/>
        <w:rPr>
          <w:rFonts w:cs="Arial"/>
        </w:rPr>
      </w:pPr>
      <w:r>
        <w:t>None</w:t>
      </w:r>
    </w:p>
    <w:p w:rsidR="00406F39" w:rsidRDefault="00B51CCD" w:rsidP="00B9479B">
      <w:pPr>
        <w:pStyle w:val="Heading2"/>
      </w:pPr>
      <w:r>
        <w:t>Diagnostics</w:t>
      </w:r>
    </w:p>
    <w:p w:rsidR="00406F39" w:rsidRDefault="00B51CCD" w:rsidP="00B9479B">
      <w:pPr>
        <w:pStyle w:val="Heading3"/>
      </w:pPr>
      <w:proofErr w:type="spellStart"/>
      <w:r>
        <w:t>Self Test</w:t>
      </w:r>
      <w:proofErr w:type="spellEnd"/>
    </w:p>
    <w:p w:rsidR="004763DC" w:rsidRDefault="00B51CCD" w:rsidP="006D127C">
      <w:pPr>
        <w:ind w:left="1440"/>
        <w:rPr>
          <w:rFonts w:cs="Arial"/>
        </w:rPr>
      </w:pPr>
      <w:r>
        <w:rPr>
          <w:rFonts w:cs="Arial"/>
        </w:rPr>
        <w:t>None</w:t>
      </w:r>
    </w:p>
    <w:p w:rsidR="00406F39" w:rsidRDefault="00B51CCD" w:rsidP="00B9479B">
      <w:pPr>
        <w:pStyle w:val="Heading3"/>
      </w:pPr>
      <w:r>
        <w:t>Engineering Test Mode</w:t>
      </w:r>
    </w:p>
    <w:p w:rsidR="004763DC" w:rsidRDefault="00B51CCD" w:rsidP="00CE7B0D">
      <w:pPr>
        <w:ind w:left="1440"/>
        <w:rPr>
          <w:rFonts w:cs="Arial"/>
        </w:rPr>
      </w:pPr>
      <w:r>
        <w:rPr>
          <w:rFonts w:cs="Arial"/>
        </w:rPr>
        <w:t>Reference section “</w:t>
      </w:r>
      <w:bookmarkStart w:id="1" w:name="_Toc33162517"/>
      <w:r>
        <w:rPr>
          <w:rFonts w:cs="Arial"/>
        </w:rPr>
        <w:t xml:space="preserve">Dealer / </w:t>
      </w:r>
      <w:r>
        <w:rPr>
          <w:rFonts w:cs="Arial"/>
          <w:color w:val="000000"/>
        </w:rPr>
        <w:t>Engineering</w:t>
      </w:r>
      <w:r>
        <w:rPr>
          <w:rFonts w:cs="Arial"/>
        </w:rPr>
        <w:t xml:space="preserve"> Test Mode (ETM)</w:t>
      </w:r>
      <w:bookmarkEnd w:id="1"/>
      <w:r>
        <w:rPr>
          <w:rFonts w:cs="Arial"/>
        </w:rPr>
        <w:t>”</w:t>
      </w:r>
    </w:p>
    <w:p w:rsidR="00406F39" w:rsidRDefault="00B51CCD" w:rsidP="00B9479B">
      <w:pPr>
        <w:pStyle w:val="Heading3"/>
      </w:pPr>
      <w:r>
        <w:t>Part II Performance</w:t>
      </w:r>
    </w:p>
    <w:p w:rsidR="00406F39" w:rsidRDefault="00B51CCD" w:rsidP="00B9479B">
      <w:pPr>
        <w:pStyle w:val="Heading4"/>
      </w:pPr>
      <w:r>
        <w:t>DID DE00</w:t>
      </w:r>
    </w:p>
    <w:p w:rsidR="00AE06BC" w:rsidRPr="00AE06BC" w:rsidRDefault="002C4539" w:rsidP="00AE06BC"/>
    <w:tbl>
      <w:tblPr>
        <w:tblW w:w="4808"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712"/>
        <w:gridCol w:w="1571"/>
        <w:gridCol w:w="820"/>
        <w:gridCol w:w="570"/>
        <w:gridCol w:w="3057"/>
        <w:gridCol w:w="748"/>
        <w:gridCol w:w="713"/>
        <w:gridCol w:w="891"/>
        <w:gridCol w:w="1598"/>
      </w:tblGrid>
      <w:tr w:rsidR="000C743E" w:rsidTr="00C57707">
        <w:trPr>
          <w:jc w:val="center"/>
        </w:trPr>
        <w:tc>
          <w:tcPr>
            <w:tcW w:w="333" w:type="pct"/>
            <w:tcBorders>
              <w:top w:val="single" w:sz="4" w:space="0" w:color="auto"/>
              <w:left w:val="single" w:sz="4" w:space="0" w:color="auto"/>
              <w:bottom w:val="single" w:sz="4" w:space="0" w:color="auto"/>
              <w:right w:val="single" w:sz="4" w:space="0" w:color="auto"/>
            </w:tcBorders>
            <w:vAlign w:val="center"/>
            <w:hideMark/>
          </w:tcPr>
          <w:p w:rsidR="000C743E" w:rsidRDefault="00B51CCD">
            <w:pPr>
              <w:spacing w:line="276" w:lineRule="auto"/>
              <w:rPr>
                <w:rFonts w:cs="Arial"/>
                <w:b/>
                <w:sz w:val="14"/>
                <w:szCs w:val="14"/>
              </w:rPr>
            </w:pPr>
            <w:r>
              <w:rPr>
                <w:rFonts w:cs="Arial"/>
                <w:b/>
                <w:sz w:val="14"/>
                <w:szCs w:val="14"/>
              </w:rPr>
              <w:t>Block</w:t>
            </w:r>
          </w:p>
          <w:p w:rsidR="000C743E" w:rsidRDefault="00B51CCD">
            <w:pPr>
              <w:spacing w:line="276" w:lineRule="auto"/>
              <w:rPr>
                <w:rFonts w:cs="Arial"/>
                <w:b/>
                <w:sz w:val="14"/>
                <w:szCs w:val="14"/>
              </w:rPr>
            </w:pPr>
            <w:r>
              <w:rPr>
                <w:rFonts w:cs="Arial"/>
                <w:b/>
                <w:sz w:val="14"/>
                <w:szCs w:val="14"/>
              </w:rPr>
              <w:t xml:space="preserve"> </w:t>
            </w:r>
            <w:proofErr w:type="spellStart"/>
            <w:r>
              <w:rPr>
                <w:rFonts w:cs="Arial"/>
                <w:b/>
                <w:sz w:val="14"/>
                <w:szCs w:val="14"/>
              </w:rPr>
              <w:t>Num</w:t>
            </w:r>
            <w:proofErr w:type="spellEnd"/>
          </w:p>
        </w:tc>
        <w:tc>
          <w:tcPr>
            <w:tcW w:w="735" w:type="pct"/>
            <w:tcBorders>
              <w:top w:val="single" w:sz="4" w:space="0" w:color="auto"/>
              <w:left w:val="single" w:sz="4" w:space="0" w:color="auto"/>
              <w:bottom w:val="single" w:sz="4" w:space="0" w:color="auto"/>
              <w:right w:val="single" w:sz="4" w:space="0" w:color="auto"/>
            </w:tcBorders>
            <w:vAlign w:val="bottom"/>
            <w:hideMark/>
          </w:tcPr>
          <w:p w:rsidR="000C743E" w:rsidRDefault="00B51CCD">
            <w:pPr>
              <w:spacing w:line="276" w:lineRule="auto"/>
              <w:rPr>
                <w:rFonts w:cs="Arial"/>
                <w:b/>
                <w:sz w:val="14"/>
                <w:szCs w:val="14"/>
              </w:rPr>
            </w:pPr>
            <w:r>
              <w:rPr>
                <w:rFonts w:cs="Arial"/>
                <w:b/>
                <w:sz w:val="14"/>
                <w:szCs w:val="14"/>
              </w:rPr>
              <w:t>Block Description</w:t>
            </w:r>
          </w:p>
        </w:tc>
        <w:tc>
          <w:tcPr>
            <w:tcW w:w="384" w:type="pct"/>
            <w:tcBorders>
              <w:top w:val="single" w:sz="4" w:space="0" w:color="auto"/>
              <w:left w:val="single" w:sz="4" w:space="0" w:color="auto"/>
              <w:bottom w:val="single" w:sz="4" w:space="0" w:color="auto"/>
              <w:right w:val="single" w:sz="4" w:space="0" w:color="auto"/>
            </w:tcBorders>
            <w:vAlign w:val="bottom"/>
            <w:hideMark/>
          </w:tcPr>
          <w:p w:rsidR="000C743E" w:rsidRDefault="00B51CCD">
            <w:pPr>
              <w:spacing w:line="276" w:lineRule="auto"/>
              <w:jc w:val="center"/>
              <w:rPr>
                <w:rFonts w:cs="Arial"/>
                <w:b/>
                <w:sz w:val="14"/>
                <w:szCs w:val="14"/>
              </w:rPr>
            </w:pPr>
            <w:r>
              <w:rPr>
                <w:rFonts w:cs="Arial"/>
                <w:b/>
                <w:sz w:val="14"/>
                <w:szCs w:val="14"/>
              </w:rPr>
              <w:t>Byte(s)</w:t>
            </w:r>
          </w:p>
        </w:tc>
        <w:tc>
          <w:tcPr>
            <w:tcW w:w="267" w:type="pct"/>
            <w:tcBorders>
              <w:top w:val="single" w:sz="4" w:space="0" w:color="auto"/>
              <w:left w:val="single" w:sz="4" w:space="0" w:color="auto"/>
              <w:bottom w:val="single" w:sz="4" w:space="0" w:color="auto"/>
              <w:right w:val="single" w:sz="4" w:space="0" w:color="auto"/>
            </w:tcBorders>
            <w:vAlign w:val="bottom"/>
            <w:hideMark/>
          </w:tcPr>
          <w:p w:rsidR="000C743E" w:rsidRDefault="00B51CCD">
            <w:pPr>
              <w:spacing w:line="276" w:lineRule="auto"/>
              <w:jc w:val="center"/>
              <w:rPr>
                <w:rFonts w:cs="Arial"/>
                <w:b/>
                <w:sz w:val="14"/>
                <w:szCs w:val="14"/>
              </w:rPr>
            </w:pPr>
            <w:r>
              <w:rPr>
                <w:rFonts w:cs="Arial"/>
                <w:b/>
                <w:sz w:val="14"/>
                <w:szCs w:val="14"/>
              </w:rPr>
              <w:t>Bits</w:t>
            </w:r>
          </w:p>
        </w:tc>
        <w:tc>
          <w:tcPr>
            <w:tcW w:w="1431" w:type="pct"/>
            <w:tcBorders>
              <w:top w:val="single" w:sz="4" w:space="0" w:color="auto"/>
              <w:left w:val="single" w:sz="4" w:space="0" w:color="auto"/>
              <w:bottom w:val="single" w:sz="4" w:space="0" w:color="auto"/>
              <w:right w:val="single" w:sz="4" w:space="0" w:color="auto"/>
            </w:tcBorders>
            <w:vAlign w:val="bottom"/>
            <w:hideMark/>
          </w:tcPr>
          <w:p w:rsidR="000C743E" w:rsidRDefault="00B51CCD">
            <w:pPr>
              <w:spacing w:line="276" w:lineRule="auto"/>
              <w:jc w:val="center"/>
              <w:rPr>
                <w:rFonts w:cs="Arial"/>
                <w:b/>
                <w:sz w:val="14"/>
                <w:szCs w:val="14"/>
              </w:rPr>
            </w:pPr>
            <w:r>
              <w:rPr>
                <w:rFonts w:cs="Arial"/>
                <w:b/>
                <w:sz w:val="14"/>
                <w:szCs w:val="14"/>
              </w:rPr>
              <w:t>State: Description</w:t>
            </w:r>
          </w:p>
        </w:tc>
        <w:tc>
          <w:tcPr>
            <w:tcW w:w="350" w:type="pct"/>
            <w:tcBorders>
              <w:top w:val="single" w:sz="4" w:space="0" w:color="auto"/>
              <w:left w:val="single" w:sz="4" w:space="0" w:color="auto"/>
              <w:bottom w:val="single" w:sz="4" w:space="0" w:color="auto"/>
              <w:right w:val="single" w:sz="4" w:space="0" w:color="auto"/>
            </w:tcBorders>
            <w:vAlign w:val="bottom"/>
            <w:hideMark/>
          </w:tcPr>
          <w:p w:rsidR="000C743E" w:rsidRDefault="00B51CCD">
            <w:pPr>
              <w:spacing w:line="276" w:lineRule="auto"/>
              <w:jc w:val="center"/>
              <w:rPr>
                <w:rFonts w:cs="Arial"/>
                <w:b/>
                <w:sz w:val="14"/>
                <w:szCs w:val="14"/>
              </w:rPr>
            </w:pPr>
            <w:r>
              <w:rPr>
                <w:rFonts w:cs="Arial"/>
                <w:b/>
                <w:sz w:val="14"/>
                <w:szCs w:val="14"/>
              </w:rPr>
              <w:t>"0"</w:t>
            </w:r>
          </w:p>
        </w:tc>
        <w:tc>
          <w:tcPr>
            <w:tcW w:w="334" w:type="pct"/>
            <w:tcBorders>
              <w:top w:val="single" w:sz="4" w:space="0" w:color="auto"/>
              <w:left w:val="single" w:sz="4" w:space="0" w:color="auto"/>
              <w:bottom w:val="single" w:sz="4" w:space="0" w:color="auto"/>
              <w:right w:val="single" w:sz="4" w:space="0" w:color="auto"/>
            </w:tcBorders>
            <w:vAlign w:val="bottom"/>
            <w:hideMark/>
          </w:tcPr>
          <w:p w:rsidR="000C743E" w:rsidRDefault="00B51CCD">
            <w:pPr>
              <w:spacing w:line="276" w:lineRule="auto"/>
              <w:jc w:val="center"/>
              <w:rPr>
                <w:rFonts w:cs="Arial"/>
                <w:b/>
                <w:sz w:val="14"/>
                <w:szCs w:val="14"/>
              </w:rPr>
            </w:pPr>
            <w:r>
              <w:rPr>
                <w:rFonts w:cs="Arial"/>
                <w:b/>
                <w:sz w:val="14"/>
                <w:szCs w:val="14"/>
              </w:rPr>
              <w:t>"1"</w:t>
            </w:r>
          </w:p>
        </w:tc>
        <w:tc>
          <w:tcPr>
            <w:tcW w:w="417" w:type="pct"/>
            <w:tcBorders>
              <w:top w:val="single" w:sz="4" w:space="0" w:color="auto"/>
              <w:left w:val="single" w:sz="4" w:space="0" w:color="auto"/>
              <w:bottom w:val="single" w:sz="4" w:space="0" w:color="auto"/>
              <w:right w:val="single" w:sz="4" w:space="0" w:color="auto"/>
            </w:tcBorders>
            <w:vAlign w:val="bottom"/>
            <w:hideMark/>
          </w:tcPr>
          <w:p w:rsidR="000C743E" w:rsidRDefault="00B51CCD">
            <w:pPr>
              <w:spacing w:line="276" w:lineRule="auto"/>
              <w:jc w:val="center"/>
              <w:rPr>
                <w:rFonts w:cs="Arial"/>
                <w:b/>
                <w:sz w:val="14"/>
                <w:szCs w:val="14"/>
              </w:rPr>
            </w:pPr>
            <w:r>
              <w:rPr>
                <w:rFonts w:cs="Arial"/>
                <w:b/>
                <w:sz w:val="14"/>
                <w:szCs w:val="14"/>
              </w:rPr>
              <w:t>Default</w:t>
            </w:r>
          </w:p>
        </w:tc>
        <w:tc>
          <w:tcPr>
            <w:tcW w:w="748" w:type="pct"/>
            <w:tcBorders>
              <w:top w:val="single" w:sz="4" w:space="0" w:color="auto"/>
              <w:left w:val="single" w:sz="4" w:space="0" w:color="auto"/>
              <w:bottom w:val="single" w:sz="4" w:space="0" w:color="auto"/>
              <w:right w:val="single" w:sz="4" w:space="0" w:color="auto"/>
            </w:tcBorders>
            <w:vAlign w:val="bottom"/>
            <w:hideMark/>
          </w:tcPr>
          <w:p w:rsidR="000C743E" w:rsidRDefault="00B51CCD">
            <w:pPr>
              <w:spacing w:line="276" w:lineRule="auto"/>
              <w:jc w:val="center"/>
              <w:rPr>
                <w:rFonts w:cs="Arial"/>
                <w:b/>
                <w:sz w:val="14"/>
                <w:szCs w:val="14"/>
              </w:rPr>
            </w:pPr>
            <w:r>
              <w:rPr>
                <w:rFonts w:cs="Arial"/>
                <w:b/>
                <w:sz w:val="14"/>
                <w:szCs w:val="14"/>
              </w:rPr>
              <w:t>Comments/</w:t>
            </w:r>
          </w:p>
          <w:p w:rsidR="000C743E" w:rsidRDefault="00B51CCD">
            <w:pPr>
              <w:spacing w:line="276" w:lineRule="auto"/>
              <w:jc w:val="center"/>
              <w:rPr>
                <w:rFonts w:cs="Arial"/>
                <w:b/>
                <w:sz w:val="14"/>
                <w:szCs w:val="14"/>
              </w:rPr>
            </w:pPr>
            <w:r>
              <w:rPr>
                <w:rFonts w:cs="Arial"/>
                <w:b/>
                <w:sz w:val="14"/>
                <w:szCs w:val="14"/>
              </w:rPr>
              <w:t>Information</w:t>
            </w:r>
          </w:p>
        </w:tc>
      </w:tr>
      <w:tr w:rsidR="000C743E" w:rsidTr="00C57707">
        <w:trPr>
          <w:jc w:val="center"/>
        </w:trPr>
        <w:tc>
          <w:tcPr>
            <w:tcW w:w="1068" w:type="pct"/>
            <w:gridSpan w:val="2"/>
            <w:tcBorders>
              <w:top w:val="single" w:sz="4" w:space="0" w:color="auto"/>
              <w:left w:val="single" w:sz="4" w:space="0" w:color="auto"/>
              <w:bottom w:val="single" w:sz="4" w:space="0" w:color="auto"/>
              <w:right w:val="single" w:sz="4" w:space="0" w:color="auto"/>
            </w:tcBorders>
            <w:hideMark/>
          </w:tcPr>
          <w:p w:rsidR="000C743E" w:rsidRDefault="00B51CCD">
            <w:pPr>
              <w:spacing w:line="276" w:lineRule="auto"/>
              <w:rPr>
                <w:rFonts w:cs="Arial"/>
                <w:sz w:val="18"/>
                <w:szCs w:val="18"/>
              </w:rPr>
            </w:pPr>
            <w:r>
              <w:rPr>
                <w:rFonts w:cs="Arial"/>
                <w:sz w:val="18"/>
                <w:szCs w:val="18"/>
              </w:rPr>
              <w:t>PACKETED BLOCKS</w:t>
            </w:r>
          </w:p>
        </w:tc>
        <w:tc>
          <w:tcPr>
            <w:tcW w:w="384" w:type="pct"/>
            <w:tcBorders>
              <w:top w:val="single" w:sz="4" w:space="0" w:color="auto"/>
              <w:left w:val="single" w:sz="4" w:space="0" w:color="auto"/>
              <w:bottom w:val="single" w:sz="4" w:space="0" w:color="auto"/>
              <w:right w:val="single" w:sz="4" w:space="0" w:color="auto"/>
            </w:tcBorders>
          </w:tcPr>
          <w:p w:rsidR="000C743E" w:rsidRDefault="002C4539">
            <w:pPr>
              <w:spacing w:line="276" w:lineRule="auto"/>
              <w:rPr>
                <w:rFonts w:cs="Arial"/>
              </w:rPr>
            </w:pPr>
          </w:p>
        </w:tc>
        <w:tc>
          <w:tcPr>
            <w:tcW w:w="267" w:type="pct"/>
            <w:tcBorders>
              <w:top w:val="single" w:sz="4" w:space="0" w:color="auto"/>
              <w:left w:val="single" w:sz="4" w:space="0" w:color="auto"/>
              <w:bottom w:val="single" w:sz="4" w:space="0" w:color="auto"/>
              <w:right w:val="single" w:sz="4" w:space="0" w:color="auto"/>
            </w:tcBorders>
          </w:tcPr>
          <w:p w:rsidR="000C743E" w:rsidRDefault="002C4539">
            <w:pPr>
              <w:spacing w:line="276" w:lineRule="auto"/>
              <w:rPr>
                <w:rFonts w:cs="Arial"/>
              </w:rPr>
            </w:pPr>
          </w:p>
        </w:tc>
        <w:tc>
          <w:tcPr>
            <w:tcW w:w="1431" w:type="pct"/>
            <w:tcBorders>
              <w:top w:val="single" w:sz="4" w:space="0" w:color="auto"/>
              <w:left w:val="single" w:sz="4" w:space="0" w:color="auto"/>
              <w:bottom w:val="single" w:sz="4" w:space="0" w:color="auto"/>
              <w:right w:val="single" w:sz="4" w:space="0" w:color="auto"/>
            </w:tcBorders>
          </w:tcPr>
          <w:p w:rsidR="000C743E" w:rsidRDefault="002C4539">
            <w:pPr>
              <w:spacing w:line="276" w:lineRule="auto"/>
              <w:rPr>
                <w:rFonts w:cs="Arial"/>
              </w:rPr>
            </w:pPr>
          </w:p>
        </w:tc>
        <w:tc>
          <w:tcPr>
            <w:tcW w:w="350" w:type="pct"/>
            <w:tcBorders>
              <w:top w:val="single" w:sz="4" w:space="0" w:color="auto"/>
              <w:left w:val="single" w:sz="4" w:space="0" w:color="auto"/>
              <w:bottom w:val="single" w:sz="4" w:space="0" w:color="auto"/>
              <w:right w:val="single" w:sz="4" w:space="0" w:color="auto"/>
            </w:tcBorders>
          </w:tcPr>
          <w:p w:rsidR="000C743E" w:rsidRDefault="002C4539">
            <w:pPr>
              <w:spacing w:line="276" w:lineRule="auto"/>
              <w:rPr>
                <w:rFonts w:cs="Arial"/>
              </w:rPr>
            </w:pPr>
          </w:p>
        </w:tc>
        <w:tc>
          <w:tcPr>
            <w:tcW w:w="334" w:type="pct"/>
            <w:tcBorders>
              <w:top w:val="single" w:sz="4" w:space="0" w:color="auto"/>
              <w:left w:val="single" w:sz="4" w:space="0" w:color="auto"/>
              <w:bottom w:val="single" w:sz="4" w:space="0" w:color="auto"/>
              <w:right w:val="single" w:sz="4" w:space="0" w:color="auto"/>
            </w:tcBorders>
          </w:tcPr>
          <w:p w:rsidR="000C743E" w:rsidRDefault="002C4539">
            <w:pPr>
              <w:spacing w:line="276" w:lineRule="auto"/>
              <w:rPr>
                <w:rFonts w:cs="Arial"/>
              </w:rPr>
            </w:pPr>
          </w:p>
        </w:tc>
        <w:tc>
          <w:tcPr>
            <w:tcW w:w="417" w:type="pct"/>
            <w:tcBorders>
              <w:top w:val="single" w:sz="4" w:space="0" w:color="auto"/>
              <w:left w:val="single" w:sz="4" w:space="0" w:color="auto"/>
              <w:bottom w:val="single" w:sz="4" w:space="0" w:color="auto"/>
              <w:right w:val="single" w:sz="4" w:space="0" w:color="auto"/>
            </w:tcBorders>
          </w:tcPr>
          <w:p w:rsidR="000C743E" w:rsidRDefault="002C4539">
            <w:pPr>
              <w:spacing w:line="276" w:lineRule="auto"/>
              <w:rPr>
                <w:rFonts w:cs="Arial"/>
              </w:rPr>
            </w:pPr>
          </w:p>
        </w:tc>
        <w:tc>
          <w:tcPr>
            <w:tcW w:w="748" w:type="pct"/>
            <w:tcBorders>
              <w:top w:val="single" w:sz="4" w:space="0" w:color="auto"/>
              <w:left w:val="single" w:sz="4" w:space="0" w:color="auto"/>
              <w:bottom w:val="single" w:sz="4" w:space="0" w:color="auto"/>
              <w:right w:val="single" w:sz="4" w:space="0" w:color="auto"/>
            </w:tcBorders>
          </w:tcPr>
          <w:p w:rsidR="000C743E" w:rsidRDefault="002C4539">
            <w:pPr>
              <w:spacing w:line="276" w:lineRule="auto"/>
              <w:rPr>
                <w:rFonts w:cs="Arial"/>
              </w:rPr>
            </w:pPr>
          </w:p>
        </w:tc>
      </w:tr>
      <w:tr w:rsidR="00C57707" w:rsidTr="00C57707">
        <w:trPr>
          <w:jc w:val="center"/>
        </w:trPr>
        <w:tc>
          <w:tcPr>
            <w:tcW w:w="333" w:type="pct"/>
            <w:tcBorders>
              <w:top w:val="single" w:sz="4" w:space="0" w:color="auto"/>
              <w:left w:val="single" w:sz="4" w:space="0" w:color="auto"/>
              <w:bottom w:val="single" w:sz="4" w:space="0" w:color="auto"/>
              <w:right w:val="single" w:sz="4" w:space="0" w:color="auto"/>
            </w:tcBorders>
          </w:tcPr>
          <w:p w:rsidR="00C57707" w:rsidRPr="00C57707" w:rsidRDefault="00B51CCD" w:rsidP="00C57707">
            <w:pPr>
              <w:rPr>
                <w:rFonts w:cs="Arial"/>
                <w:sz w:val="16"/>
                <w:szCs w:val="16"/>
                <w:highlight w:val="green"/>
              </w:rPr>
            </w:pPr>
            <w:r w:rsidRPr="00C57707">
              <w:rPr>
                <w:rFonts w:cs="Arial"/>
                <w:sz w:val="16"/>
                <w:szCs w:val="16"/>
                <w:highlight w:val="green"/>
              </w:rPr>
              <w:t>$09</w:t>
            </w:r>
          </w:p>
        </w:tc>
        <w:tc>
          <w:tcPr>
            <w:tcW w:w="735" w:type="pct"/>
            <w:tcBorders>
              <w:top w:val="single" w:sz="4" w:space="0" w:color="auto"/>
              <w:left w:val="single" w:sz="4" w:space="0" w:color="auto"/>
              <w:bottom w:val="single" w:sz="4" w:space="0" w:color="auto"/>
              <w:right w:val="single" w:sz="4" w:space="0" w:color="auto"/>
            </w:tcBorders>
          </w:tcPr>
          <w:p w:rsidR="00C57707" w:rsidRPr="00C57707" w:rsidRDefault="00B51CCD" w:rsidP="00C57707">
            <w:pPr>
              <w:rPr>
                <w:rFonts w:cs="Arial"/>
                <w:sz w:val="16"/>
                <w:szCs w:val="16"/>
                <w:highlight w:val="green"/>
              </w:rPr>
            </w:pPr>
            <w:r w:rsidRPr="00C57707">
              <w:rPr>
                <w:rFonts w:cs="Arial"/>
                <w:sz w:val="16"/>
                <w:szCs w:val="16"/>
                <w:highlight w:val="green"/>
              </w:rPr>
              <w:t>Option Content (B&amp;A)</w:t>
            </w:r>
          </w:p>
        </w:tc>
        <w:tc>
          <w:tcPr>
            <w:tcW w:w="384" w:type="pct"/>
            <w:tcBorders>
              <w:top w:val="single" w:sz="4" w:space="0" w:color="auto"/>
              <w:left w:val="single" w:sz="4" w:space="0" w:color="auto"/>
              <w:bottom w:val="single" w:sz="4" w:space="0" w:color="auto"/>
              <w:right w:val="single" w:sz="4" w:space="0" w:color="auto"/>
            </w:tcBorders>
          </w:tcPr>
          <w:p w:rsidR="00C57707" w:rsidRPr="00C57707" w:rsidRDefault="002C4539" w:rsidP="00C57707">
            <w:pPr>
              <w:rPr>
                <w:rFonts w:cs="Arial"/>
                <w:sz w:val="16"/>
                <w:szCs w:val="16"/>
                <w:highlight w:val="green"/>
              </w:rPr>
            </w:pPr>
          </w:p>
        </w:tc>
        <w:tc>
          <w:tcPr>
            <w:tcW w:w="267" w:type="pct"/>
            <w:tcBorders>
              <w:top w:val="single" w:sz="4" w:space="0" w:color="auto"/>
              <w:left w:val="single" w:sz="4" w:space="0" w:color="auto"/>
              <w:bottom w:val="single" w:sz="4" w:space="0" w:color="auto"/>
              <w:right w:val="single" w:sz="4" w:space="0" w:color="auto"/>
            </w:tcBorders>
          </w:tcPr>
          <w:p w:rsidR="00C57707" w:rsidRPr="00C57707" w:rsidRDefault="00B51CCD" w:rsidP="00C57707">
            <w:pPr>
              <w:rPr>
                <w:rFonts w:cs="Arial"/>
                <w:sz w:val="16"/>
                <w:szCs w:val="16"/>
                <w:highlight w:val="green"/>
              </w:rPr>
            </w:pPr>
            <w:r w:rsidRPr="00C57707">
              <w:rPr>
                <w:rFonts w:cs="Arial"/>
                <w:sz w:val="16"/>
                <w:szCs w:val="16"/>
                <w:highlight w:val="green"/>
              </w:rPr>
              <w:t>3</w:t>
            </w:r>
          </w:p>
        </w:tc>
        <w:tc>
          <w:tcPr>
            <w:tcW w:w="1431" w:type="pct"/>
            <w:tcBorders>
              <w:top w:val="single" w:sz="4" w:space="0" w:color="auto"/>
              <w:left w:val="single" w:sz="4" w:space="0" w:color="auto"/>
              <w:bottom w:val="single" w:sz="4" w:space="0" w:color="auto"/>
              <w:right w:val="single" w:sz="4" w:space="0" w:color="auto"/>
            </w:tcBorders>
          </w:tcPr>
          <w:p w:rsidR="00C57707" w:rsidRPr="00C57707" w:rsidRDefault="00B51CCD" w:rsidP="00C57707">
            <w:pPr>
              <w:rPr>
                <w:rFonts w:cs="Arial"/>
                <w:sz w:val="18"/>
                <w:szCs w:val="18"/>
                <w:highlight w:val="green"/>
              </w:rPr>
            </w:pPr>
            <w:r w:rsidRPr="00C57707">
              <w:rPr>
                <w:rFonts w:cs="Arial"/>
                <w:sz w:val="18"/>
                <w:szCs w:val="18"/>
                <w:highlight w:val="green"/>
              </w:rPr>
              <w:t>PT Hybrid2(PT_Hyb_Cfg2)</w:t>
            </w:r>
          </w:p>
          <w:p w:rsidR="00C57707" w:rsidRPr="00C57707" w:rsidRDefault="00B51CCD" w:rsidP="00C57707">
            <w:pPr>
              <w:rPr>
                <w:rFonts w:cs="Arial"/>
                <w:sz w:val="18"/>
                <w:szCs w:val="18"/>
                <w:highlight w:val="green"/>
              </w:rPr>
            </w:pPr>
            <w:r w:rsidRPr="00C57707">
              <w:rPr>
                <w:rFonts w:cs="Arial"/>
                <w:sz w:val="18"/>
                <w:szCs w:val="18"/>
                <w:highlight w:val="green"/>
              </w:rPr>
              <w:t xml:space="preserve">  0x0 = Non-Hybrid</w:t>
            </w:r>
          </w:p>
          <w:p w:rsidR="00C57707" w:rsidRPr="00C57707" w:rsidRDefault="00B51CCD" w:rsidP="00C57707">
            <w:pPr>
              <w:rPr>
                <w:rFonts w:cs="Arial"/>
                <w:sz w:val="18"/>
                <w:szCs w:val="18"/>
                <w:highlight w:val="green"/>
              </w:rPr>
            </w:pPr>
            <w:r w:rsidRPr="00C57707">
              <w:rPr>
                <w:rFonts w:cs="Arial"/>
                <w:sz w:val="18"/>
                <w:szCs w:val="18"/>
                <w:highlight w:val="green"/>
              </w:rPr>
              <w:t xml:space="preserve">  0x1 = BEV</w:t>
            </w:r>
          </w:p>
          <w:p w:rsidR="00C57707" w:rsidRPr="00C57707" w:rsidRDefault="00B51CCD" w:rsidP="00C57707">
            <w:pPr>
              <w:rPr>
                <w:rFonts w:cs="Arial"/>
                <w:sz w:val="18"/>
                <w:szCs w:val="18"/>
                <w:highlight w:val="green"/>
              </w:rPr>
            </w:pPr>
            <w:r w:rsidRPr="00C57707">
              <w:rPr>
                <w:rFonts w:cs="Arial"/>
                <w:sz w:val="18"/>
                <w:szCs w:val="18"/>
                <w:highlight w:val="green"/>
              </w:rPr>
              <w:t xml:space="preserve">  0x2 = FHEV</w:t>
            </w:r>
          </w:p>
          <w:p w:rsidR="00C57707" w:rsidRPr="00C57707" w:rsidRDefault="00B51CCD" w:rsidP="00C57707">
            <w:pPr>
              <w:rPr>
                <w:rFonts w:cs="Arial"/>
                <w:sz w:val="18"/>
                <w:szCs w:val="18"/>
                <w:highlight w:val="green"/>
              </w:rPr>
            </w:pPr>
            <w:r w:rsidRPr="00C57707">
              <w:rPr>
                <w:rFonts w:cs="Arial"/>
                <w:sz w:val="18"/>
                <w:szCs w:val="18"/>
                <w:highlight w:val="green"/>
              </w:rPr>
              <w:t xml:space="preserve">  0x3 = PHEV</w:t>
            </w:r>
          </w:p>
          <w:p w:rsidR="00C57707" w:rsidRPr="00C57707" w:rsidRDefault="00B51CCD" w:rsidP="00C57707">
            <w:pPr>
              <w:rPr>
                <w:rFonts w:cs="Arial"/>
                <w:color w:val="FF0000"/>
                <w:sz w:val="16"/>
                <w:szCs w:val="16"/>
                <w:highlight w:val="green"/>
              </w:rPr>
            </w:pPr>
            <w:r w:rsidRPr="00C57707">
              <w:rPr>
                <w:rFonts w:cs="Arial"/>
                <w:sz w:val="18"/>
                <w:szCs w:val="18"/>
                <w:highlight w:val="green"/>
              </w:rPr>
              <w:t xml:space="preserve">  0x4 = MHEV</w:t>
            </w:r>
          </w:p>
        </w:tc>
        <w:tc>
          <w:tcPr>
            <w:tcW w:w="350" w:type="pct"/>
            <w:tcBorders>
              <w:top w:val="single" w:sz="4" w:space="0" w:color="auto"/>
              <w:left w:val="single" w:sz="4" w:space="0" w:color="auto"/>
              <w:bottom w:val="single" w:sz="4" w:space="0" w:color="auto"/>
              <w:right w:val="single" w:sz="4" w:space="0" w:color="auto"/>
            </w:tcBorders>
          </w:tcPr>
          <w:p w:rsidR="00C57707" w:rsidRPr="00C57707" w:rsidRDefault="002C4539" w:rsidP="00C57707">
            <w:pPr>
              <w:rPr>
                <w:rFonts w:cs="Arial"/>
                <w:sz w:val="16"/>
                <w:szCs w:val="16"/>
                <w:highlight w:val="green"/>
              </w:rPr>
            </w:pPr>
          </w:p>
        </w:tc>
        <w:tc>
          <w:tcPr>
            <w:tcW w:w="334" w:type="pct"/>
            <w:tcBorders>
              <w:top w:val="single" w:sz="4" w:space="0" w:color="auto"/>
              <w:left w:val="single" w:sz="4" w:space="0" w:color="auto"/>
              <w:bottom w:val="single" w:sz="4" w:space="0" w:color="auto"/>
              <w:right w:val="single" w:sz="4" w:space="0" w:color="auto"/>
            </w:tcBorders>
          </w:tcPr>
          <w:p w:rsidR="00C57707" w:rsidRPr="00C57707" w:rsidRDefault="002C4539" w:rsidP="00C57707">
            <w:pPr>
              <w:rPr>
                <w:rFonts w:cs="Arial"/>
                <w:sz w:val="16"/>
                <w:szCs w:val="16"/>
                <w:highlight w:val="green"/>
              </w:rPr>
            </w:pPr>
          </w:p>
        </w:tc>
        <w:tc>
          <w:tcPr>
            <w:tcW w:w="417" w:type="pct"/>
            <w:tcBorders>
              <w:top w:val="single" w:sz="4" w:space="0" w:color="auto"/>
              <w:left w:val="single" w:sz="4" w:space="0" w:color="auto"/>
              <w:bottom w:val="single" w:sz="4" w:space="0" w:color="auto"/>
              <w:right w:val="single" w:sz="4" w:space="0" w:color="auto"/>
            </w:tcBorders>
          </w:tcPr>
          <w:p w:rsidR="00C57707" w:rsidRPr="00C57707" w:rsidRDefault="00B51CCD" w:rsidP="00C57707">
            <w:pPr>
              <w:rPr>
                <w:rFonts w:cs="Arial"/>
                <w:sz w:val="16"/>
                <w:szCs w:val="16"/>
                <w:highlight w:val="green"/>
              </w:rPr>
            </w:pPr>
            <w:r w:rsidRPr="00C57707">
              <w:rPr>
                <w:rFonts w:cs="Arial"/>
                <w:sz w:val="16"/>
                <w:szCs w:val="16"/>
                <w:highlight w:val="green"/>
              </w:rPr>
              <w:t>0x0</w:t>
            </w:r>
          </w:p>
        </w:tc>
        <w:tc>
          <w:tcPr>
            <w:tcW w:w="748" w:type="pct"/>
            <w:tcBorders>
              <w:top w:val="single" w:sz="4" w:space="0" w:color="auto"/>
              <w:left w:val="single" w:sz="4" w:space="0" w:color="auto"/>
              <w:bottom w:val="single" w:sz="4" w:space="0" w:color="auto"/>
              <w:right w:val="single" w:sz="4" w:space="0" w:color="auto"/>
            </w:tcBorders>
          </w:tcPr>
          <w:p w:rsidR="00C57707" w:rsidRPr="00C57707" w:rsidRDefault="00B51CCD" w:rsidP="00C57707">
            <w:pPr>
              <w:rPr>
                <w:rFonts w:cs="Arial"/>
                <w:sz w:val="16"/>
                <w:szCs w:val="16"/>
                <w:highlight w:val="green"/>
              </w:rPr>
            </w:pPr>
            <w:r w:rsidRPr="00C57707">
              <w:rPr>
                <w:rFonts w:cs="Arial"/>
                <w:sz w:val="18"/>
                <w:szCs w:val="18"/>
                <w:highlight w:val="green"/>
              </w:rPr>
              <w:t>Default from cluster plant to be 0x0 if cluster can be used on a Non-Hybrid.</w:t>
            </w:r>
          </w:p>
        </w:tc>
      </w:tr>
    </w:tbl>
    <w:p w:rsidR="00500605" w:rsidRDefault="002C4539" w:rsidP="00500605"/>
    <w:p w:rsidR="00406F39" w:rsidRDefault="00B51CCD" w:rsidP="00B9479B">
      <w:pPr>
        <w:pStyle w:val="Heading2"/>
      </w:pPr>
      <w:r>
        <w:t>Reference Specification</w:t>
      </w:r>
    </w:p>
    <w:p w:rsidR="004763DC" w:rsidRDefault="00B51CCD" w:rsidP="009C5FB8">
      <w:pPr>
        <w:ind w:left="1440"/>
        <w:rPr>
          <w:rFonts w:cs="Arial"/>
        </w:rPr>
      </w:pPr>
      <w:r>
        <w:rPr>
          <w:rFonts w:cs="Arial"/>
        </w:rPr>
        <w:t>None</w:t>
      </w:r>
      <w:r>
        <w:rPr>
          <w:rFonts w:cs="Arial"/>
        </w:rPr>
        <w:br w:type="page"/>
      </w:r>
    </w:p>
    <w:p w:rsidR="00406F39" w:rsidRDefault="00B51CCD" w:rsidP="00B9479B">
      <w:pPr>
        <w:pStyle w:val="Heading2"/>
      </w:pPr>
      <w:r>
        <w:lastRenderedPageBreak/>
        <w:t>Revision History</w:t>
      </w:r>
    </w:p>
    <w:p w:rsidR="004763DC" w:rsidRDefault="00B51CCD" w:rsidP="00675F23">
      <w:pPr>
        <w:jc w:val="center"/>
        <w:rPr>
          <w:rFonts w:cs="Arial"/>
          <w:b/>
          <w:sz w:val="28"/>
        </w:rPr>
      </w:pPr>
      <w:r>
        <w:rPr>
          <w:rFonts w:cs="Arial"/>
          <w:b/>
          <w:sz w:val="28"/>
        </w:rPr>
        <w:t>SPSS Module Revision History</w:t>
      </w:r>
    </w:p>
    <w:p w:rsidR="004763DC" w:rsidRDefault="002C4539">
      <w:pPr>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116"/>
        <w:gridCol w:w="7062"/>
        <w:gridCol w:w="1308"/>
      </w:tblGrid>
      <w:tr w:rsidR="004763DC" w:rsidTr="00AA45BC">
        <w:trPr>
          <w:tblHeader/>
          <w:jc w:val="center"/>
        </w:trPr>
        <w:tc>
          <w:tcPr>
            <w:tcW w:w="1062" w:type="dxa"/>
            <w:tcBorders>
              <w:top w:val="single" w:sz="12" w:space="0" w:color="auto"/>
              <w:left w:val="single" w:sz="12" w:space="0" w:color="auto"/>
              <w:bottom w:val="single" w:sz="12" w:space="0" w:color="auto"/>
              <w:right w:val="single" w:sz="12" w:space="0" w:color="auto"/>
            </w:tcBorders>
          </w:tcPr>
          <w:p w:rsidR="004763DC" w:rsidRDefault="00B51CCD">
            <w:pPr>
              <w:jc w:val="center"/>
              <w:rPr>
                <w:rFonts w:cs="Arial"/>
                <w:b/>
              </w:rPr>
            </w:pPr>
            <w:r>
              <w:rPr>
                <w:rFonts w:cs="Arial"/>
                <w:b/>
              </w:rPr>
              <w:t>Revision Level</w:t>
            </w:r>
          </w:p>
        </w:tc>
        <w:tc>
          <w:tcPr>
            <w:tcW w:w="1116" w:type="dxa"/>
            <w:tcBorders>
              <w:top w:val="single" w:sz="12" w:space="0" w:color="auto"/>
              <w:left w:val="single" w:sz="12" w:space="0" w:color="auto"/>
              <w:bottom w:val="single" w:sz="12" w:space="0" w:color="auto"/>
              <w:right w:val="single" w:sz="12" w:space="0" w:color="auto"/>
            </w:tcBorders>
          </w:tcPr>
          <w:p w:rsidR="004763DC" w:rsidRDefault="00B51CCD" w:rsidP="002A58B0">
            <w:pPr>
              <w:jc w:val="center"/>
              <w:rPr>
                <w:rFonts w:cs="Arial"/>
                <w:b/>
              </w:rPr>
            </w:pPr>
            <w:r>
              <w:rPr>
                <w:rFonts w:cs="Arial"/>
                <w:b/>
              </w:rPr>
              <w:t>Name</w:t>
            </w:r>
          </w:p>
        </w:tc>
        <w:tc>
          <w:tcPr>
            <w:tcW w:w="7062" w:type="dxa"/>
            <w:tcBorders>
              <w:top w:val="single" w:sz="12" w:space="0" w:color="auto"/>
              <w:left w:val="single" w:sz="12" w:space="0" w:color="auto"/>
              <w:bottom w:val="single" w:sz="12" w:space="0" w:color="auto"/>
              <w:right w:val="single" w:sz="12" w:space="0" w:color="auto"/>
            </w:tcBorders>
          </w:tcPr>
          <w:p w:rsidR="004763DC" w:rsidRDefault="00B51CCD">
            <w:pPr>
              <w:jc w:val="center"/>
              <w:rPr>
                <w:rFonts w:cs="Arial"/>
                <w:b/>
              </w:rPr>
            </w:pPr>
            <w:r>
              <w:rPr>
                <w:rFonts w:cs="Arial"/>
                <w:b/>
              </w:rPr>
              <w:t>Change Description</w:t>
            </w:r>
          </w:p>
        </w:tc>
        <w:tc>
          <w:tcPr>
            <w:tcW w:w="1308" w:type="dxa"/>
            <w:tcBorders>
              <w:top w:val="single" w:sz="12" w:space="0" w:color="auto"/>
              <w:left w:val="single" w:sz="12" w:space="0" w:color="auto"/>
              <w:bottom w:val="single" w:sz="12" w:space="0" w:color="auto"/>
              <w:right w:val="single" w:sz="12" w:space="0" w:color="auto"/>
            </w:tcBorders>
          </w:tcPr>
          <w:p w:rsidR="004763DC" w:rsidRDefault="00B51CCD">
            <w:pPr>
              <w:jc w:val="center"/>
              <w:rPr>
                <w:rFonts w:cs="Arial"/>
                <w:b/>
              </w:rPr>
            </w:pPr>
            <w:r>
              <w:rPr>
                <w:rFonts w:cs="Arial"/>
                <w:b/>
              </w:rPr>
              <w:t>Date</w:t>
            </w:r>
          </w:p>
        </w:tc>
      </w:tr>
      <w:tr w:rsidR="004D1660" w:rsidTr="00AA45BC">
        <w:trPr>
          <w:jc w:val="center"/>
        </w:trPr>
        <w:tc>
          <w:tcPr>
            <w:tcW w:w="1062" w:type="dxa"/>
          </w:tcPr>
          <w:p w:rsidR="004D1660" w:rsidRPr="00BD2AD0" w:rsidRDefault="00B51CCD" w:rsidP="00351735">
            <w:pPr>
              <w:jc w:val="center"/>
              <w:rPr>
                <w:rFonts w:cs="Arial"/>
              </w:rPr>
            </w:pPr>
            <w:r w:rsidRPr="00BD2AD0">
              <w:rPr>
                <w:rFonts w:cs="Arial"/>
              </w:rPr>
              <w:t>1.0</w:t>
            </w:r>
          </w:p>
        </w:tc>
        <w:tc>
          <w:tcPr>
            <w:tcW w:w="1116" w:type="dxa"/>
          </w:tcPr>
          <w:p w:rsidR="004D1660" w:rsidRPr="00BD2AD0" w:rsidRDefault="00B51CCD" w:rsidP="00351735">
            <w:pPr>
              <w:rPr>
                <w:rFonts w:cs="Arial"/>
              </w:rPr>
            </w:pPr>
            <w:proofErr w:type="spellStart"/>
            <w:r w:rsidRPr="00BD2AD0">
              <w:rPr>
                <w:rFonts w:cs="Arial"/>
              </w:rPr>
              <w:t>SWatkins</w:t>
            </w:r>
            <w:proofErr w:type="spellEnd"/>
          </w:p>
        </w:tc>
        <w:tc>
          <w:tcPr>
            <w:tcW w:w="7062" w:type="dxa"/>
          </w:tcPr>
          <w:p w:rsidR="004D1660" w:rsidRPr="00BD2AD0" w:rsidRDefault="00B51CCD" w:rsidP="00351735">
            <w:pPr>
              <w:rPr>
                <w:rFonts w:cs="Arial"/>
              </w:rPr>
            </w:pPr>
            <w:r w:rsidRPr="00BD2AD0">
              <w:rPr>
                <w:rFonts w:cs="Arial"/>
              </w:rPr>
              <w:t>Initial Release</w:t>
            </w:r>
          </w:p>
        </w:tc>
        <w:tc>
          <w:tcPr>
            <w:tcW w:w="1308" w:type="dxa"/>
          </w:tcPr>
          <w:p w:rsidR="004D1660" w:rsidRPr="00BD2AD0" w:rsidRDefault="00B51CCD">
            <w:pPr>
              <w:rPr>
                <w:rFonts w:cs="Arial"/>
              </w:rPr>
            </w:pPr>
            <w:r w:rsidRPr="00BD2AD0">
              <w:rPr>
                <w:rFonts w:cs="Arial"/>
              </w:rPr>
              <w:t>6/23/2011</w:t>
            </w:r>
          </w:p>
        </w:tc>
      </w:tr>
      <w:tr w:rsidR="00927665" w:rsidRPr="00B93D9D" w:rsidTr="00AA45BC">
        <w:trPr>
          <w:jc w:val="center"/>
        </w:trPr>
        <w:tc>
          <w:tcPr>
            <w:tcW w:w="1062" w:type="dxa"/>
          </w:tcPr>
          <w:p w:rsidR="00927665" w:rsidRPr="00BD2AD0" w:rsidRDefault="00B51CCD" w:rsidP="00B93D9D">
            <w:pPr>
              <w:jc w:val="center"/>
              <w:rPr>
                <w:rFonts w:cs="Arial"/>
              </w:rPr>
            </w:pPr>
            <w:r w:rsidRPr="00BD2AD0">
              <w:rPr>
                <w:rFonts w:cs="Arial"/>
              </w:rPr>
              <w:t>2.0</w:t>
            </w:r>
          </w:p>
        </w:tc>
        <w:tc>
          <w:tcPr>
            <w:tcW w:w="1116" w:type="dxa"/>
          </w:tcPr>
          <w:p w:rsidR="00927665" w:rsidRPr="00BD2AD0" w:rsidRDefault="00B51CCD" w:rsidP="005C74DE">
            <w:pPr>
              <w:rPr>
                <w:rFonts w:cs="Arial"/>
              </w:rPr>
            </w:pPr>
            <w:proofErr w:type="spellStart"/>
            <w:r w:rsidRPr="00BD2AD0">
              <w:rPr>
                <w:rFonts w:cs="Arial"/>
              </w:rPr>
              <w:t>SWatkins</w:t>
            </w:r>
            <w:proofErr w:type="spellEnd"/>
          </w:p>
        </w:tc>
        <w:tc>
          <w:tcPr>
            <w:tcW w:w="7062" w:type="dxa"/>
          </w:tcPr>
          <w:p w:rsidR="00927665" w:rsidRPr="00BD2AD0" w:rsidRDefault="00B51CCD" w:rsidP="00927665">
            <w:pPr>
              <w:rPr>
                <w:rFonts w:cs="Arial"/>
              </w:rPr>
            </w:pPr>
            <w:r w:rsidRPr="00BD2AD0">
              <w:rPr>
                <w:rFonts w:cs="Arial"/>
              </w:rPr>
              <w:t xml:space="preserve">On the PHEV/HEV Fuel History screen, there is not enough room for “Hold OK to RESET”.  Thus, the only way to reset AFE with this particular HMI is to reset AFE under the </w:t>
            </w:r>
            <w:proofErr w:type="spellStart"/>
            <w:r w:rsidRPr="00BD2AD0">
              <w:rPr>
                <w:rFonts w:cs="Arial"/>
              </w:rPr>
              <w:t>LifeTime</w:t>
            </w:r>
            <w:proofErr w:type="spellEnd"/>
            <w:r w:rsidRPr="00BD2AD0">
              <w:rPr>
                <w:rFonts w:cs="Arial"/>
              </w:rPr>
              <w:t xml:space="preserve"> Summary menu.</w:t>
            </w:r>
          </w:p>
          <w:p w:rsidR="00927665" w:rsidRPr="00BD2AD0" w:rsidRDefault="00B51CCD" w:rsidP="00B51CCD">
            <w:pPr>
              <w:numPr>
                <w:ilvl w:val="0"/>
                <w:numId w:val="9"/>
              </w:numPr>
              <w:rPr>
                <w:rFonts w:cs="Arial"/>
              </w:rPr>
            </w:pPr>
            <w:r w:rsidRPr="00BD2AD0">
              <w:rPr>
                <w:rFonts w:cs="Arial"/>
              </w:rPr>
              <w:t>Section 1.1 – Added description that now AFE is reset under the Life Time Summary menu.</w:t>
            </w:r>
          </w:p>
          <w:p w:rsidR="00927665" w:rsidRPr="00BD2AD0" w:rsidRDefault="00B51CCD" w:rsidP="00B51CCD">
            <w:pPr>
              <w:numPr>
                <w:ilvl w:val="0"/>
                <w:numId w:val="9"/>
              </w:numPr>
              <w:rPr>
                <w:rFonts w:cs="Arial"/>
              </w:rPr>
            </w:pPr>
            <w:r w:rsidRPr="00BD2AD0">
              <w:rPr>
                <w:rFonts w:cs="Arial"/>
              </w:rPr>
              <w:t xml:space="preserve">Section 1.2.2 – Added reference to </w:t>
            </w:r>
            <w:proofErr w:type="spellStart"/>
            <w:r w:rsidRPr="00BD2AD0">
              <w:rPr>
                <w:rFonts w:cs="Arial"/>
              </w:rPr>
              <w:t>FE_LT_Status_MC</w:t>
            </w:r>
            <w:proofErr w:type="spellEnd"/>
            <w:r w:rsidRPr="00BD2AD0">
              <w:rPr>
                <w:rFonts w:cs="Arial"/>
              </w:rPr>
              <w:t xml:space="preserve"> and </w:t>
            </w:r>
            <w:proofErr w:type="spellStart"/>
            <w:r w:rsidRPr="00BD2AD0">
              <w:rPr>
                <w:rFonts w:cs="Arial"/>
              </w:rPr>
              <w:t>FE_Status_MC</w:t>
            </w:r>
            <w:proofErr w:type="spellEnd"/>
          </w:p>
          <w:p w:rsidR="00927665" w:rsidRPr="00BD2AD0" w:rsidRDefault="00B51CCD" w:rsidP="00927665">
            <w:pPr>
              <w:rPr>
                <w:rFonts w:cs="Arial"/>
              </w:rPr>
            </w:pPr>
            <w:r w:rsidRPr="00BD2AD0">
              <w:rPr>
                <w:rFonts w:cs="Arial"/>
              </w:rPr>
              <w:t>Section 1.3.5.2 – Added last bullet point.</w:t>
            </w:r>
          </w:p>
        </w:tc>
        <w:tc>
          <w:tcPr>
            <w:tcW w:w="1308" w:type="dxa"/>
          </w:tcPr>
          <w:p w:rsidR="00927665" w:rsidRPr="00BD2AD0" w:rsidRDefault="00B51CCD">
            <w:pPr>
              <w:rPr>
                <w:rFonts w:cs="Arial"/>
              </w:rPr>
            </w:pPr>
            <w:r w:rsidRPr="00BD2AD0">
              <w:rPr>
                <w:rFonts w:cs="Arial"/>
              </w:rPr>
              <w:t>3/30/2012</w:t>
            </w:r>
          </w:p>
        </w:tc>
      </w:tr>
      <w:tr w:rsidR="00927665" w:rsidTr="00AA45BC">
        <w:trPr>
          <w:jc w:val="center"/>
        </w:trPr>
        <w:tc>
          <w:tcPr>
            <w:tcW w:w="1062" w:type="dxa"/>
            <w:vAlign w:val="center"/>
          </w:tcPr>
          <w:p w:rsidR="00927665" w:rsidRPr="00BD2AD0" w:rsidRDefault="00B51CCD" w:rsidP="00BD2AD0">
            <w:pPr>
              <w:jc w:val="center"/>
              <w:rPr>
                <w:rFonts w:cs="Arial"/>
              </w:rPr>
            </w:pPr>
            <w:r w:rsidRPr="00BD2AD0">
              <w:rPr>
                <w:rFonts w:cs="Arial"/>
              </w:rPr>
              <w:t>3.0</w:t>
            </w:r>
          </w:p>
        </w:tc>
        <w:tc>
          <w:tcPr>
            <w:tcW w:w="1116" w:type="dxa"/>
          </w:tcPr>
          <w:p w:rsidR="00927665" w:rsidRPr="00BD2AD0" w:rsidRDefault="00B51CCD" w:rsidP="002A58B0">
            <w:pPr>
              <w:jc w:val="center"/>
              <w:rPr>
                <w:rFonts w:cs="Arial"/>
              </w:rPr>
            </w:pPr>
            <w:proofErr w:type="spellStart"/>
            <w:r w:rsidRPr="00BD2AD0">
              <w:rPr>
                <w:rFonts w:cs="Arial"/>
              </w:rPr>
              <w:t>SWatkins</w:t>
            </w:r>
            <w:proofErr w:type="spellEnd"/>
          </w:p>
        </w:tc>
        <w:tc>
          <w:tcPr>
            <w:tcW w:w="7062" w:type="dxa"/>
            <w:vAlign w:val="center"/>
          </w:tcPr>
          <w:p w:rsidR="00927665" w:rsidRPr="00BD2AD0" w:rsidRDefault="00B51CCD" w:rsidP="00B32437">
            <w:pPr>
              <w:rPr>
                <w:rFonts w:cs="Arial"/>
                <w:snapToGrid w:val="0"/>
              </w:rPr>
            </w:pPr>
            <w:r w:rsidRPr="00BD2AD0">
              <w:rPr>
                <w:rFonts w:cs="Arial"/>
                <w:snapToGrid w:val="0"/>
              </w:rPr>
              <w:t>SMT changed direction.  Reverting back to version 1.0.</w:t>
            </w:r>
          </w:p>
        </w:tc>
        <w:tc>
          <w:tcPr>
            <w:tcW w:w="1308" w:type="dxa"/>
            <w:vAlign w:val="center"/>
          </w:tcPr>
          <w:p w:rsidR="00927665" w:rsidRPr="00BD2AD0" w:rsidRDefault="00B51CCD" w:rsidP="003851D7">
            <w:pPr>
              <w:jc w:val="center"/>
              <w:rPr>
                <w:rFonts w:cs="Arial"/>
                <w:snapToGrid w:val="0"/>
                <w:color w:val="000000"/>
              </w:rPr>
            </w:pPr>
            <w:r w:rsidRPr="00BD2AD0">
              <w:rPr>
                <w:rFonts w:cs="Arial"/>
                <w:snapToGrid w:val="0"/>
                <w:color w:val="000000"/>
              </w:rPr>
              <w:t>5/22/2012</w:t>
            </w:r>
          </w:p>
        </w:tc>
      </w:tr>
      <w:tr w:rsidR="00927665" w:rsidTr="00AA45BC">
        <w:trPr>
          <w:jc w:val="center"/>
        </w:trPr>
        <w:tc>
          <w:tcPr>
            <w:tcW w:w="1062" w:type="dxa"/>
            <w:tcBorders>
              <w:bottom w:val="single" w:sz="4" w:space="0" w:color="auto"/>
            </w:tcBorders>
            <w:vAlign w:val="center"/>
          </w:tcPr>
          <w:p w:rsidR="00927665" w:rsidRDefault="00B51CCD" w:rsidP="00171E3F">
            <w:pPr>
              <w:jc w:val="center"/>
              <w:rPr>
                <w:rFonts w:cs="Arial"/>
              </w:rPr>
            </w:pPr>
            <w:r>
              <w:rPr>
                <w:rFonts w:cs="Arial"/>
              </w:rPr>
              <w:t>3.1</w:t>
            </w:r>
          </w:p>
        </w:tc>
        <w:tc>
          <w:tcPr>
            <w:tcW w:w="1116" w:type="dxa"/>
            <w:tcBorders>
              <w:bottom w:val="single" w:sz="4" w:space="0" w:color="auto"/>
            </w:tcBorders>
          </w:tcPr>
          <w:p w:rsidR="00927665" w:rsidRDefault="00B51CCD" w:rsidP="002A58B0">
            <w:pPr>
              <w:jc w:val="center"/>
              <w:rPr>
                <w:rFonts w:cs="Arial"/>
              </w:rPr>
            </w:pPr>
            <w:r>
              <w:rPr>
                <w:rFonts w:cs="Arial"/>
              </w:rPr>
              <w:t xml:space="preserve">R. </w:t>
            </w:r>
            <w:proofErr w:type="spellStart"/>
            <w:r>
              <w:rPr>
                <w:rFonts w:cs="Arial"/>
              </w:rPr>
              <w:t>Chalanti</w:t>
            </w:r>
            <w:proofErr w:type="spellEnd"/>
          </w:p>
        </w:tc>
        <w:tc>
          <w:tcPr>
            <w:tcW w:w="7062" w:type="dxa"/>
            <w:tcBorders>
              <w:bottom w:val="single" w:sz="4" w:space="0" w:color="auto"/>
            </w:tcBorders>
          </w:tcPr>
          <w:p w:rsidR="00927665" w:rsidRDefault="00B51CCD" w:rsidP="00851EA3">
            <w:pPr>
              <w:rPr>
                <w:rFonts w:cs="Arial"/>
              </w:rPr>
            </w:pPr>
            <w:r>
              <w:rPr>
                <w:rFonts w:cs="Arial"/>
              </w:rPr>
              <w:t xml:space="preserve">Minor clean up to match U625 Program as per request from Craig </w:t>
            </w:r>
            <w:proofErr w:type="spellStart"/>
            <w:r>
              <w:rPr>
                <w:rFonts w:cs="Arial"/>
              </w:rPr>
              <w:t>Esler</w:t>
            </w:r>
            <w:proofErr w:type="spellEnd"/>
            <w:r>
              <w:rPr>
                <w:rFonts w:cs="Arial"/>
              </w:rPr>
              <w:t xml:space="preserve">, Dale Gilman and </w:t>
            </w:r>
            <w:proofErr w:type="spellStart"/>
            <w:r>
              <w:rPr>
                <w:rFonts w:cs="Arial"/>
              </w:rPr>
              <w:t>Tejas</w:t>
            </w:r>
            <w:proofErr w:type="spellEnd"/>
            <w:r>
              <w:rPr>
                <w:rFonts w:cs="Arial"/>
              </w:rPr>
              <w:t xml:space="preserve"> </w:t>
            </w:r>
            <w:proofErr w:type="spellStart"/>
            <w:r>
              <w:rPr>
                <w:rFonts w:cs="Arial"/>
              </w:rPr>
              <w:t>Sawant</w:t>
            </w:r>
            <w:proofErr w:type="spellEnd"/>
            <w:r>
              <w:rPr>
                <w:rFonts w:cs="Arial"/>
              </w:rPr>
              <w:t xml:space="preserve">. Changes in </w:t>
            </w:r>
            <w:r w:rsidRPr="00171E3F">
              <w:rPr>
                <w:rFonts w:cs="Arial"/>
                <w:highlight w:val="yellow"/>
              </w:rPr>
              <w:t>Yellow</w:t>
            </w:r>
          </w:p>
        </w:tc>
        <w:tc>
          <w:tcPr>
            <w:tcW w:w="1308" w:type="dxa"/>
            <w:tcBorders>
              <w:bottom w:val="single" w:sz="4" w:space="0" w:color="auto"/>
            </w:tcBorders>
          </w:tcPr>
          <w:p w:rsidR="00927665" w:rsidRDefault="00B51CCD">
            <w:pPr>
              <w:rPr>
                <w:rFonts w:cs="Arial"/>
              </w:rPr>
            </w:pPr>
            <w:r>
              <w:rPr>
                <w:rFonts w:cs="Arial"/>
              </w:rPr>
              <w:t>10/17/2016</w:t>
            </w:r>
          </w:p>
        </w:tc>
      </w:tr>
      <w:tr w:rsidR="00927665" w:rsidTr="00AA45BC">
        <w:trPr>
          <w:jc w:val="center"/>
        </w:trPr>
        <w:tc>
          <w:tcPr>
            <w:tcW w:w="1062" w:type="dxa"/>
          </w:tcPr>
          <w:p w:rsidR="00927665" w:rsidRDefault="00B51CCD">
            <w:pPr>
              <w:rPr>
                <w:rFonts w:cs="Arial"/>
              </w:rPr>
            </w:pPr>
            <w:r>
              <w:rPr>
                <w:rFonts w:cs="Arial"/>
              </w:rPr>
              <w:t xml:space="preserve">     3.2</w:t>
            </w:r>
          </w:p>
        </w:tc>
        <w:tc>
          <w:tcPr>
            <w:tcW w:w="1116" w:type="dxa"/>
          </w:tcPr>
          <w:p w:rsidR="00927665" w:rsidRDefault="00B51CCD" w:rsidP="002A58B0">
            <w:pPr>
              <w:jc w:val="center"/>
              <w:rPr>
                <w:rFonts w:cs="Arial"/>
              </w:rPr>
            </w:pPr>
            <w:r>
              <w:rPr>
                <w:rFonts w:cs="Arial"/>
              </w:rPr>
              <w:t>H. Sharma</w:t>
            </w:r>
          </w:p>
        </w:tc>
        <w:tc>
          <w:tcPr>
            <w:tcW w:w="7062" w:type="dxa"/>
          </w:tcPr>
          <w:p w:rsidR="00927665" w:rsidRDefault="00B51CCD">
            <w:pPr>
              <w:rPr>
                <w:rFonts w:cs="Arial"/>
              </w:rPr>
            </w:pPr>
            <w:proofErr w:type="spellStart"/>
            <w:r>
              <w:rPr>
                <w:rFonts w:cs="Arial"/>
              </w:rPr>
              <w:t>xHEV</w:t>
            </w:r>
            <w:proofErr w:type="spellEnd"/>
            <w:r>
              <w:rPr>
                <w:rFonts w:cs="Arial"/>
              </w:rPr>
              <w:t xml:space="preserve"> menu structure is updated based on discussion with Dale Gilman and Charbel </w:t>
            </w:r>
            <w:proofErr w:type="spellStart"/>
            <w:r>
              <w:rPr>
                <w:rFonts w:cs="Arial"/>
              </w:rPr>
              <w:t>Bourey</w:t>
            </w:r>
            <w:proofErr w:type="spellEnd"/>
            <w:r>
              <w:rPr>
                <w:rFonts w:cs="Arial"/>
              </w:rPr>
              <w:t>.</w:t>
            </w:r>
          </w:p>
          <w:p w:rsidR="00756D14" w:rsidRDefault="00B51CCD">
            <w:pPr>
              <w:rPr>
                <w:rFonts w:cs="Arial"/>
              </w:rPr>
            </w:pPr>
            <w:r>
              <w:rPr>
                <w:rFonts w:cs="Arial"/>
              </w:rPr>
              <w:t xml:space="preserve">Section: 1.3.3.2 is update with new menu structure for </w:t>
            </w:r>
            <w:proofErr w:type="spellStart"/>
            <w:r>
              <w:rPr>
                <w:rFonts w:cs="Arial"/>
              </w:rPr>
              <w:t>xHEV</w:t>
            </w:r>
            <w:proofErr w:type="spellEnd"/>
            <w:r>
              <w:rPr>
                <w:rFonts w:cs="Arial"/>
              </w:rPr>
              <w:t>. Lifetime Summary Reset control function translation is generic now and does not specify which parameters will be reset under this function.</w:t>
            </w:r>
          </w:p>
          <w:p w:rsidR="00756D14" w:rsidRDefault="00B51CCD">
            <w:pPr>
              <w:rPr>
                <w:rFonts w:cs="Arial"/>
              </w:rPr>
            </w:pPr>
            <w:r>
              <w:rPr>
                <w:rFonts w:cs="Arial"/>
              </w:rPr>
              <w:t xml:space="preserve">Changes are marked in </w:t>
            </w:r>
            <w:r w:rsidRPr="00171E3F">
              <w:rPr>
                <w:rFonts w:cs="Arial"/>
                <w:highlight w:val="cyan"/>
              </w:rPr>
              <w:t>Turquoise</w:t>
            </w:r>
            <w:r>
              <w:rPr>
                <w:rFonts w:cs="Arial"/>
              </w:rPr>
              <w:t xml:space="preserve"> color.</w:t>
            </w:r>
          </w:p>
        </w:tc>
        <w:tc>
          <w:tcPr>
            <w:tcW w:w="1308" w:type="dxa"/>
          </w:tcPr>
          <w:p w:rsidR="00927665" w:rsidRDefault="00B51CCD">
            <w:pPr>
              <w:rPr>
                <w:rFonts w:cs="Arial"/>
              </w:rPr>
            </w:pPr>
            <w:r>
              <w:rPr>
                <w:rFonts w:cs="Arial"/>
              </w:rPr>
              <w:t>11/01/2017</w:t>
            </w:r>
          </w:p>
        </w:tc>
      </w:tr>
      <w:tr w:rsidR="00927665" w:rsidTr="00AA45BC">
        <w:trPr>
          <w:jc w:val="center"/>
        </w:trPr>
        <w:tc>
          <w:tcPr>
            <w:tcW w:w="1062" w:type="dxa"/>
          </w:tcPr>
          <w:p w:rsidR="00927665" w:rsidRDefault="00B51CCD">
            <w:pPr>
              <w:rPr>
                <w:rFonts w:cs="Arial"/>
              </w:rPr>
            </w:pPr>
            <w:r>
              <w:rPr>
                <w:rFonts w:cs="Arial"/>
              </w:rPr>
              <w:t xml:space="preserve">     3.3</w:t>
            </w:r>
          </w:p>
        </w:tc>
        <w:tc>
          <w:tcPr>
            <w:tcW w:w="1116" w:type="dxa"/>
          </w:tcPr>
          <w:p w:rsidR="00927665" w:rsidRDefault="00B51CCD" w:rsidP="002A58B0">
            <w:pPr>
              <w:jc w:val="center"/>
              <w:rPr>
                <w:rFonts w:cs="Arial"/>
              </w:rPr>
            </w:pPr>
            <w:r>
              <w:rPr>
                <w:rFonts w:cs="Arial"/>
              </w:rPr>
              <w:t>H. Sharma</w:t>
            </w:r>
          </w:p>
        </w:tc>
        <w:tc>
          <w:tcPr>
            <w:tcW w:w="7062" w:type="dxa"/>
          </w:tcPr>
          <w:p w:rsidR="00927665" w:rsidRDefault="00B51CCD">
            <w:pPr>
              <w:rPr>
                <w:rFonts w:cs="Arial"/>
              </w:rPr>
            </w:pPr>
            <w:r>
              <w:rPr>
                <w:rFonts w:cs="Arial"/>
              </w:rPr>
              <w:t>Functional Description section updated to make the description generic to meet menu structure settings.</w:t>
            </w:r>
          </w:p>
        </w:tc>
        <w:tc>
          <w:tcPr>
            <w:tcW w:w="1308" w:type="dxa"/>
          </w:tcPr>
          <w:p w:rsidR="00927665" w:rsidRDefault="00B51CCD">
            <w:pPr>
              <w:rPr>
                <w:rFonts w:cs="Arial"/>
              </w:rPr>
            </w:pPr>
            <w:r>
              <w:rPr>
                <w:rFonts w:cs="Arial"/>
              </w:rPr>
              <w:t>11/06/2017</w:t>
            </w:r>
          </w:p>
        </w:tc>
      </w:tr>
      <w:tr w:rsidR="000711AB" w:rsidTr="00AA45BC">
        <w:trPr>
          <w:jc w:val="center"/>
        </w:trPr>
        <w:tc>
          <w:tcPr>
            <w:tcW w:w="1062" w:type="dxa"/>
          </w:tcPr>
          <w:p w:rsidR="000711AB" w:rsidRDefault="00B51CCD" w:rsidP="000711AB">
            <w:pPr>
              <w:jc w:val="center"/>
              <w:rPr>
                <w:rFonts w:cs="Arial"/>
              </w:rPr>
            </w:pPr>
            <w:r>
              <w:rPr>
                <w:rFonts w:cs="Arial"/>
              </w:rPr>
              <w:t>3.4</w:t>
            </w:r>
          </w:p>
        </w:tc>
        <w:tc>
          <w:tcPr>
            <w:tcW w:w="1116" w:type="dxa"/>
          </w:tcPr>
          <w:p w:rsidR="000711AB" w:rsidRDefault="00B51CCD" w:rsidP="002A58B0">
            <w:pPr>
              <w:jc w:val="center"/>
              <w:rPr>
                <w:rFonts w:cs="Arial"/>
              </w:rPr>
            </w:pPr>
            <w:r>
              <w:rPr>
                <w:rFonts w:cs="Arial"/>
              </w:rPr>
              <w:t>A. Mishra</w:t>
            </w:r>
          </w:p>
        </w:tc>
        <w:tc>
          <w:tcPr>
            <w:tcW w:w="7062" w:type="dxa"/>
          </w:tcPr>
          <w:p w:rsidR="000711AB" w:rsidRDefault="00B51CCD">
            <w:pPr>
              <w:rPr>
                <w:rFonts w:cs="Arial"/>
              </w:rPr>
            </w:pPr>
            <w:r>
              <w:rPr>
                <w:rFonts w:cs="Arial"/>
              </w:rPr>
              <w:t>Initial VSEM RM Release</w:t>
            </w:r>
          </w:p>
        </w:tc>
        <w:tc>
          <w:tcPr>
            <w:tcW w:w="1308" w:type="dxa"/>
          </w:tcPr>
          <w:p w:rsidR="000711AB" w:rsidRDefault="00B51CCD">
            <w:pPr>
              <w:rPr>
                <w:rFonts w:cs="Arial"/>
              </w:rPr>
            </w:pPr>
            <w:r>
              <w:rPr>
                <w:rFonts w:cs="Arial"/>
              </w:rPr>
              <w:t>06/02/2018</w:t>
            </w:r>
          </w:p>
        </w:tc>
      </w:tr>
      <w:tr w:rsidR="00BE4591" w:rsidTr="00AA45BC">
        <w:trPr>
          <w:jc w:val="center"/>
        </w:trPr>
        <w:tc>
          <w:tcPr>
            <w:tcW w:w="1062" w:type="dxa"/>
          </w:tcPr>
          <w:p w:rsidR="00BE4591" w:rsidRDefault="00B51CCD" w:rsidP="000711AB">
            <w:pPr>
              <w:jc w:val="center"/>
              <w:rPr>
                <w:rFonts w:cs="Arial"/>
              </w:rPr>
            </w:pPr>
            <w:r>
              <w:rPr>
                <w:rFonts w:cs="Arial"/>
              </w:rPr>
              <w:t>3.5</w:t>
            </w:r>
          </w:p>
        </w:tc>
        <w:tc>
          <w:tcPr>
            <w:tcW w:w="1116" w:type="dxa"/>
          </w:tcPr>
          <w:p w:rsidR="00BE4591" w:rsidRDefault="00B51CCD" w:rsidP="002A58B0">
            <w:pPr>
              <w:jc w:val="center"/>
              <w:rPr>
                <w:rFonts w:cs="Arial"/>
              </w:rPr>
            </w:pPr>
            <w:r>
              <w:rPr>
                <w:rFonts w:cs="Arial"/>
              </w:rPr>
              <w:t>H. Sharma</w:t>
            </w:r>
          </w:p>
        </w:tc>
        <w:tc>
          <w:tcPr>
            <w:tcW w:w="7062" w:type="dxa"/>
          </w:tcPr>
          <w:p w:rsidR="00BE4591" w:rsidRDefault="00B51CCD" w:rsidP="00BE4591">
            <w:pPr>
              <w:rPr>
                <w:rFonts w:cs="Arial"/>
              </w:rPr>
            </w:pPr>
            <w:r>
              <w:rPr>
                <w:rFonts w:cs="Arial"/>
              </w:rPr>
              <w:t xml:space="preserve">Change requested by EPE team and approved offline by Scott Watkins on 03/22/19. This update will change Menu Structure for Lifetime Summary Reset function. Earlier this Menu structure was applicable to FHEV’s, PHEV’s and BEV’s. This menu is no more applicable to FHEV’s. All the changes are marked in </w:t>
            </w:r>
            <w:r w:rsidRPr="00BE4591">
              <w:rPr>
                <w:rFonts w:cs="Arial"/>
                <w:highlight w:val="green"/>
              </w:rPr>
              <w:t>Green</w:t>
            </w:r>
            <w:r>
              <w:rPr>
                <w:rFonts w:cs="Arial"/>
              </w:rPr>
              <w:t xml:space="preserve"> color.</w:t>
            </w:r>
            <w:r w:rsidR="00AA45BC">
              <w:rPr>
                <w:rFonts w:cs="Arial"/>
              </w:rPr>
              <w:t xml:space="preserve"> DICC Tracking number #330.</w:t>
            </w:r>
          </w:p>
          <w:p w:rsidR="00BE4591" w:rsidRDefault="002C4539" w:rsidP="00BE4591">
            <w:pPr>
              <w:rPr>
                <w:rFonts w:cs="Arial"/>
              </w:rPr>
            </w:pPr>
          </w:p>
          <w:p w:rsidR="00BE4591" w:rsidRDefault="00B51CCD" w:rsidP="00B51CCD">
            <w:pPr>
              <w:numPr>
                <w:ilvl w:val="0"/>
                <w:numId w:val="10"/>
              </w:numPr>
              <w:rPr>
                <w:rFonts w:cs="Arial"/>
              </w:rPr>
            </w:pPr>
            <w:r>
              <w:rPr>
                <w:rFonts w:cs="Arial"/>
              </w:rPr>
              <w:t>Section 1.2.1, Interface Context Diagram updated to add PT_Hyb_Cfg2 configuration.</w:t>
            </w:r>
          </w:p>
          <w:p w:rsidR="00BE4591" w:rsidRDefault="00B51CCD" w:rsidP="00B51CCD">
            <w:pPr>
              <w:numPr>
                <w:ilvl w:val="0"/>
                <w:numId w:val="10"/>
              </w:numPr>
              <w:rPr>
                <w:rFonts w:cs="Arial"/>
              </w:rPr>
            </w:pPr>
            <w:r>
              <w:rPr>
                <w:rFonts w:cs="Arial"/>
              </w:rPr>
              <w:t>Section 1.3.3.1.1, Indicator Graphics/Display Format updated for new Menu Structure</w:t>
            </w:r>
          </w:p>
          <w:p w:rsidR="00BE4591" w:rsidRDefault="00B51CCD" w:rsidP="00B51CCD">
            <w:pPr>
              <w:numPr>
                <w:ilvl w:val="0"/>
                <w:numId w:val="10"/>
              </w:numPr>
              <w:rPr>
                <w:rFonts w:cs="Arial"/>
              </w:rPr>
            </w:pPr>
            <w:r>
              <w:rPr>
                <w:rFonts w:cs="Arial"/>
              </w:rPr>
              <w:t>Section 1.3.5.2.1, F-REQ-313006 updated to make this feature applicable only to PHEV and BEV.</w:t>
            </w:r>
          </w:p>
          <w:p w:rsidR="00BE4591" w:rsidRDefault="00B51CCD" w:rsidP="00B51CCD">
            <w:pPr>
              <w:numPr>
                <w:ilvl w:val="0"/>
                <w:numId w:val="10"/>
              </w:numPr>
              <w:rPr>
                <w:rFonts w:cs="Arial"/>
              </w:rPr>
            </w:pPr>
            <w:r>
              <w:rPr>
                <w:rFonts w:cs="Arial"/>
              </w:rPr>
              <w:t>Section 1.3.5.4 is updated to add PT_Hyb_Cfg2 configuration</w:t>
            </w:r>
          </w:p>
          <w:p w:rsidR="00BE4591" w:rsidRPr="00BE4591" w:rsidRDefault="00B51CCD" w:rsidP="00B51CCD">
            <w:pPr>
              <w:numPr>
                <w:ilvl w:val="0"/>
                <w:numId w:val="10"/>
              </w:numPr>
              <w:rPr>
                <w:rFonts w:cs="Arial"/>
              </w:rPr>
            </w:pPr>
            <w:r>
              <w:rPr>
                <w:rFonts w:cs="Arial"/>
              </w:rPr>
              <w:t>Section 1.5.3.1, PT_Hyb_Cfg2 configuration details added.</w:t>
            </w:r>
          </w:p>
          <w:p w:rsidR="00BE4591" w:rsidRDefault="002C4539" w:rsidP="00BE4591">
            <w:pPr>
              <w:rPr>
                <w:rFonts w:cs="Arial"/>
              </w:rPr>
            </w:pPr>
          </w:p>
          <w:p w:rsidR="00BE4591" w:rsidRDefault="002C4539" w:rsidP="00BE4591">
            <w:pPr>
              <w:rPr>
                <w:rFonts w:cs="Arial"/>
              </w:rPr>
            </w:pPr>
          </w:p>
        </w:tc>
        <w:tc>
          <w:tcPr>
            <w:tcW w:w="1308" w:type="dxa"/>
          </w:tcPr>
          <w:p w:rsidR="00BE4591" w:rsidRDefault="00240A76">
            <w:pPr>
              <w:rPr>
                <w:rFonts w:cs="Arial"/>
              </w:rPr>
            </w:pPr>
            <w:r>
              <w:rPr>
                <w:rFonts w:cs="Arial"/>
              </w:rPr>
              <w:t>05/15</w:t>
            </w:r>
            <w:bookmarkStart w:id="2" w:name="_GoBack"/>
            <w:bookmarkEnd w:id="2"/>
            <w:r w:rsidR="00B51CCD">
              <w:rPr>
                <w:rFonts w:cs="Arial"/>
              </w:rPr>
              <w:t>/2019</w:t>
            </w:r>
          </w:p>
        </w:tc>
      </w:tr>
    </w:tbl>
    <w:p w:rsidR="004763DC" w:rsidRDefault="002C4539" w:rsidP="00675F23">
      <w:pPr>
        <w:ind w:left="360"/>
        <w:rPr>
          <w:rFonts w:cs="Arial"/>
        </w:rPr>
      </w:pPr>
    </w:p>
    <w:p w:rsidR="00AB1E94" w:rsidRPr="00AE06BC" w:rsidRDefault="002C4539" w:rsidP="00406F39"/>
    <w:sectPr w:rsidR="00AB1E94" w:rsidRPr="00AE06BC" w:rsidSect="00240A76">
      <w:headerReference w:type="even" r:id="rId10"/>
      <w:headerReference w:type="default" r:id="rId11"/>
      <w:footerReference w:type="even" r:id="rId12"/>
      <w:footerReference w:type="default" r:id="rId13"/>
      <w:headerReference w:type="first" r:id="rId14"/>
      <w:footerReference w:type="first" r:id="rId15"/>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2C4539" w:rsidRDefault="002C4539" w:rsidP="0085312A">
      <w:r>
        <w:separator/>
      </w:r>
    </w:p>
  </w:endnote>
  <w:endnote w:type="continuationSeparator" w:id="0">
    <w:p w:rsidR="002C4539" w:rsidRDefault="002C4539"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6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40A76" w:rsidRDefault="00240A76">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240A76">
            <w:rPr>
              <w:b/>
              <w:smallCaps/>
              <w:noProof/>
              <w:sz w:val="16"/>
            </w:rPr>
            <w:t>LIFETIME SUMMARY RESET CONTROL FUNCTION - XEV - CGEA1.3_V3.5</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240A76">
            <w:rPr>
              <w:noProof/>
              <w:szCs w:val="20"/>
            </w:rPr>
            <w:t>8</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240A76">
            <w:rPr>
              <w:noProof/>
              <w:szCs w:val="20"/>
            </w:rPr>
            <w:t>8</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40A76" w:rsidRDefault="00240A76">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2C4539" w:rsidRDefault="002C4539" w:rsidP="0085312A">
      <w:r>
        <w:separator/>
      </w:r>
    </w:p>
  </w:footnote>
  <w:footnote w:type="continuationSeparator" w:id="0">
    <w:p w:rsidR="002C4539" w:rsidRDefault="002C4539"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40A76" w:rsidRDefault="00240A76">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40A76" w:rsidRDefault="00240A76">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18256108"/>
    <w:multiLevelType w:val="hybridMultilevel"/>
    <w:tmpl w:val="71787492"/>
    <w:lvl w:ilvl="0" w:tplc="0FAA56AC">
      <w:start w:val="8"/>
      <w:numFmt w:val="bullet"/>
      <w:lvlText w:val="-"/>
      <w:lvlJc w:val="left"/>
      <w:pPr>
        <w:ind w:left="720" w:hanging="360"/>
      </w:pPr>
      <w:rPr>
        <w:rFonts w:ascii="Arial" w:eastAsia="Times New Roma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468B6011"/>
    <w:multiLevelType w:val="hybridMultilevel"/>
    <w:tmpl w:val="77682ED2"/>
    <w:lvl w:ilvl="0" w:tplc="04090003">
      <w:start w:val="1"/>
      <w:numFmt w:val="bullet"/>
      <w:lvlText w:val="o"/>
      <w:lvlJc w:val="left"/>
      <w:pPr>
        <w:tabs>
          <w:tab w:val="num" w:pos="2520"/>
        </w:tabs>
        <w:ind w:left="2520" w:hanging="360"/>
      </w:pPr>
      <w:rPr>
        <w:rFonts w:ascii="Courier New" w:hAnsi="Courier New" w:cs="Courier New" w:hint="default"/>
      </w:rPr>
    </w:lvl>
    <w:lvl w:ilvl="1" w:tplc="04090003">
      <w:start w:val="1"/>
      <w:numFmt w:val="bullet"/>
      <w:lvlText w:val="o"/>
      <w:lvlJc w:val="left"/>
      <w:pPr>
        <w:tabs>
          <w:tab w:val="num" w:pos="3240"/>
        </w:tabs>
        <w:ind w:left="3240" w:hanging="360"/>
      </w:pPr>
      <w:rPr>
        <w:rFonts w:ascii="Courier New" w:hAnsi="Courier New" w:cs="Courier New" w:hint="default"/>
      </w:rPr>
    </w:lvl>
    <w:lvl w:ilvl="2" w:tplc="04090005">
      <w:start w:val="1"/>
      <w:numFmt w:val="bullet"/>
      <w:lvlText w:val=""/>
      <w:lvlJc w:val="left"/>
      <w:pPr>
        <w:tabs>
          <w:tab w:val="num" w:pos="3960"/>
        </w:tabs>
        <w:ind w:left="3960" w:hanging="360"/>
      </w:pPr>
      <w:rPr>
        <w:rFonts w:ascii="Wingdings" w:hAnsi="Wingdings" w:cs="Times New Roman" w:hint="default"/>
      </w:rPr>
    </w:lvl>
    <w:lvl w:ilvl="3" w:tplc="04090001">
      <w:start w:val="1"/>
      <w:numFmt w:val="bullet"/>
      <w:lvlText w:val=""/>
      <w:lvlJc w:val="left"/>
      <w:pPr>
        <w:tabs>
          <w:tab w:val="num" w:pos="4680"/>
        </w:tabs>
        <w:ind w:left="4680" w:hanging="360"/>
      </w:pPr>
      <w:rPr>
        <w:rFonts w:ascii="Symbol" w:hAnsi="Symbol" w:cs="Times New Roman" w:hint="default"/>
      </w:rPr>
    </w:lvl>
    <w:lvl w:ilvl="4" w:tplc="04090003">
      <w:start w:val="1"/>
      <w:numFmt w:val="bullet"/>
      <w:lvlText w:val="o"/>
      <w:lvlJc w:val="left"/>
      <w:pPr>
        <w:tabs>
          <w:tab w:val="num" w:pos="5400"/>
        </w:tabs>
        <w:ind w:left="5400" w:hanging="360"/>
      </w:pPr>
      <w:rPr>
        <w:rFonts w:ascii="Courier New" w:hAnsi="Courier New" w:cs="Courier New" w:hint="default"/>
      </w:rPr>
    </w:lvl>
    <w:lvl w:ilvl="5" w:tplc="04090005">
      <w:start w:val="1"/>
      <w:numFmt w:val="bullet"/>
      <w:lvlText w:val=""/>
      <w:lvlJc w:val="left"/>
      <w:pPr>
        <w:tabs>
          <w:tab w:val="num" w:pos="6120"/>
        </w:tabs>
        <w:ind w:left="6120" w:hanging="360"/>
      </w:pPr>
      <w:rPr>
        <w:rFonts w:ascii="Wingdings" w:hAnsi="Wingdings" w:cs="Times New Roman" w:hint="default"/>
      </w:rPr>
    </w:lvl>
    <w:lvl w:ilvl="6" w:tplc="04090001">
      <w:start w:val="1"/>
      <w:numFmt w:val="bullet"/>
      <w:lvlText w:val=""/>
      <w:lvlJc w:val="left"/>
      <w:pPr>
        <w:tabs>
          <w:tab w:val="num" w:pos="6840"/>
        </w:tabs>
        <w:ind w:left="6840" w:hanging="360"/>
      </w:pPr>
      <w:rPr>
        <w:rFonts w:ascii="Symbol" w:hAnsi="Symbol" w:cs="Times New Roman" w:hint="default"/>
      </w:rPr>
    </w:lvl>
    <w:lvl w:ilvl="7" w:tplc="04090003">
      <w:start w:val="1"/>
      <w:numFmt w:val="bullet"/>
      <w:lvlText w:val="o"/>
      <w:lvlJc w:val="left"/>
      <w:pPr>
        <w:tabs>
          <w:tab w:val="num" w:pos="7560"/>
        </w:tabs>
        <w:ind w:left="7560" w:hanging="360"/>
      </w:pPr>
      <w:rPr>
        <w:rFonts w:ascii="Courier New" w:hAnsi="Courier New" w:cs="Courier New" w:hint="default"/>
      </w:rPr>
    </w:lvl>
    <w:lvl w:ilvl="8" w:tplc="04090005">
      <w:start w:val="1"/>
      <w:numFmt w:val="bullet"/>
      <w:lvlText w:val=""/>
      <w:lvlJc w:val="left"/>
      <w:pPr>
        <w:tabs>
          <w:tab w:val="num" w:pos="8280"/>
        </w:tabs>
        <w:ind w:left="8280" w:hanging="360"/>
      </w:pPr>
      <w:rPr>
        <w:rFonts w:ascii="Wingdings" w:hAnsi="Wingdings" w:cs="Times New Roman" w:hint="default"/>
      </w:rPr>
    </w:lvl>
  </w:abstractNum>
  <w:abstractNum w:abstractNumId="7" w15:restartNumberingAfterBreak="0">
    <w:nsid w:val="4F5A6058"/>
    <w:multiLevelType w:val="hybridMultilevel"/>
    <w:tmpl w:val="DA9C1D7C"/>
    <w:lvl w:ilvl="0" w:tplc="04090001">
      <w:start w:val="1"/>
      <w:numFmt w:val="bullet"/>
      <w:lvlText w:val=""/>
      <w:lvlJc w:val="left"/>
      <w:pPr>
        <w:ind w:left="2160" w:hanging="360"/>
      </w:pPr>
      <w:rPr>
        <w:rFonts w:ascii="Symbol" w:hAnsi="Symbol" w:hint="default"/>
      </w:rPr>
    </w:lvl>
    <w:lvl w:ilvl="1" w:tplc="04090003">
      <w:start w:val="1"/>
      <w:numFmt w:val="bullet"/>
      <w:lvlText w:val="o"/>
      <w:lvlJc w:val="left"/>
      <w:pPr>
        <w:ind w:left="2880" w:hanging="360"/>
      </w:pPr>
      <w:rPr>
        <w:rFonts w:ascii="Courier New" w:hAnsi="Courier New" w:cs="Courier New" w:hint="default"/>
      </w:rPr>
    </w:lvl>
    <w:lvl w:ilvl="2" w:tplc="04090005">
      <w:start w:val="1"/>
      <w:numFmt w:val="bullet"/>
      <w:lvlText w:val=""/>
      <w:lvlJc w:val="left"/>
      <w:pPr>
        <w:ind w:left="3600" w:hanging="360"/>
      </w:pPr>
      <w:rPr>
        <w:rFonts w:ascii="Wingdings" w:hAnsi="Wingdings" w:hint="default"/>
      </w:rPr>
    </w:lvl>
    <w:lvl w:ilvl="3" w:tplc="04090001">
      <w:start w:val="1"/>
      <w:numFmt w:val="bullet"/>
      <w:lvlText w:val=""/>
      <w:lvlJc w:val="left"/>
      <w:pPr>
        <w:ind w:left="4320" w:hanging="360"/>
      </w:pPr>
      <w:rPr>
        <w:rFonts w:ascii="Symbol" w:hAnsi="Symbol" w:hint="default"/>
      </w:rPr>
    </w:lvl>
    <w:lvl w:ilvl="4" w:tplc="04090003">
      <w:start w:val="1"/>
      <w:numFmt w:val="bullet"/>
      <w:lvlText w:val="o"/>
      <w:lvlJc w:val="left"/>
      <w:pPr>
        <w:ind w:left="5040" w:hanging="360"/>
      </w:pPr>
      <w:rPr>
        <w:rFonts w:ascii="Courier New" w:hAnsi="Courier New" w:cs="Courier New" w:hint="default"/>
      </w:rPr>
    </w:lvl>
    <w:lvl w:ilvl="5" w:tplc="04090005">
      <w:start w:val="1"/>
      <w:numFmt w:val="bullet"/>
      <w:lvlText w:val=""/>
      <w:lvlJc w:val="left"/>
      <w:pPr>
        <w:ind w:left="5760" w:hanging="360"/>
      </w:pPr>
      <w:rPr>
        <w:rFonts w:ascii="Wingdings" w:hAnsi="Wingdings" w:hint="default"/>
      </w:rPr>
    </w:lvl>
    <w:lvl w:ilvl="6" w:tplc="04090001">
      <w:start w:val="1"/>
      <w:numFmt w:val="bullet"/>
      <w:lvlText w:val=""/>
      <w:lvlJc w:val="left"/>
      <w:pPr>
        <w:ind w:left="6480" w:hanging="360"/>
      </w:pPr>
      <w:rPr>
        <w:rFonts w:ascii="Symbol" w:hAnsi="Symbol" w:hint="default"/>
      </w:rPr>
    </w:lvl>
    <w:lvl w:ilvl="7" w:tplc="04090003">
      <w:start w:val="1"/>
      <w:numFmt w:val="bullet"/>
      <w:lvlText w:val="o"/>
      <w:lvlJc w:val="left"/>
      <w:pPr>
        <w:ind w:left="7200" w:hanging="360"/>
      </w:pPr>
      <w:rPr>
        <w:rFonts w:ascii="Courier New" w:hAnsi="Courier New" w:cs="Courier New" w:hint="default"/>
      </w:rPr>
    </w:lvl>
    <w:lvl w:ilvl="8" w:tplc="04090005">
      <w:start w:val="1"/>
      <w:numFmt w:val="bullet"/>
      <w:lvlText w:val=""/>
      <w:lvlJc w:val="left"/>
      <w:pPr>
        <w:ind w:left="7920" w:hanging="360"/>
      </w:pPr>
      <w:rPr>
        <w:rFonts w:ascii="Wingdings" w:hAnsi="Wingdings" w:hint="default"/>
      </w:rPr>
    </w:lvl>
  </w:abstractNum>
  <w:abstractNum w:abstractNumId="8" w15:restartNumberingAfterBreak="0">
    <w:nsid w:val="54166109"/>
    <w:multiLevelType w:val="hybridMultilevel"/>
    <w:tmpl w:val="38EC419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6"/>
  </w:num>
  <w:num w:numId="8">
    <w:abstractNumId w:val="7"/>
  </w:num>
  <w:num w:numId="9">
    <w:abstractNumId w:val="8"/>
  </w:num>
  <w:num w:numId="10">
    <w:abstractNumId w:val="5"/>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1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63EE"/>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40A76"/>
    <w:rsid w:val="002566C9"/>
    <w:rsid w:val="002724B4"/>
    <w:rsid w:val="00287E49"/>
    <w:rsid w:val="002A1081"/>
    <w:rsid w:val="002A6CE2"/>
    <w:rsid w:val="002B075A"/>
    <w:rsid w:val="002C2846"/>
    <w:rsid w:val="002C4539"/>
    <w:rsid w:val="002E3631"/>
    <w:rsid w:val="002F1CF2"/>
    <w:rsid w:val="002F5B92"/>
    <w:rsid w:val="00305CED"/>
    <w:rsid w:val="003158E1"/>
    <w:rsid w:val="00333D30"/>
    <w:rsid w:val="00334805"/>
    <w:rsid w:val="0034057F"/>
    <w:rsid w:val="003608D2"/>
    <w:rsid w:val="00365638"/>
    <w:rsid w:val="00365F72"/>
    <w:rsid w:val="003832B0"/>
    <w:rsid w:val="003874CD"/>
    <w:rsid w:val="0039184A"/>
    <w:rsid w:val="003B50FC"/>
    <w:rsid w:val="003B79CD"/>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16DA0"/>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46F34"/>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76635"/>
    <w:rsid w:val="00782DC5"/>
    <w:rsid w:val="007941DE"/>
    <w:rsid w:val="00795A3E"/>
    <w:rsid w:val="007B33BD"/>
    <w:rsid w:val="007B6258"/>
    <w:rsid w:val="007B6EC7"/>
    <w:rsid w:val="007C2C46"/>
    <w:rsid w:val="007E4298"/>
    <w:rsid w:val="007E6833"/>
    <w:rsid w:val="0082179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D3950"/>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45BC"/>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1CCD"/>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City"/>
  <w:smartTagType w:namespaceuri="urn:schemas-microsoft-com:office:smarttags" w:name="PlaceType"/>
  <w:smartTagType w:namespaceuri="urn:schemas-microsoft-com:office:smarttags" w:name="PlaceName"/>
  <w:smartTagType w:namespaceuri="urn:schemas-microsoft-com:office:smarttags" w:name="place"/>
  <w:shapeDefaults>
    <o:shapedefaults v:ext="edit" spidmax="2049"/>
    <o:shapelayout v:ext="edit">
      <o:idmap v:ext="edit" data="1"/>
    </o:shapelayout>
  </w:shapeDefaults>
  <w:decimalSymbol w:val="."/>
  <w:listSeparator w:val=","/>
  <w14:docId w14:val="6A0FAB59"/>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header" Target="header3.xml"/></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27</TotalTime>
  <Pages>8</Pages>
  <Words>1015</Words>
  <Characters>5792</Characters>
  <Application>Microsoft Office Word</Application>
  <DocSecurity>0</DocSecurity>
  <Lines>48</Lines>
  <Paragraphs>13</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6794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Sharma, Hariom (H.)</cp:lastModifiedBy>
  <cp:revision>8</cp:revision>
  <cp:lastPrinted>2019-05-15T14:00:00Z</cp:lastPrinted>
  <dcterms:created xsi:type="dcterms:W3CDTF">2019-05-13T21:12:00Z</dcterms:created>
  <dcterms:modified xsi:type="dcterms:W3CDTF">2019-05-15T14:37:00Z</dcterms:modified>
</cp:coreProperties>
</file>