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B75D95" w:rsidP="00B9479B">
      <w:pPr>
        <w:pStyle w:val="Heading1"/>
      </w:pPr>
      <w:r>
        <w:lastRenderedPageBreak/>
        <w:t>Temperature Gauge Detailed Settings Option Control Function – CGEA 1.3</w:t>
      </w:r>
    </w:p>
    <w:p w:rsidR="00406F39" w:rsidRDefault="00B75D95" w:rsidP="00B9479B">
      <w:pPr>
        <w:pStyle w:val="Heading2"/>
      </w:pPr>
      <w:r>
        <w:t>Functional Description</w:t>
      </w:r>
    </w:p>
    <w:p w:rsidR="006450FB" w:rsidRDefault="00B75D95"/>
    <w:p w:rsidR="006450FB" w:rsidRDefault="00B75D95">
      <w:pPr>
        <w:ind w:left="576"/>
      </w:pPr>
      <w:r>
        <w:t xml:space="preserve">The Temperature Gauge Detailed Settings feature allows the display of a cluster menu to allow the driver to change </w:t>
      </w:r>
      <w:r>
        <w:t>the</w:t>
      </w:r>
      <w:r>
        <w:t xml:space="preserve"> 2 flat response temperature minor gauges to a continuous response.  The 2 gauges that are affec</w:t>
      </w:r>
      <w:r>
        <w:t>ted are the TFT (Transmission Fluid Temperature) gauge and the ECT (Engine Coolant Temperature) gauge.  When “standard” is selected, these gauges follow their traditional transfer function, which has a large flat response band designated as “F” in the curv</w:t>
      </w:r>
      <w:r>
        <w:t xml:space="preserve">es.  When “detailed” is selected, the “F” zone is removed from the transfer function, and the gauge response </w:t>
      </w:r>
      <w:r>
        <w:t>is now linear from “E” to “G” (Starting edge of normal band to Ending edge of normal band).  Also, the actual temperature appears under these 2 min</w:t>
      </w:r>
      <w:r>
        <w:t>or gauges as well as the EOT (Engine Oil Temperature) gauge.  Note the EOT gauge is always linear, so its tra</w:t>
      </w:r>
      <w:r>
        <w:t>n</w:t>
      </w:r>
      <w:r>
        <w:t>sfer function is not affected by this menu choice.</w:t>
      </w:r>
    </w:p>
    <w:p w:rsidR="006450FB" w:rsidRDefault="00B75D95">
      <w:pPr>
        <w:ind w:left="576"/>
      </w:pPr>
    </w:p>
    <w:p w:rsidR="00C06F8E" w:rsidRDefault="00B75D95">
      <w:pPr>
        <w:ind w:left="576"/>
      </w:pPr>
      <w:r>
        <w:t>It is important to realize that when “standard” is selected, the 3 temperature gauges function</w:t>
      </w:r>
      <w:r>
        <w:t xml:space="preserve"> normally.  Where “normally” is defined by “</w:t>
      </w:r>
      <w:r w:rsidRPr="00C06F8E">
        <w:t>Digital Gauges Interface - CGEA1.3_v2.3.docx</w:t>
      </w:r>
      <w:r>
        <w:t xml:space="preserve">” or equivalent STSS.  That STSS defines </w:t>
      </w:r>
      <w:r>
        <w:t>DE06 configuration parameters</w:t>
      </w:r>
      <w:r>
        <w:t xml:space="preserve"> for when the numeric temperature display appears below the minor gauge.  These </w:t>
      </w:r>
      <w:r>
        <w:t>parameters are “</w:t>
      </w:r>
      <w:r w:rsidRPr="00940EBD">
        <w:t>En</w:t>
      </w:r>
      <w:r w:rsidRPr="00940EBD">
        <w:t>g Temp Dig</w:t>
      </w:r>
      <w:r>
        <w:t>”, “</w:t>
      </w:r>
      <w:r w:rsidRPr="00940EBD">
        <w:t>Trans Temp Dig</w:t>
      </w:r>
      <w:r>
        <w:t>”, and “</w:t>
      </w:r>
      <w:r w:rsidRPr="00940EBD">
        <w:t>Eng Oil Dig</w:t>
      </w:r>
      <w:r>
        <w:t xml:space="preserve">”.  These 3 parameters have an encoding that allows “Digital Data always off”, “Digital Data Always On”, “Digital Data </w:t>
      </w:r>
      <w:proofErr w:type="gramStart"/>
      <w:r>
        <w:t>On</w:t>
      </w:r>
      <w:proofErr w:type="gramEnd"/>
      <w:r>
        <w:t xml:space="preserve"> at SP1”, “Digital Data On at SP2”.  When “Detailed” is selected per this STSS, those 3 configs are over-ridden and treated as “Digital</w:t>
      </w:r>
      <w:r>
        <w:t xml:space="preserve"> Data Always On”.  In other words, the display of the temperature numeric value is an “OR” condition of the DE06 config paramters and the “Detailed” setting.</w:t>
      </w:r>
    </w:p>
    <w:p w:rsidR="009B6C32" w:rsidRDefault="00B75D95">
      <w:pPr>
        <w:ind w:left="576"/>
      </w:pPr>
    </w:p>
    <w:p w:rsidR="009B6C32" w:rsidRDefault="00B75D95">
      <w:pPr>
        <w:ind w:left="576"/>
      </w:pPr>
      <w:r>
        <w:t>This feature was created at the request of the MY2023 SuperDuty (F-350) program (P708).  This fea</w:t>
      </w:r>
      <w:r>
        <w:t>ture may be picked up by other programs in the future.  At this time, this is only planned to be offered in truck programs that offer a 5-way steering wheel switch for the cluster.  Thus, this STSS only supports this menu in the IPC.  It does not support h</w:t>
      </w:r>
      <w:r>
        <w:t>aving this menu in the APIM (SYNC).</w:t>
      </w:r>
    </w:p>
    <w:p w:rsidR="009B6C32" w:rsidRDefault="00B75D95" w:rsidP="00732CFA"/>
    <w:p w:rsidR="009B6C32" w:rsidRDefault="00B75D95" w:rsidP="009B6C32">
      <w:pPr>
        <w:ind w:left="576"/>
      </w:pPr>
      <w:r>
        <w:t>A</w:t>
      </w:r>
      <w:r w:rsidRPr="009B6C32">
        <w:t>s part of Enhanced Memory, the cluster shall be storing 5 copies of th</w:t>
      </w:r>
      <w:r>
        <w:t>is</w:t>
      </w:r>
      <w:r w:rsidRPr="009B6C32">
        <w:t xml:space="preserve"> feature setting</w:t>
      </w:r>
      <w:r>
        <w:t>.  Thus, a feature ID of 0x09</w:t>
      </w:r>
      <w:r>
        <w:t>72</w:t>
      </w:r>
      <w:r>
        <w:t xml:space="preserve"> has been assigned.</w:t>
      </w:r>
    </w:p>
    <w:p w:rsidR="006450FB" w:rsidRDefault="00B75D95">
      <w:pPr>
        <w:ind w:left="576"/>
      </w:pPr>
    </w:p>
    <w:p w:rsidR="006450FB" w:rsidRDefault="00B75D95">
      <w:pPr>
        <w:ind w:left="576"/>
      </w:pPr>
      <w:r>
        <w:t>Temperature Gauge Detailed Settings</w:t>
      </w:r>
      <w:r>
        <w:t xml:space="preserve"> Control Function is displayed only in the Message Center while it is in the appropriate SETUP display.  </w:t>
      </w:r>
      <w:smartTag w:uri="urn:schemas-microsoft-com:office:smarttags" w:element="place">
        <w:smartTag w:uri="urn:schemas-microsoft-com:office:smarttags" w:element="PlaceNam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X Display_Y Button Interface Section, where X and Y are appropriate values in this document for details on when this display is acti</w:t>
      </w:r>
      <w:r>
        <w:t xml:space="preserve">ve. </w:t>
      </w:r>
    </w:p>
    <w:p w:rsidR="006450FB" w:rsidRDefault="00B75D95">
      <w:pPr>
        <w:ind w:left="576"/>
      </w:pPr>
    </w:p>
    <w:p w:rsidR="00406F39" w:rsidRDefault="00B75D95" w:rsidP="00B9479B">
      <w:pPr>
        <w:pStyle w:val="Heading2"/>
      </w:pPr>
      <w:r>
        <w:t>Interfaces</w:t>
      </w:r>
    </w:p>
    <w:p w:rsidR="00406F39" w:rsidRDefault="00B75D95" w:rsidP="00B9479B">
      <w:pPr>
        <w:pStyle w:val="Heading3"/>
      </w:pPr>
      <w:r>
        <w:t>Interface Context Diagram (I/O Block Diagram)</w:t>
      </w:r>
    </w:p>
    <w:p w:rsidR="006450FB" w:rsidRPr="00385410" w:rsidRDefault="00B75D95" w:rsidP="006450FB"/>
    <w:p w:rsidR="006450FB" w:rsidRPr="00C71C68" w:rsidRDefault="00B75D95" w:rsidP="006450FB">
      <w:r w:rsidRPr="00885B47">
        <w:t>Temperature Gauge Detailed Setti</w:t>
      </w:r>
      <w:r w:rsidRPr="00885B47">
        <w:t>ngs Option</w:t>
      </w:r>
      <w:r>
        <w:t xml:space="preserve"> </w:t>
      </w:r>
      <w:r w:rsidRPr="007A7280">
        <w:t>Context Diagram</w:t>
      </w:r>
    </w:p>
    <w:p w:rsidR="00885B47" w:rsidRDefault="00C30EFC" w:rsidP="00C30EFC">
      <w:pPr>
        <w:jc w:val="center"/>
      </w:pPr>
      <w:r>
        <w:object w:dxaOrig="10020" w:dyaOrig="439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f3789c0000f56d2462e9d9" o:spid="_x0000_i1025" type="#_x0000_t75" style="width:501pt;height:219.75pt" o:ole="">
            <v:imagedata r:id="rId8" o:title=""/>
          </v:shape>
          <o:OLEObject Type="Embed" ProgID="Visio.Drawing.15" ShapeID="5ff3789c0000f56d2462e9d9" DrawAspect="Content" ObjectID="_1671279032" r:id="rId9"/>
        </w:object>
      </w:r>
    </w:p>
    <w:p w:rsidR="00885B47" w:rsidRDefault="00B75D95" w:rsidP="00732CFA">
      <w:pPr>
        <w:jc w:val="center"/>
      </w:pPr>
    </w:p>
    <w:p w:rsidR="00885B47" w:rsidRDefault="00B75D95" w:rsidP="00732CFA">
      <w:pPr>
        <w:jc w:val="center"/>
      </w:pPr>
    </w:p>
    <w:p w:rsidR="00406F39" w:rsidRDefault="00B75D95" w:rsidP="00B9479B">
      <w:pPr>
        <w:pStyle w:val="Heading3"/>
      </w:pPr>
      <w:r>
        <w:t>Inputs</w:t>
      </w:r>
    </w:p>
    <w:p w:rsidR="00C30EFC" w:rsidRPr="00C30EFC" w:rsidRDefault="00C30EFC" w:rsidP="00B9479B">
      <w:pPr>
        <w:pStyle w:val="Heading4"/>
        <w:rPr>
          <w:b w:val="0"/>
          <w:u w:val="single"/>
        </w:rPr>
      </w:pPr>
      <w:r w:rsidRPr="00C30EFC">
        <w:rPr>
          <w:b w:val="0"/>
          <w:u w:val="single"/>
        </w:rPr>
        <w:t>IR-REQ-405705/A-INTERNAL:</w:t>
      </w:r>
    </w:p>
    <w:p w:rsidR="006450FB" w:rsidRDefault="00B75D95" w:rsidP="00B75D95">
      <w:pPr>
        <w:numPr>
          <w:ilvl w:val="0"/>
          <w:numId w:val="7"/>
        </w:numPr>
        <w:rPr>
          <w:rFonts w:cs="Arial"/>
        </w:rPr>
      </w:pPr>
      <w:r>
        <w:rPr>
          <w:rFonts w:cs="Arial"/>
        </w:rPr>
        <w:t>Operational_Mode</w:t>
      </w:r>
    </w:p>
    <w:p w:rsidR="002F5F96" w:rsidRDefault="00B75D95" w:rsidP="00B75D95">
      <w:pPr>
        <w:numPr>
          <w:ilvl w:val="0"/>
          <w:numId w:val="7"/>
        </w:numPr>
        <w:rPr>
          <w:rFonts w:cs="Arial"/>
        </w:rPr>
      </w:pPr>
      <w:r>
        <w:rPr>
          <w:rFonts w:cs="Arial"/>
        </w:rPr>
        <w:t>M/C Switch Event</w:t>
      </w:r>
    </w:p>
    <w:p w:rsidR="002F5F96" w:rsidRDefault="00B75D95" w:rsidP="00B75D95">
      <w:pPr>
        <w:numPr>
          <w:ilvl w:val="0"/>
          <w:numId w:val="7"/>
        </w:numPr>
        <w:rPr>
          <w:rFonts w:cs="Arial"/>
        </w:rPr>
      </w:pPr>
      <w:r>
        <w:rPr>
          <w:rFonts w:cs="Arial"/>
        </w:rPr>
        <w:t>M/C_Display_Status</w:t>
      </w:r>
    </w:p>
    <w:p w:rsidR="006450FB" w:rsidRDefault="00B75D95" w:rsidP="00B75D95">
      <w:pPr>
        <w:numPr>
          <w:ilvl w:val="0"/>
          <w:numId w:val="7"/>
        </w:numPr>
        <w:rPr>
          <w:rFonts w:cs="Arial"/>
        </w:rPr>
      </w:pPr>
      <w:r>
        <w:rPr>
          <w:rFonts w:cs="Arial"/>
        </w:rPr>
        <w:t>Temp_Gauge_Detail_Settings</w:t>
      </w:r>
      <w:r>
        <w:rPr>
          <w:rFonts w:cs="Arial"/>
        </w:rPr>
        <w:t>_Menu_Cfg</w:t>
      </w:r>
    </w:p>
    <w:p w:rsidR="002F5F96" w:rsidRDefault="00B75D95" w:rsidP="00B75D95">
      <w:pPr>
        <w:numPr>
          <w:ilvl w:val="0"/>
          <w:numId w:val="7"/>
        </w:numPr>
        <w:rPr>
          <w:rFonts w:cs="Arial"/>
        </w:rPr>
      </w:pPr>
      <w:r>
        <w:rPr>
          <w:rFonts w:cs="Arial"/>
        </w:rPr>
        <w:t>Current_PERS (refer to “</w:t>
      </w:r>
      <w:r w:rsidRPr="002F5F96">
        <w:rPr>
          <w:rFonts w:cs="Arial"/>
        </w:rPr>
        <w:t>Personalization</w:t>
      </w:r>
      <w:r>
        <w:rPr>
          <w:rFonts w:cs="Arial"/>
        </w:rPr>
        <w:t xml:space="preserve"> - </w:t>
      </w:r>
      <w:r w:rsidRPr="002F5F96">
        <w:rPr>
          <w:rFonts w:cs="Arial"/>
        </w:rPr>
        <w:t>Cluster Owned Features</w:t>
      </w:r>
      <w:r>
        <w:rPr>
          <w:rFonts w:cs="Arial"/>
        </w:rPr>
        <w:t xml:space="preserve"> – Units/Language </w:t>
      </w:r>
      <w:r w:rsidRPr="002F5F96">
        <w:rPr>
          <w:rFonts w:cs="Arial"/>
        </w:rPr>
        <w:t>- CGEA1.3</w:t>
      </w:r>
      <w:r>
        <w:rPr>
          <w:rFonts w:cs="Arial"/>
        </w:rPr>
        <w:t>” STSS)</w:t>
      </w:r>
    </w:p>
    <w:p w:rsidR="006450FB" w:rsidRPr="00385410" w:rsidRDefault="00B75D95" w:rsidP="006450FB"/>
    <w:p w:rsidR="006450FB" w:rsidRPr="001A1ABD" w:rsidRDefault="00B75D95" w:rsidP="006450FB"/>
    <w:p w:rsidR="00406F39" w:rsidRDefault="00B75D95" w:rsidP="00B9479B">
      <w:pPr>
        <w:pStyle w:val="Heading3"/>
      </w:pPr>
      <w:r>
        <w:t>Outputs</w:t>
      </w:r>
    </w:p>
    <w:p w:rsidR="00C30EFC" w:rsidRPr="00C30EFC" w:rsidRDefault="00C30EFC" w:rsidP="00B9479B">
      <w:pPr>
        <w:pStyle w:val="Heading4"/>
        <w:rPr>
          <w:b w:val="0"/>
          <w:u w:val="single"/>
        </w:rPr>
      </w:pPr>
      <w:r w:rsidRPr="00C30EFC">
        <w:rPr>
          <w:b w:val="0"/>
          <w:u w:val="single"/>
        </w:rPr>
        <w:t>IR-REQ-405716/A-Internal (Non-MUX)</w:t>
      </w:r>
    </w:p>
    <w:p w:rsidR="006450FB" w:rsidRDefault="00B75D95" w:rsidP="006450FB">
      <w:pPr>
        <w:rPr>
          <w:rFonts w:cs="Arial"/>
        </w:rPr>
      </w:pPr>
    </w:p>
    <w:p w:rsidR="006450FB" w:rsidRDefault="00B75D95" w:rsidP="00B75D95">
      <w:pPr>
        <w:numPr>
          <w:ilvl w:val="0"/>
          <w:numId w:val="8"/>
        </w:numPr>
        <w:tabs>
          <w:tab w:val="clear" w:pos="1368"/>
          <w:tab w:val="num" w:pos="1728"/>
        </w:tabs>
        <w:ind w:left="1728"/>
        <w:rPr>
          <w:rFonts w:cs="Arial"/>
        </w:rPr>
      </w:pPr>
      <w:bookmarkStart w:id="1" w:name="_Hlk60220265"/>
      <w:r>
        <w:rPr>
          <w:rFonts w:cs="Arial"/>
        </w:rPr>
        <w:t>Temp_Gauge_Detail</w:t>
      </w:r>
      <w:r>
        <w:rPr>
          <w:rFonts w:cs="Arial"/>
        </w:rPr>
        <w:t>_Menu_Status_Flag</w:t>
      </w:r>
    </w:p>
    <w:bookmarkEnd w:id="1"/>
    <w:p w:rsidR="006450FB" w:rsidRDefault="00B75D95" w:rsidP="00B75D95">
      <w:pPr>
        <w:numPr>
          <w:ilvl w:val="0"/>
          <w:numId w:val="8"/>
        </w:numPr>
        <w:tabs>
          <w:tab w:val="clear" w:pos="1368"/>
          <w:tab w:val="num" w:pos="1728"/>
        </w:tabs>
        <w:ind w:left="1728"/>
        <w:rPr>
          <w:rFonts w:cs="Arial"/>
        </w:rPr>
      </w:pPr>
      <w:r>
        <w:rPr>
          <w:rFonts w:cs="Arial"/>
        </w:rPr>
        <w:t>TEMP_GAUGE_DETAIL_SETUP</w:t>
      </w:r>
      <w:r>
        <w:rPr>
          <w:rFonts w:cs="Arial"/>
        </w:rPr>
        <w:t>_MC</w:t>
      </w:r>
    </w:p>
    <w:p w:rsidR="006450FB" w:rsidRPr="001A1ABD" w:rsidRDefault="00B75D95" w:rsidP="006450FB">
      <w:pPr>
        <w:ind w:left="1728"/>
        <w:rPr>
          <w:rFonts w:cs="Arial"/>
        </w:rPr>
      </w:pPr>
    </w:p>
    <w:p w:rsidR="00406F39" w:rsidRDefault="00B75D95" w:rsidP="00B9479B">
      <w:pPr>
        <w:pStyle w:val="Heading2"/>
      </w:pPr>
      <w:r>
        <w:t>Function/Performance</w:t>
      </w:r>
    </w:p>
    <w:p w:rsidR="00406F39" w:rsidRDefault="00B75D95" w:rsidP="00B9479B">
      <w:pPr>
        <w:pStyle w:val="Heading3"/>
      </w:pPr>
      <w:r w:rsidRPr="00B9479B">
        <w:t>F-REQ-405722/A-Operational Modes</w:t>
      </w:r>
    </w:p>
    <w:p w:rsidR="006450FB" w:rsidRDefault="00B75D95">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450FB">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0FB" w:rsidRDefault="00B75D95">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6450FB" w:rsidRDefault="00B75D95">
            <w:pPr>
              <w:jc w:val="center"/>
              <w:rPr>
                <w:b/>
                <w:bCs/>
              </w:rPr>
            </w:pPr>
            <w:r>
              <w:rPr>
                <w:b/>
                <w:bCs/>
              </w:rPr>
              <w:t>Differentiating Vehicle Conditions</w:t>
            </w:r>
          </w:p>
        </w:tc>
      </w:tr>
      <w:tr w:rsidR="006450F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0FB" w:rsidRDefault="00B75D95">
            <w:r>
              <w:t>Sleep Mode</w:t>
            </w:r>
          </w:p>
        </w:tc>
        <w:tc>
          <w:tcPr>
            <w:tcW w:w="6863" w:type="dxa"/>
            <w:tcBorders>
              <w:top w:val="single" w:sz="4" w:space="0" w:color="auto"/>
              <w:left w:val="single" w:sz="4" w:space="0" w:color="auto"/>
              <w:bottom w:val="single" w:sz="4" w:space="0" w:color="auto"/>
              <w:right w:val="single" w:sz="4" w:space="0" w:color="auto"/>
            </w:tcBorders>
          </w:tcPr>
          <w:p w:rsidR="006450FB" w:rsidRDefault="00B75D95" w:rsidP="006450FB">
            <w:r w:rsidRPr="00885B47">
              <w:t xml:space="preserve">Temperature Gauge Detailed Settings </w:t>
            </w:r>
            <w:r>
              <w:t>Control Function Disabled</w:t>
            </w:r>
          </w:p>
        </w:tc>
      </w:tr>
      <w:tr w:rsidR="006450F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0FB" w:rsidRDefault="00B75D95">
            <w:r>
              <w:t>Limited Mode</w:t>
            </w:r>
          </w:p>
        </w:tc>
        <w:tc>
          <w:tcPr>
            <w:tcW w:w="6863" w:type="dxa"/>
            <w:tcBorders>
              <w:top w:val="single" w:sz="4" w:space="0" w:color="auto"/>
              <w:left w:val="single" w:sz="4" w:space="0" w:color="auto"/>
              <w:bottom w:val="single" w:sz="4" w:space="0" w:color="auto"/>
              <w:right w:val="single" w:sz="4" w:space="0" w:color="auto"/>
            </w:tcBorders>
          </w:tcPr>
          <w:p w:rsidR="006450FB" w:rsidRDefault="00B75D95" w:rsidP="006450FB">
            <w:r w:rsidRPr="00885B47">
              <w:t xml:space="preserve">Temperature Gauge Detailed Settings </w:t>
            </w:r>
            <w:r>
              <w:t>Control Function Disabled</w:t>
            </w:r>
          </w:p>
        </w:tc>
      </w:tr>
      <w:tr w:rsidR="006450F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0FB" w:rsidRDefault="00B75D95">
            <w:r>
              <w:t>Normal Mode</w:t>
            </w:r>
          </w:p>
        </w:tc>
        <w:tc>
          <w:tcPr>
            <w:tcW w:w="6863" w:type="dxa"/>
            <w:tcBorders>
              <w:top w:val="single" w:sz="4" w:space="0" w:color="auto"/>
              <w:left w:val="single" w:sz="4" w:space="0" w:color="auto"/>
              <w:bottom w:val="single" w:sz="4" w:space="0" w:color="auto"/>
              <w:right w:val="single" w:sz="4" w:space="0" w:color="auto"/>
            </w:tcBorders>
          </w:tcPr>
          <w:p w:rsidR="006450FB" w:rsidRDefault="00B75D95" w:rsidP="006450FB">
            <w:r w:rsidRPr="00885B47">
              <w:t xml:space="preserve">Temperature Gauge Detailed Settings </w:t>
            </w:r>
            <w:r>
              <w:t>Control Function Enabled/Disabled</w:t>
            </w:r>
          </w:p>
        </w:tc>
      </w:tr>
      <w:tr w:rsidR="006450FB">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450FB" w:rsidRDefault="00B75D95">
            <w:r>
              <w:t>Crank Mode</w:t>
            </w:r>
          </w:p>
        </w:tc>
        <w:tc>
          <w:tcPr>
            <w:tcW w:w="6863" w:type="dxa"/>
            <w:tcBorders>
              <w:top w:val="single" w:sz="4" w:space="0" w:color="auto"/>
              <w:left w:val="single" w:sz="4" w:space="0" w:color="auto"/>
              <w:bottom w:val="single" w:sz="4" w:space="0" w:color="auto"/>
              <w:right w:val="single" w:sz="4" w:space="0" w:color="auto"/>
            </w:tcBorders>
          </w:tcPr>
          <w:p w:rsidR="006450FB" w:rsidRDefault="00B75D95" w:rsidP="006450FB">
            <w:r w:rsidRPr="00885B47">
              <w:t xml:space="preserve">Temperature Gauge Detailed Settings </w:t>
            </w:r>
            <w:r>
              <w:t>Control Function Enabled/Disabled</w:t>
            </w:r>
          </w:p>
        </w:tc>
      </w:tr>
    </w:tbl>
    <w:p w:rsidR="006450FB" w:rsidRDefault="00B75D95">
      <w:pPr>
        <w:ind w:left="1080"/>
        <w:rPr>
          <w:rFonts w:cs="Arial"/>
        </w:rPr>
      </w:pPr>
    </w:p>
    <w:p w:rsidR="00406F39" w:rsidRDefault="00B75D95" w:rsidP="00B9479B">
      <w:pPr>
        <w:pStyle w:val="Heading3"/>
      </w:pPr>
      <w:r>
        <w:t>Voltage Levels</w:t>
      </w:r>
    </w:p>
    <w:p w:rsidR="006450FB" w:rsidRDefault="00B75D95">
      <w:pPr>
        <w:ind w:left="1080"/>
        <w:rPr>
          <w:rFonts w:cs="Arial"/>
        </w:rPr>
      </w:pPr>
    </w:p>
    <w:p w:rsidR="006450FB" w:rsidRDefault="00B75D95">
      <w:pPr>
        <w:ind w:left="1368"/>
      </w:pPr>
      <w:r>
        <w:lastRenderedPageBreak/>
        <w:t>Refer to the Cluster Features table located in the Operational Modes and Voltage Range Strategies Section in this SPSS.</w:t>
      </w:r>
    </w:p>
    <w:p w:rsidR="006450FB" w:rsidRDefault="00B75D95">
      <w:pPr>
        <w:ind w:left="360"/>
        <w:rPr>
          <w:rFonts w:cs="Arial"/>
        </w:rPr>
      </w:pPr>
    </w:p>
    <w:p w:rsidR="00406F39" w:rsidRDefault="00B75D95" w:rsidP="00B9479B">
      <w:pPr>
        <w:pStyle w:val="Heading3"/>
      </w:pPr>
      <w:r>
        <w:t>Human-Machine Interface</w:t>
      </w:r>
    </w:p>
    <w:p w:rsidR="00406F39" w:rsidRDefault="00B75D95" w:rsidP="00B9479B">
      <w:pPr>
        <w:pStyle w:val="Heading4"/>
      </w:pPr>
      <w:r>
        <w:t>Visual</w:t>
      </w:r>
    </w:p>
    <w:p w:rsidR="00406F39" w:rsidRDefault="00B75D95" w:rsidP="00B9479B">
      <w:pPr>
        <w:pStyle w:val="Heading5"/>
      </w:pPr>
      <w:r>
        <w:t>Indicator Graphics / Display Format</w:t>
      </w:r>
    </w:p>
    <w:p w:rsidR="006450FB" w:rsidRDefault="00B75D95" w:rsidP="006450FB">
      <w:pPr>
        <w:ind w:left="2160"/>
        <w:rPr>
          <w:rFonts w:cs="Arial"/>
        </w:rPr>
      </w:pPr>
      <w:r>
        <w:rPr>
          <w:rFonts w:cs="Arial"/>
        </w:rPr>
        <w:t>R</w:t>
      </w:r>
      <w:r>
        <w:rPr>
          <w:rFonts w:cs="Arial"/>
        </w:rPr>
        <w:t>efer to “&lt;</w:t>
      </w:r>
      <w:r w:rsidRPr="00434592">
        <w:rPr>
          <w:rFonts w:cs="Arial"/>
          <w:i/>
        </w:rPr>
        <w:t>Program</w:t>
      </w:r>
      <w:r>
        <w:rPr>
          <w:rFonts w:cs="Arial"/>
        </w:rPr>
        <w:t xml:space="preserve">&gt; Cluster Menu Structure and Menu Nav.xls” </w:t>
      </w:r>
    </w:p>
    <w:p w:rsidR="00FC2D8C" w:rsidRDefault="00B75D95" w:rsidP="00FC2D8C">
      <w:pPr>
        <w:rPr>
          <w:rFonts w:cs="Arial"/>
        </w:rPr>
      </w:pPr>
    </w:p>
    <w:tbl>
      <w:tblPr>
        <w:tblW w:w="9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70"/>
        <w:gridCol w:w="2075"/>
        <w:gridCol w:w="1975"/>
        <w:gridCol w:w="3605"/>
      </w:tblGrid>
      <w:tr w:rsidR="00FC2D8C" w:rsidTr="00A7613B">
        <w:trPr>
          <w:trHeight w:val="305"/>
          <w:jc w:val="center"/>
        </w:trPr>
        <w:tc>
          <w:tcPr>
            <w:tcW w:w="2070" w:type="dxa"/>
            <w:tcBorders>
              <w:top w:val="single" w:sz="4" w:space="0" w:color="auto"/>
              <w:left w:val="single" w:sz="4" w:space="0" w:color="auto"/>
              <w:bottom w:val="single" w:sz="4" w:space="0" w:color="auto"/>
              <w:right w:val="single" w:sz="4" w:space="0" w:color="auto"/>
            </w:tcBorders>
            <w:vAlign w:val="center"/>
          </w:tcPr>
          <w:p w:rsidR="00FC2D8C" w:rsidRPr="00745718" w:rsidRDefault="00B75D95" w:rsidP="00A7613B">
            <w:pPr>
              <w:jc w:val="center"/>
              <w:rPr>
                <w:b/>
                <w:bCs/>
              </w:rPr>
            </w:pPr>
            <w:r w:rsidRPr="00745718">
              <w:rPr>
                <w:b/>
                <w:bCs/>
              </w:rPr>
              <w:t>Menu Level 1</w:t>
            </w:r>
          </w:p>
        </w:tc>
        <w:tc>
          <w:tcPr>
            <w:tcW w:w="2075" w:type="dxa"/>
            <w:tcBorders>
              <w:top w:val="single" w:sz="4" w:space="0" w:color="auto"/>
              <w:left w:val="single" w:sz="4" w:space="0" w:color="auto"/>
              <w:bottom w:val="single" w:sz="4" w:space="0" w:color="auto"/>
              <w:right w:val="single" w:sz="4" w:space="0" w:color="auto"/>
            </w:tcBorders>
            <w:vAlign w:val="center"/>
          </w:tcPr>
          <w:p w:rsidR="00FC2D8C" w:rsidRPr="00745718" w:rsidRDefault="00B75D95" w:rsidP="00A7613B">
            <w:pPr>
              <w:jc w:val="center"/>
              <w:rPr>
                <w:b/>
                <w:bCs/>
              </w:rPr>
            </w:pPr>
            <w:r w:rsidRPr="00745718">
              <w:rPr>
                <w:b/>
                <w:bCs/>
              </w:rPr>
              <w:t xml:space="preserve">Menu </w:t>
            </w:r>
            <w:r w:rsidRPr="00745718">
              <w:rPr>
                <w:b/>
                <w:bCs/>
              </w:rPr>
              <w:t>Level 2</w:t>
            </w:r>
          </w:p>
        </w:tc>
        <w:tc>
          <w:tcPr>
            <w:tcW w:w="1975" w:type="dxa"/>
            <w:tcBorders>
              <w:top w:val="single" w:sz="4" w:space="0" w:color="auto"/>
              <w:left w:val="single" w:sz="4" w:space="0" w:color="auto"/>
              <w:bottom w:val="single" w:sz="4" w:space="0" w:color="auto"/>
              <w:right w:val="single" w:sz="4" w:space="0" w:color="auto"/>
            </w:tcBorders>
            <w:vAlign w:val="center"/>
          </w:tcPr>
          <w:p w:rsidR="00FC2D8C" w:rsidRPr="00745718" w:rsidRDefault="00B75D95" w:rsidP="00A7613B">
            <w:pPr>
              <w:rPr>
                <w:rFonts w:cs="Arial"/>
                <w:b/>
                <w:color w:val="000000"/>
              </w:rPr>
            </w:pPr>
            <w:r w:rsidRPr="00745718">
              <w:rPr>
                <w:rFonts w:cs="Arial"/>
                <w:b/>
                <w:color w:val="000000"/>
              </w:rPr>
              <w:t xml:space="preserve">Menu Level </w:t>
            </w:r>
            <w:r>
              <w:rPr>
                <w:rFonts w:cs="Arial"/>
                <w:b/>
                <w:color w:val="000000"/>
              </w:rPr>
              <w:t>3</w:t>
            </w:r>
          </w:p>
        </w:tc>
        <w:tc>
          <w:tcPr>
            <w:tcW w:w="3605" w:type="dxa"/>
            <w:tcBorders>
              <w:top w:val="single" w:sz="4" w:space="0" w:color="auto"/>
              <w:left w:val="single" w:sz="4" w:space="0" w:color="auto"/>
              <w:bottom w:val="single" w:sz="4" w:space="0" w:color="auto"/>
              <w:right w:val="single" w:sz="4" w:space="0" w:color="auto"/>
            </w:tcBorders>
          </w:tcPr>
          <w:p w:rsidR="00FC2D8C" w:rsidRPr="00745718" w:rsidRDefault="00B75D95" w:rsidP="00A7613B">
            <w:pPr>
              <w:rPr>
                <w:rFonts w:cs="Arial"/>
                <w:b/>
                <w:color w:val="000000"/>
              </w:rPr>
            </w:pPr>
            <w:r w:rsidRPr="00745718">
              <w:rPr>
                <w:rFonts w:cs="Arial"/>
                <w:b/>
                <w:color w:val="000000"/>
              </w:rPr>
              <w:t xml:space="preserve">Menu Level </w:t>
            </w:r>
            <w:r>
              <w:rPr>
                <w:rFonts w:cs="Arial"/>
                <w:b/>
                <w:color w:val="000000"/>
              </w:rPr>
              <w:t>4</w:t>
            </w:r>
          </w:p>
        </w:tc>
      </w:tr>
      <w:tr w:rsidR="00FC2D8C" w:rsidTr="00A7613B">
        <w:trPr>
          <w:trHeight w:val="305"/>
          <w:jc w:val="center"/>
        </w:trPr>
        <w:tc>
          <w:tcPr>
            <w:tcW w:w="2070" w:type="dxa"/>
            <w:vMerge w:val="restart"/>
            <w:tcBorders>
              <w:top w:val="single" w:sz="4" w:space="0" w:color="auto"/>
              <w:left w:val="single" w:sz="4" w:space="0" w:color="auto"/>
              <w:right w:val="single" w:sz="4" w:space="0" w:color="auto"/>
            </w:tcBorders>
          </w:tcPr>
          <w:p w:rsidR="00FC2D8C" w:rsidRPr="00CF323E" w:rsidRDefault="00B75D95" w:rsidP="00A7613B">
            <w:pPr>
              <w:jc w:val="center"/>
              <w:rPr>
                <w:bCs/>
              </w:rPr>
            </w:pPr>
            <w:r w:rsidRPr="00CF323E">
              <w:rPr>
                <w:bCs/>
              </w:rPr>
              <w:t>Settings</w:t>
            </w:r>
            <w:r>
              <w:rPr>
                <w:bCs/>
              </w:rPr>
              <w:t xml:space="preserve"> &gt;</w:t>
            </w:r>
          </w:p>
        </w:tc>
        <w:tc>
          <w:tcPr>
            <w:tcW w:w="2075" w:type="dxa"/>
            <w:vMerge w:val="restart"/>
            <w:tcBorders>
              <w:top w:val="single" w:sz="4" w:space="0" w:color="auto"/>
              <w:left w:val="single" w:sz="4" w:space="0" w:color="auto"/>
              <w:right w:val="single" w:sz="4" w:space="0" w:color="auto"/>
            </w:tcBorders>
          </w:tcPr>
          <w:p w:rsidR="00FC2D8C" w:rsidRPr="00CF323E" w:rsidRDefault="00B75D95" w:rsidP="00A7613B">
            <w:pPr>
              <w:jc w:val="center"/>
              <w:rPr>
                <w:bCs/>
              </w:rPr>
            </w:pPr>
            <w:r>
              <w:rPr>
                <w:bCs/>
              </w:rPr>
              <w:t>Configure Gauges &gt;</w:t>
            </w:r>
          </w:p>
        </w:tc>
        <w:tc>
          <w:tcPr>
            <w:tcW w:w="1975" w:type="dxa"/>
            <w:vMerge w:val="restart"/>
            <w:tcBorders>
              <w:top w:val="single" w:sz="4" w:space="0" w:color="auto"/>
              <w:left w:val="single" w:sz="4" w:space="0" w:color="auto"/>
              <w:right w:val="single" w:sz="4" w:space="0" w:color="auto"/>
            </w:tcBorders>
          </w:tcPr>
          <w:p w:rsidR="00FC2D8C" w:rsidRDefault="00B75D95" w:rsidP="00A7613B">
            <w:pPr>
              <w:jc w:val="center"/>
              <w:rPr>
                <w:rFonts w:cs="Arial"/>
                <w:color w:val="000000"/>
              </w:rPr>
            </w:pPr>
            <w:r>
              <w:rPr>
                <w:rFonts w:cs="Arial"/>
                <w:color w:val="000000"/>
              </w:rPr>
              <w:t>Temperature Gauge Option &gt;</w:t>
            </w:r>
          </w:p>
        </w:tc>
        <w:tc>
          <w:tcPr>
            <w:tcW w:w="3605" w:type="dxa"/>
            <w:tcBorders>
              <w:top w:val="single" w:sz="4" w:space="0" w:color="auto"/>
              <w:left w:val="single" w:sz="4" w:space="0" w:color="auto"/>
              <w:bottom w:val="single" w:sz="4" w:space="0" w:color="auto"/>
              <w:right w:val="single" w:sz="4" w:space="0" w:color="auto"/>
            </w:tcBorders>
          </w:tcPr>
          <w:p w:rsidR="00FC2D8C" w:rsidRPr="006D69A6" w:rsidRDefault="00B75D95" w:rsidP="00A7613B">
            <w:pPr>
              <w:rPr>
                <w:rFonts w:cs="Arial"/>
                <w:color w:val="000000"/>
              </w:rPr>
            </w:pPr>
            <w:r>
              <w:rPr>
                <w:rFonts w:cs="Arial"/>
                <w:color w:val="000000"/>
              </w:rPr>
              <w:t xml:space="preserve">Standard   </w:t>
            </w:r>
            <w:r>
              <w:rPr>
                <w:rFonts w:ascii="Wingdings" w:hAnsi="Wingdings" w:cs="Arial"/>
                <w:color w:val="000000"/>
              </w:rPr>
              <w:t></w:t>
            </w:r>
            <w:r>
              <w:rPr>
                <w:rFonts w:ascii="Wingdings" w:hAnsi="Wingdings" w:cs="Arial"/>
                <w:color w:val="000000"/>
              </w:rPr>
              <w:t></w:t>
            </w:r>
            <w:r>
              <w:rPr>
                <w:rFonts w:ascii="Wingdings" w:hAnsi="Wingdings" w:cs="Arial"/>
                <w:color w:val="000000"/>
              </w:rPr>
              <w:t></w:t>
            </w:r>
            <w:r>
              <w:rPr>
                <w:rFonts w:cs="Arial"/>
                <w:color w:val="000000"/>
              </w:rPr>
              <w:t>(default)</w:t>
            </w:r>
          </w:p>
        </w:tc>
      </w:tr>
      <w:tr w:rsidR="00FC2D8C" w:rsidTr="00A7613B">
        <w:trPr>
          <w:trHeight w:val="305"/>
          <w:jc w:val="center"/>
        </w:trPr>
        <w:tc>
          <w:tcPr>
            <w:tcW w:w="2070" w:type="dxa"/>
            <w:vMerge/>
            <w:tcBorders>
              <w:left w:val="single" w:sz="4" w:space="0" w:color="auto"/>
              <w:right w:val="single" w:sz="4" w:space="0" w:color="auto"/>
            </w:tcBorders>
            <w:vAlign w:val="center"/>
          </w:tcPr>
          <w:p w:rsidR="00FC2D8C" w:rsidRPr="00CF323E" w:rsidRDefault="00B75D95" w:rsidP="00A7613B">
            <w:pPr>
              <w:jc w:val="center"/>
              <w:rPr>
                <w:bCs/>
              </w:rPr>
            </w:pPr>
          </w:p>
        </w:tc>
        <w:tc>
          <w:tcPr>
            <w:tcW w:w="2075" w:type="dxa"/>
            <w:vMerge/>
            <w:tcBorders>
              <w:left w:val="single" w:sz="4" w:space="0" w:color="auto"/>
              <w:right w:val="single" w:sz="4" w:space="0" w:color="auto"/>
            </w:tcBorders>
            <w:vAlign w:val="center"/>
          </w:tcPr>
          <w:p w:rsidR="00FC2D8C" w:rsidRDefault="00B75D95" w:rsidP="00A7613B">
            <w:pPr>
              <w:jc w:val="center"/>
              <w:rPr>
                <w:bCs/>
              </w:rPr>
            </w:pPr>
          </w:p>
        </w:tc>
        <w:tc>
          <w:tcPr>
            <w:tcW w:w="1975" w:type="dxa"/>
            <w:vMerge/>
            <w:tcBorders>
              <w:left w:val="single" w:sz="4" w:space="0" w:color="auto"/>
              <w:right w:val="single" w:sz="4" w:space="0" w:color="auto"/>
            </w:tcBorders>
          </w:tcPr>
          <w:p w:rsidR="00FC2D8C" w:rsidRDefault="00B75D95" w:rsidP="00A7613B">
            <w:pPr>
              <w:jc w:val="center"/>
              <w:rPr>
                <w:rFonts w:cs="Arial"/>
                <w:color w:val="000000"/>
              </w:rPr>
            </w:pPr>
          </w:p>
        </w:tc>
        <w:tc>
          <w:tcPr>
            <w:tcW w:w="3605" w:type="dxa"/>
            <w:tcBorders>
              <w:top w:val="single" w:sz="4" w:space="0" w:color="auto"/>
              <w:left w:val="single" w:sz="4" w:space="0" w:color="auto"/>
              <w:bottom w:val="single" w:sz="4" w:space="0" w:color="auto"/>
              <w:right w:val="single" w:sz="4" w:space="0" w:color="auto"/>
            </w:tcBorders>
          </w:tcPr>
          <w:p w:rsidR="00FC2D8C" w:rsidRDefault="00B75D95" w:rsidP="00A7613B">
            <w:pPr>
              <w:rPr>
                <w:rFonts w:cs="Arial"/>
                <w:color w:val="000000"/>
              </w:rPr>
            </w:pPr>
            <w:r>
              <w:rPr>
                <w:rFonts w:cs="Arial"/>
                <w:color w:val="000000"/>
              </w:rPr>
              <w:t xml:space="preserve">Detailed   </w:t>
            </w:r>
            <w:r>
              <w:rPr>
                <w:rFonts w:ascii="Wingdings" w:hAnsi="Wingdings" w:cs="Arial"/>
                <w:color w:val="000000"/>
              </w:rPr>
              <w:t></w:t>
            </w:r>
          </w:p>
        </w:tc>
      </w:tr>
    </w:tbl>
    <w:p w:rsidR="00FC2D8C" w:rsidRPr="00FC2D8C" w:rsidRDefault="00B75D95" w:rsidP="00FC2D8C">
      <w:pPr>
        <w:ind w:left="720"/>
        <w:rPr>
          <w:rFonts w:cs="Arial"/>
        </w:rPr>
      </w:pPr>
      <w:r w:rsidRPr="004759CC">
        <w:rPr>
          <w:rFonts w:cs="Arial"/>
        </w:rPr>
        <w:t xml:space="preserve">Note: The </w:t>
      </w:r>
      <w:r>
        <w:rPr>
          <w:rFonts w:cs="Arial"/>
        </w:rPr>
        <w:t>“Temperature Gauge Option”</w:t>
      </w:r>
      <w:r w:rsidRPr="004759CC">
        <w:rPr>
          <w:rFonts w:cs="Arial"/>
        </w:rPr>
        <w:t xml:space="preserve"> menu selection is not shown when </w:t>
      </w:r>
      <w:r>
        <w:rPr>
          <w:rFonts w:cs="Arial"/>
        </w:rPr>
        <w:t xml:space="preserve">Temp_Gauge_Detail_Settings_Menu_Cfg </w:t>
      </w:r>
      <w:r w:rsidRPr="00FC2D8C">
        <w:rPr>
          <w:rFonts w:cs="Arial"/>
        </w:rPr>
        <w:t>= 0x0 (Disabled)</w:t>
      </w:r>
    </w:p>
    <w:p w:rsidR="006450FB" w:rsidRDefault="00B75D95" w:rsidP="006450FB">
      <w:pPr>
        <w:rPr>
          <w:rFonts w:cs="Arial"/>
        </w:rPr>
      </w:pPr>
    </w:p>
    <w:p w:rsidR="00C30EFC" w:rsidRPr="00C30EFC" w:rsidRDefault="00C30EFC" w:rsidP="00B9479B">
      <w:pPr>
        <w:pStyle w:val="Heading6"/>
        <w:rPr>
          <w:b w:val="0"/>
          <w:u w:val="single"/>
        </w:rPr>
      </w:pPr>
      <w:r w:rsidRPr="00C30EFC">
        <w:rPr>
          <w:b w:val="0"/>
          <w:u w:val="single"/>
        </w:rPr>
        <w:t>HMI-REQ-405706/A-Temperature Minor Gauge Numeric Display when Temp_Gauge_Detail_Menu_Status_Flag = 0x1(Detailed)</w:t>
      </w:r>
    </w:p>
    <w:p w:rsidR="003F2272" w:rsidRDefault="00B75D95" w:rsidP="00B75D95">
      <w:pPr>
        <w:numPr>
          <w:ilvl w:val="0"/>
          <w:numId w:val="9"/>
        </w:numPr>
      </w:pPr>
      <w:r>
        <w:t>When gra</w:t>
      </w:r>
      <w:r>
        <w:t>phical gauge is shown, shall also display the numerical temperature in the selected unit</w:t>
      </w:r>
      <w:r>
        <w:t xml:space="preserve"> when </w:t>
      </w:r>
      <w:r w:rsidRPr="006B1788">
        <w:t>Temp_Gauge_Detail_Menu_Status_Flag = 0x1(Detailed)</w:t>
      </w:r>
      <w:r>
        <w:t>.  This applies to:</w:t>
      </w:r>
    </w:p>
    <w:p w:rsidR="003F2272" w:rsidRDefault="00B75D95" w:rsidP="00B75D95">
      <w:pPr>
        <w:numPr>
          <w:ilvl w:val="1"/>
          <w:numId w:val="9"/>
        </w:numPr>
      </w:pPr>
      <w:r>
        <w:t>Engine Coolant Temperature (ECT) Gauge</w:t>
      </w:r>
    </w:p>
    <w:p w:rsidR="003F2272" w:rsidRDefault="00B75D95" w:rsidP="00B75D95">
      <w:pPr>
        <w:numPr>
          <w:ilvl w:val="1"/>
          <w:numId w:val="9"/>
        </w:numPr>
      </w:pPr>
      <w:r>
        <w:t>Transmission Fluid Temperature (TFT) Gauge</w:t>
      </w:r>
    </w:p>
    <w:p w:rsidR="003F2272" w:rsidRDefault="00B75D95" w:rsidP="00B75D95">
      <w:pPr>
        <w:numPr>
          <w:ilvl w:val="1"/>
          <w:numId w:val="9"/>
        </w:numPr>
      </w:pPr>
      <w:r>
        <w:t>Engine Oil</w:t>
      </w:r>
      <w:r>
        <w:t xml:space="preserve"> Temperature (EOT) Gauge</w:t>
      </w:r>
    </w:p>
    <w:p w:rsidR="006B1788" w:rsidRDefault="00B75D95" w:rsidP="006B1788">
      <w:pPr>
        <w:ind w:left="1440"/>
      </w:pPr>
    </w:p>
    <w:p w:rsidR="003F2272" w:rsidRPr="003F2272" w:rsidRDefault="00B75D95" w:rsidP="00C30EFC">
      <w:pPr>
        <w:jc w:val="center"/>
      </w:pPr>
      <w:r w:rsidRPr="006B1788">
        <w:rPr>
          <w:noProof/>
        </w:rPr>
        <w:drawing>
          <wp:inline distT="0" distB="0" distL="0" distR="0" wp14:anchorId="1E1A62A4" wp14:editId="40001089">
            <wp:extent cx="2990850" cy="2085363"/>
            <wp:effectExtent l="0" t="0" r="0" b="0"/>
            <wp:docPr id="1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3010592" cy="2099128"/>
                    </a:xfrm>
                    <a:prstGeom prst="rect">
                      <a:avLst/>
                    </a:prstGeom>
                  </pic:spPr>
                </pic:pic>
              </a:graphicData>
            </a:graphic>
          </wp:inline>
        </w:drawing>
      </w:r>
    </w:p>
    <w:p w:rsidR="003F2272" w:rsidRDefault="00B75D95" w:rsidP="006450FB">
      <w:pPr>
        <w:rPr>
          <w:rFonts w:cs="Arial"/>
        </w:rPr>
      </w:pPr>
    </w:p>
    <w:p w:rsidR="00C30EFC" w:rsidRPr="00C30EFC" w:rsidRDefault="00C30EFC" w:rsidP="00B9479B">
      <w:pPr>
        <w:pStyle w:val="Heading6"/>
        <w:rPr>
          <w:b w:val="0"/>
          <w:u w:val="single"/>
        </w:rPr>
      </w:pPr>
      <w:r w:rsidRPr="00C30EFC">
        <w:rPr>
          <w:b w:val="0"/>
          <w:u w:val="single"/>
        </w:rPr>
        <w:t>HMI-REQ-405707/A-Temperature Minor Gauge Numeric Display when Temp_Gauge_Detail_Menu_Status_Flag = 0x0(Standard)</w:t>
      </w:r>
    </w:p>
    <w:p w:rsidR="006B1788" w:rsidRDefault="00B75D95" w:rsidP="00B75D95">
      <w:pPr>
        <w:numPr>
          <w:ilvl w:val="0"/>
          <w:numId w:val="10"/>
        </w:numPr>
      </w:pPr>
      <w:r>
        <w:t xml:space="preserve">When graphical gauge is shown, the numerical temperature display is not affected when </w:t>
      </w:r>
      <w:r w:rsidRPr="006B1788">
        <w:t>Temp_Gauge_Detail_Menu_Status_Flag = 0x</w:t>
      </w:r>
      <w:r>
        <w:t>0</w:t>
      </w:r>
      <w:r w:rsidRPr="006B1788">
        <w:t>(</w:t>
      </w:r>
      <w:r>
        <w:t>Standard</w:t>
      </w:r>
      <w:r w:rsidRPr="006B1788">
        <w:t>)</w:t>
      </w:r>
      <w:r>
        <w:t xml:space="preserve">.  (i.e. follow </w:t>
      </w:r>
      <w:r w:rsidRPr="006B1788">
        <w:t>“Digital Gauges Interface - CGEA1.3” or equivalent STSS</w:t>
      </w:r>
      <w:r>
        <w:t>)</w:t>
      </w:r>
    </w:p>
    <w:p w:rsidR="006B1788" w:rsidRDefault="00B75D95" w:rsidP="006B1788">
      <w:r>
        <w:t>This applies to:</w:t>
      </w:r>
    </w:p>
    <w:p w:rsidR="006B1788" w:rsidRDefault="00B75D95" w:rsidP="00B75D95">
      <w:pPr>
        <w:numPr>
          <w:ilvl w:val="1"/>
          <w:numId w:val="10"/>
        </w:numPr>
      </w:pPr>
      <w:r>
        <w:t xml:space="preserve">Engine Coolant </w:t>
      </w:r>
      <w:r>
        <w:t>Temperature (ECT) Gauge</w:t>
      </w:r>
    </w:p>
    <w:p w:rsidR="006B1788" w:rsidRDefault="00B75D95" w:rsidP="00B75D95">
      <w:pPr>
        <w:numPr>
          <w:ilvl w:val="1"/>
          <w:numId w:val="10"/>
        </w:numPr>
      </w:pPr>
      <w:r>
        <w:t>Transmission Fluid Temperature (TFT) Gauge</w:t>
      </w:r>
    </w:p>
    <w:p w:rsidR="006B1788" w:rsidRDefault="00B75D95" w:rsidP="00B75D95">
      <w:pPr>
        <w:numPr>
          <w:ilvl w:val="1"/>
          <w:numId w:val="10"/>
        </w:numPr>
      </w:pPr>
      <w:r>
        <w:t>Engine Oil Temperature (EOT) Gauge</w:t>
      </w:r>
    </w:p>
    <w:p w:rsidR="006B1788" w:rsidRDefault="00B75D95" w:rsidP="006450FB">
      <w:pPr>
        <w:rPr>
          <w:rFonts w:cs="Arial"/>
        </w:rPr>
      </w:pPr>
    </w:p>
    <w:p w:rsidR="006B1788" w:rsidRDefault="00B75D95" w:rsidP="00C30EFC">
      <w:pPr>
        <w:jc w:val="center"/>
        <w:rPr>
          <w:rFonts w:cs="Arial"/>
        </w:rPr>
      </w:pPr>
      <w:r w:rsidRPr="006B1788">
        <w:rPr>
          <w:rFonts w:cs="Arial"/>
          <w:noProof/>
        </w:rPr>
        <w:lastRenderedPageBreak/>
        <w:drawing>
          <wp:inline distT="0" distB="0" distL="0" distR="0" wp14:anchorId="132AAF0F" wp14:editId="4A854CA5">
            <wp:extent cx="3006711" cy="1981200"/>
            <wp:effectExtent l="0" t="0" r="3810" b="0"/>
            <wp:docPr id="160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026738" cy="1994396"/>
                    </a:xfrm>
                    <a:prstGeom prst="rect">
                      <a:avLst/>
                    </a:prstGeom>
                  </pic:spPr>
                </pic:pic>
              </a:graphicData>
            </a:graphic>
          </wp:inline>
        </w:drawing>
      </w:r>
    </w:p>
    <w:p w:rsidR="006B1788" w:rsidRDefault="00B75D95" w:rsidP="006B1788">
      <w:pPr>
        <w:jc w:val="center"/>
        <w:rPr>
          <w:rFonts w:cs="Arial"/>
        </w:rPr>
      </w:pPr>
    </w:p>
    <w:p w:rsidR="006B1788" w:rsidRDefault="00B75D95" w:rsidP="006B1788">
      <w:pPr>
        <w:jc w:val="center"/>
        <w:rPr>
          <w:rFonts w:cs="Arial"/>
        </w:rPr>
      </w:pPr>
      <w:r>
        <w:rPr>
          <w:rFonts w:cs="Arial"/>
        </w:rPr>
        <w:t>Note:  In this example, the 3 minor temperature gauges are in the flat response zone and therefore are not showing the numerical temperature value.</w:t>
      </w:r>
    </w:p>
    <w:p w:rsidR="00E21B7B" w:rsidRDefault="00B75D95" w:rsidP="006B1788">
      <w:pPr>
        <w:jc w:val="center"/>
        <w:rPr>
          <w:rFonts w:cs="Arial"/>
        </w:rPr>
      </w:pPr>
    </w:p>
    <w:p w:rsidR="00C30EFC" w:rsidRPr="00C30EFC" w:rsidRDefault="00C30EFC" w:rsidP="00B9479B">
      <w:pPr>
        <w:pStyle w:val="Heading6"/>
        <w:rPr>
          <w:b w:val="0"/>
          <w:u w:val="single"/>
        </w:rPr>
      </w:pPr>
      <w:r w:rsidRPr="00C30EFC">
        <w:rPr>
          <w:b w:val="0"/>
          <w:u w:val="single"/>
        </w:rPr>
        <w:t>HMI-REQ-405708/A-Temperature Gauges IOD Display when Temp_Gauge_Detail_Menu_Status_Flag = 0x1(Detailed)</w:t>
      </w:r>
    </w:p>
    <w:p w:rsidR="00E21B7B" w:rsidRDefault="00B75D95" w:rsidP="00B75D95">
      <w:pPr>
        <w:numPr>
          <w:ilvl w:val="0"/>
          <w:numId w:val="11"/>
        </w:numPr>
      </w:pPr>
      <w:r>
        <w:t xml:space="preserve">When </w:t>
      </w:r>
      <w:r w:rsidRPr="006B1788">
        <w:t>Temp_Gauge_Detail_Menu_Status_Flag = 0x1(Detailed)</w:t>
      </w:r>
      <w:r>
        <w:t>, an additional “Temp Gau</w:t>
      </w:r>
      <w:r>
        <w:t xml:space="preserve">ges IOD” screen </w:t>
      </w:r>
      <w:r>
        <w:t xml:space="preserve">showing ECT and TFT </w:t>
      </w:r>
      <w:r>
        <w:t>becomes available per the Menu Structure.  T</w:t>
      </w:r>
      <w:r>
        <w:t>h</w:t>
      </w:r>
      <w:r>
        <w:t xml:space="preserve">is IOD is no longer available when </w:t>
      </w:r>
      <w:r w:rsidRPr="006B1788">
        <w:t>Temp_Gauge_Detail_Menu_Status_Flag = 0x</w:t>
      </w:r>
      <w:r>
        <w:t>0</w:t>
      </w:r>
      <w:r w:rsidRPr="006B1788">
        <w:t>(</w:t>
      </w:r>
      <w:r>
        <w:t>Standard).</w:t>
      </w:r>
    </w:p>
    <w:p w:rsidR="002674AC" w:rsidRDefault="00B75D95" w:rsidP="002674AC"/>
    <w:p w:rsidR="00E21B7B" w:rsidRDefault="00B75D95" w:rsidP="00C30EFC">
      <w:pPr>
        <w:jc w:val="center"/>
        <w:rPr>
          <w:rFonts w:cs="Arial"/>
        </w:rPr>
      </w:pPr>
      <w:r w:rsidRPr="002674AC">
        <w:rPr>
          <w:rFonts w:cs="Arial"/>
          <w:noProof/>
        </w:rPr>
        <w:drawing>
          <wp:inline distT="0" distB="0" distL="0" distR="0" wp14:anchorId="28B71723" wp14:editId="67C27CA7">
            <wp:extent cx="3028950" cy="2606307"/>
            <wp:effectExtent l="0" t="0" r="0" b="3810"/>
            <wp:docPr id="1700"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061127" cy="2633994"/>
                    </a:xfrm>
                    <a:prstGeom prst="rect">
                      <a:avLst/>
                    </a:prstGeom>
                  </pic:spPr>
                </pic:pic>
              </a:graphicData>
            </a:graphic>
          </wp:inline>
        </w:drawing>
      </w:r>
    </w:p>
    <w:p w:rsidR="00406F39" w:rsidRDefault="00B75D95" w:rsidP="00B9479B">
      <w:pPr>
        <w:pStyle w:val="Heading5"/>
      </w:pPr>
      <w:r>
        <w:t>Indicator Color Coordinates</w:t>
      </w:r>
    </w:p>
    <w:p w:rsidR="006450FB" w:rsidRDefault="00B75D95">
      <w:pPr>
        <w:ind w:left="1440"/>
        <w:rPr>
          <w:rFonts w:cs="Arial"/>
        </w:rPr>
      </w:pPr>
    </w:p>
    <w:p w:rsidR="006450FB" w:rsidRDefault="00B75D95" w:rsidP="00FA46FE">
      <w:pPr>
        <w:ind w:left="1008"/>
      </w:pPr>
      <w:r>
        <w:t>Reference section COLOR &amp; ILLUMINATION REQUIREMENTS (GRAPHICS)</w:t>
      </w:r>
    </w:p>
    <w:p w:rsidR="006450FB" w:rsidRDefault="00B75D95">
      <w:pPr>
        <w:ind w:left="3240"/>
        <w:rPr>
          <w:rFonts w:cs="Arial"/>
        </w:rPr>
      </w:pPr>
      <w:r>
        <w:rPr>
          <w:rFonts w:cs="Arial"/>
        </w:rPr>
        <w:tab/>
      </w:r>
    </w:p>
    <w:p w:rsidR="00406F39" w:rsidRDefault="00B75D95" w:rsidP="00B9479B">
      <w:pPr>
        <w:pStyle w:val="Heading5"/>
      </w:pPr>
      <w:r>
        <w:t>Indicator Characteristics</w:t>
      </w:r>
    </w:p>
    <w:p w:rsidR="006450FB" w:rsidRDefault="00B75D95">
      <w:pPr>
        <w:ind w:left="720"/>
        <w:rPr>
          <w:rFonts w:cs="Arial"/>
        </w:rPr>
      </w:pPr>
    </w:p>
    <w:p w:rsidR="006450FB" w:rsidRDefault="00B75D95" w:rsidP="00FA46FE">
      <w:pPr>
        <w:ind w:left="1008"/>
      </w:pPr>
      <w:r>
        <w:t>Refer to Message Center X Display_Y Button</w:t>
      </w:r>
      <w:r>
        <w:t xml:space="preserve"> Interface Section, where X and Y are appropriate values in this document.</w:t>
      </w:r>
    </w:p>
    <w:p w:rsidR="006450FB" w:rsidRDefault="00B75D95">
      <w:pPr>
        <w:ind w:left="3960" w:hanging="1440"/>
      </w:pPr>
      <w:r>
        <w:tab/>
      </w:r>
      <w:r>
        <w:tab/>
      </w:r>
      <w:r>
        <w:tab/>
      </w:r>
      <w:r>
        <w:tab/>
      </w:r>
    </w:p>
    <w:p w:rsidR="00406F39" w:rsidRDefault="00B75D95" w:rsidP="00B9479B">
      <w:pPr>
        <w:pStyle w:val="Heading4"/>
      </w:pPr>
      <w:r>
        <w:t>Audio</w:t>
      </w:r>
    </w:p>
    <w:p w:rsidR="006450FB" w:rsidRDefault="00B75D95">
      <w:pPr>
        <w:ind w:left="360"/>
        <w:rPr>
          <w:rFonts w:cs="Arial"/>
        </w:rPr>
      </w:pPr>
    </w:p>
    <w:p w:rsidR="006450FB" w:rsidRDefault="00B75D95" w:rsidP="00E36D89">
      <w:pPr>
        <w:ind w:left="864"/>
      </w:pPr>
      <w:r>
        <w:lastRenderedPageBreak/>
        <w:t>None</w:t>
      </w:r>
      <w:r w:rsidRPr="0056534B">
        <w:t>.</w:t>
      </w:r>
    </w:p>
    <w:p w:rsidR="006450FB" w:rsidRDefault="00B75D95">
      <w:pPr>
        <w:ind w:left="360"/>
        <w:rPr>
          <w:rFonts w:cs="Arial"/>
        </w:rPr>
      </w:pPr>
    </w:p>
    <w:p w:rsidR="00406F39" w:rsidRDefault="00B75D95" w:rsidP="00B9479B">
      <w:pPr>
        <w:pStyle w:val="Heading4"/>
      </w:pPr>
      <w:r>
        <w:t>Switch Control Logic</w:t>
      </w:r>
    </w:p>
    <w:p w:rsidR="006450FB" w:rsidRDefault="00B75D95">
      <w:pPr>
        <w:ind w:left="360"/>
        <w:rPr>
          <w:rFonts w:cs="Arial"/>
        </w:rPr>
      </w:pPr>
    </w:p>
    <w:p w:rsidR="006450FB" w:rsidRDefault="00B75D95" w:rsidP="00E36D89">
      <w:pPr>
        <w:ind w:left="864"/>
      </w:pPr>
      <w:r>
        <w:t xml:space="preserve">Consumer access to the </w:t>
      </w:r>
      <w:r>
        <w:t>Temperature Gauge Detailed</w:t>
      </w:r>
      <w:r>
        <w:t xml:space="preserve"> Menu Control Function shall be as specified in the message center basic functionality display as specified in Message Center X Display_Y Button Interface Section, w</w:t>
      </w:r>
      <w:r>
        <w:t>here X and Y are appropriate values in this document.</w:t>
      </w:r>
    </w:p>
    <w:p w:rsidR="006450FB" w:rsidRDefault="00B75D95">
      <w:pPr>
        <w:ind w:left="2160"/>
      </w:pPr>
    </w:p>
    <w:p w:rsidR="00C30EFC" w:rsidRPr="00C30EFC" w:rsidRDefault="00C30EFC" w:rsidP="00B9479B">
      <w:pPr>
        <w:pStyle w:val="Heading3"/>
        <w:rPr>
          <w:b w:val="0"/>
          <w:u w:val="single"/>
        </w:rPr>
      </w:pPr>
      <w:r w:rsidRPr="00C30EFC">
        <w:rPr>
          <w:b w:val="0"/>
          <w:u w:val="single"/>
        </w:rPr>
        <w:t>PFM-REQ-405721/A-System Accuracy</w:t>
      </w:r>
    </w:p>
    <w:p w:rsidR="006450FB" w:rsidRDefault="00B75D95">
      <w:pPr>
        <w:ind w:left="360"/>
        <w:rPr>
          <w:rFonts w:cs="Arial"/>
        </w:rPr>
      </w:pPr>
    </w:p>
    <w:p w:rsidR="006450FB" w:rsidRDefault="00B75D95" w:rsidP="00E36D89">
      <w:pPr>
        <w:ind w:left="720"/>
      </w:pPr>
      <w:r>
        <w:t>Within a 100msec of receiving a message that results in a change of state the cluster will update the display to the proper status.</w:t>
      </w:r>
    </w:p>
    <w:p w:rsidR="006450FB" w:rsidRDefault="00B75D95">
      <w:pPr>
        <w:ind w:left="1440"/>
      </w:pPr>
    </w:p>
    <w:p w:rsidR="00406F39" w:rsidRDefault="00B75D95" w:rsidP="00B9479B">
      <w:pPr>
        <w:pStyle w:val="Heading3"/>
      </w:pPr>
      <w:r>
        <w:t>Operation: Performance and Functional</w:t>
      </w:r>
    </w:p>
    <w:p w:rsidR="00406F39" w:rsidRDefault="00B75D95" w:rsidP="00B9479B">
      <w:pPr>
        <w:pStyle w:val="Heading4"/>
      </w:pPr>
      <w:r>
        <w:t>Subsystem Algorithm Flowchart / State Diagram</w:t>
      </w:r>
    </w:p>
    <w:p w:rsidR="00406F39" w:rsidRDefault="00B75D95" w:rsidP="00B9479B">
      <w:pPr>
        <w:pStyle w:val="Heading5"/>
      </w:pPr>
      <w:r w:rsidRPr="00B9479B">
        <w:t>F-REQ-405709/A-Temperature Gauge Detailed Menu Diagnostic Configuration Flowchart</w:t>
      </w:r>
    </w:p>
    <w:p w:rsidR="006450FB" w:rsidRDefault="00C30EFC" w:rsidP="00C30EFC">
      <w:pPr>
        <w:ind w:left="360"/>
        <w:jc w:val="center"/>
        <w:rPr>
          <w:rFonts w:cs="Arial"/>
          <w:b/>
          <w:bCs/>
        </w:rPr>
      </w:pPr>
      <w:r>
        <w:object w:dxaOrig="4726" w:dyaOrig="5895">
          <v:shape id="5ff3789c0000f56d27e59704" o:spid="_x0000_i1026" type="#_x0000_t75" style="width:236.25pt;height:294.75pt" o:ole="">
            <v:imagedata r:id="rId13" o:title=""/>
          </v:shape>
          <o:OLEObject Type="Embed" ProgID="Visio.Drawing.15" ShapeID="5ff3789c0000f56d27e59704" DrawAspect="Content" ObjectID="_1671279033" r:id="rId14"/>
        </w:object>
      </w:r>
    </w:p>
    <w:p w:rsidR="006450FB" w:rsidRDefault="00B75D95">
      <w:pPr>
        <w:ind w:left="360"/>
        <w:rPr>
          <w:rFonts w:cs="Arial"/>
          <w:b/>
          <w:bCs/>
        </w:rPr>
      </w:pPr>
    </w:p>
    <w:p w:rsidR="006450FB" w:rsidRDefault="00B75D95" w:rsidP="006450FB">
      <w:pPr>
        <w:ind w:left="360"/>
        <w:jc w:val="center"/>
        <w:rPr>
          <w:rFonts w:cs="Arial"/>
          <w:b/>
        </w:rPr>
      </w:pPr>
      <w:r>
        <w:rPr>
          <w:rFonts w:cs="Arial"/>
          <w:b/>
        </w:rPr>
        <w:br w:type="page"/>
      </w:r>
    </w:p>
    <w:p w:rsidR="00406F39" w:rsidRDefault="00B75D95" w:rsidP="00B9479B">
      <w:pPr>
        <w:pStyle w:val="Heading5"/>
      </w:pPr>
      <w:r w:rsidRPr="00B9479B">
        <w:lastRenderedPageBreak/>
        <w:t>F-REQ-405710/A-Temperature Gauge Detailed Menu Flowcharts – Profile Recall</w:t>
      </w:r>
    </w:p>
    <w:p w:rsidR="003878D9" w:rsidRDefault="00B75D95" w:rsidP="003878D9"/>
    <w:p w:rsidR="003878D9" w:rsidRDefault="00B75D95" w:rsidP="00732CFA">
      <w:pPr>
        <w:ind w:left="720"/>
        <w:jc w:val="center"/>
      </w:pPr>
    </w:p>
    <w:p w:rsidR="003878D9" w:rsidRDefault="00C30EFC" w:rsidP="00C30EFC">
      <w:pPr>
        <w:ind w:left="720"/>
        <w:jc w:val="center"/>
        <w:rPr>
          <w:rFonts w:ascii="Times New Roman" w:hAnsi="Times New Roman"/>
        </w:rPr>
      </w:pPr>
      <w:r>
        <w:object w:dxaOrig="9660" w:dyaOrig="5476">
          <v:shape id="5ff3789c0000f56d27ce6675" o:spid="_x0000_i1027" type="#_x0000_t75" style="width:483pt;height:273.75pt" o:ole="">
            <v:imagedata r:id="rId15" o:title=""/>
          </v:shape>
          <o:OLEObject Type="Embed" ProgID="Visio.Drawing.15" ShapeID="5ff3789c0000f56d27ce6675" DrawAspect="Content" ObjectID="_1671279034" r:id="rId16"/>
        </w:object>
      </w:r>
    </w:p>
    <w:p w:rsidR="006450FB" w:rsidRDefault="00B75D95" w:rsidP="006450FB">
      <w:pPr>
        <w:ind w:left="360"/>
        <w:jc w:val="center"/>
        <w:rPr>
          <w:rFonts w:cs="Arial"/>
          <w:b/>
        </w:rPr>
      </w:pPr>
    </w:p>
    <w:p w:rsidR="008F59E9" w:rsidRDefault="00B75D95" w:rsidP="006450FB">
      <w:pPr>
        <w:ind w:left="360"/>
        <w:jc w:val="center"/>
        <w:rPr>
          <w:rFonts w:cs="Arial"/>
          <w:b/>
        </w:rPr>
      </w:pPr>
      <w:r>
        <w:rPr>
          <w:rFonts w:cs="Arial"/>
          <w:b/>
        </w:rPr>
        <w:br w:type="page"/>
      </w:r>
    </w:p>
    <w:p w:rsidR="003878D9" w:rsidRDefault="00B75D95" w:rsidP="006450FB">
      <w:pPr>
        <w:ind w:left="360"/>
        <w:jc w:val="center"/>
        <w:rPr>
          <w:rFonts w:cs="Arial"/>
          <w:b/>
        </w:rPr>
      </w:pPr>
    </w:p>
    <w:p w:rsidR="00406F39" w:rsidRDefault="00B75D95" w:rsidP="00B9479B">
      <w:pPr>
        <w:pStyle w:val="Heading5"/>
      </w:pPr>
      <w:r w:rsidRPr="00B9479B">
        <w:t>F-REQ-405711/A-Temperature Gauge Detailed Menu Control Function Flowchart</w:t>
      </w:r>
    </w:p>
    <w:p w:rsidR="006450FB" w:rsidRDefault="00B75D95" w:rsidP="006450FB"/>
    <w:p w:rsidR="006450FB" w:rsidRDefault="00C30EFC" w:rsidP="00C30EFC">
      <w:pPr>
        <w:jc w:val="center"/>
        <w:rPr>
          <w:b/>
          <w:bCs/>
        </w:rPr>
      </w:pPr>
      <w:r>
        <w:object w:dxaOrig="5520" w:dyaOrig="8925">
          <v:shape id="5ff3789c0000f56d1dd7de4a" o:spid="_x0000_i1028" type="#_x0000_t75" style="width:276pt;height:446.25pt" o:ole="">
            <v:imagedata r:id="rId17" o:title=""/>
          </v:shape>
          <o:OLEObject Type="Embed" ProgID="Visio.Drawing.15" ShapeID="5ff3789c0000f56d1dd7de4a" DrawAspect="Content" ObjectID="_1671279035" r:id="rId18"/>
        </w:object>
      </w:r>
    </w:p>
    <w:p w:rsidR="006450FB" w:rsidRDefault="00B75D95">
      <w:pPr>
        <w:ind w:left="1440"/>
        <w:rPr>
          <w:b/>
          <w:bCs/>
        </w:rPr>
      </w:pPr>
    </w:p>
    <w:p w:rsidR="006450FB" w:rsidRDefault="00B75D95">
      <w:pPr>
        <w:ind w:left="1440"/>
      </w:pPr>
      <w:r>
        <w:rPr>
          <w:b/>
          <w:bCs/>
        </w:rPr>
        <w:t>NOTE:</w:t>
      </w:r>
      <w:r>
        <w:t xml:space="preserve"> In the </w:t>
      </w:r>
      <w:r>
        <w:t>Temperature Gauge Detailed</w:t>
      </w:r>
      <w:r>
        <w:t xml:space="preserve"> Menu Control Function Flowchart, the definition of "</w:t>
      </w:r>
      <w:r>
        <w:t>MC</w:t>
      </w:r>
      <w:r>
        <w:t xml:space="preserve"> Switch Event" is defined in Message Center X Display_Y Button Interface Section, where X and Y are appropriate values in this document.</w:t>
      </w:r>
    </w:p>
    <w:p w:rsidR="001306B3" w:rsidRDefault="00B75D95" w:rsidP="006450FB">
      <w:r>
        <w:br w:type="page"/>
      </w:r>
    </w:p>
    <w:p w:rsidR="006450FB" w:rsidRPr="00385410" w:rsidRDefault="00B75D95" w:rsidP="006450FB"/>
    <w:p w:rsidR="00406F39" w:rsidRDefault="00B75D95" w:rsidP="00B9479B">
      <w:pPr>
        <w:pStyle w:val="Heading4"/>
      </w:pPr>
      <w:r>
        <w:t xml:space="preserve">Operation Description </w:t>
      </w:r>
      <w:r>
        <w:t>(supports algorithm flowchart /state diagram)</w:t>
      </w:r>
    </w:p>
    <w:p w:rsidR="00406F39" w:rsidRDefault="00B75D95" w:rsidP="00B9479B">
      <w:pPr>
        <w:pStyle w:val="Heading5"/>
      </w:pPr>
      <w:r w:rsidRPr="00B9479B">
        <w:t xml:space="preserve">F-REQ-405712/A-Temperature Gauge Detailed Menu Display and </w:t>
      </w:r>
      <w:r w:rsidRPr="00B9479B">
        <w:t>Next Temp_Gauge_Detail_Menu_Status_Flag State based upon TEMP_GAUGE_DET</w:t>
      </w:r>
    </w:p>
    <w:p w:rsidR="006450FB" w:rsidRPr="00A66FCE" w:rsidRDefault="00B75D95">
      <w:pPr>
        <w:rPr>
          <w:rFonts w:cs="Arial"/>
        </w:rPr>
      </w:pPr>
    </w:p>
    <w:tbl>
      <w:tblPr>
        <w:tblW w:w="1072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28"/>
        <w:gridCol w:w="2237"/>
        <w:gridCol w:w="2551"/>
        <w:gridCol w:w="4111"/>
      </w:tblGrid>
      <w:tr w:rsidR="001047A7" w:rsidTr="001047A7">
        <w:trPr>
          <w:jc w:val="center"/>
        </w:trPr>
        <w:tc>
          <w:tcPr>
            <w:tcW w:w="1828" w:type="dxa"/>
            <w:tcBorders>
              <w:top w:val="single" w:sz="12" w:space="0" w:color="auto"/>
              <w:left w:val="single" w:sz="12" w:space="0" w:color="auto"/>
              <w:bottom w:val="single" w:sz="12" w:space="0" w:color="auto"/>
              <w:right w:val="single" w:sz="12" w:space="0" w:color="auto"/>
            </w:tcBorders>
            <w:vAlign w:val="center"/>
          </w:tcPr>
          <w:p w:rsidR="001047A7" w:rsidRPr="00A508B1" w:rsidRDefault="00B75D95" w:rsidP="001047A7">
            <w:pPr>
              <w:pStyle w:val="CommentText"/>
              <w:spacing w:line="256" w:lineRule="auto"/>
              <w:jc w:val="center"/>
              <w:rPr>
                <w:rFonts w:cs="Arial"/>
                <w:b/>
              </w:rPr>
            </w:pPr>
            <w:r w:rsidRPr="00F414EF">
              <w:rPr>
                <w:rFonts w:cs="Arial"/>
                <w:b/>
              </w:rPr>
              <w:t>TEMP_GAUGE_DETAIL_SETUP_MC</w:t>
            </w:r>
          </w:p>
        </w:tc>
        <w:tc>
          <w:tcPr>
            <w:tcW w:w="2237" w:type="dxa"/>
            <w:tcBorders>
              <w:top w:val="single" w:sz="12" w:space="0" w:color="auto"/>
              <w:left w:val="single" w:sz="12" w:space="0" w:color="auto"/>
              <w:bottom w:val="single" w:sz="12" w:space="0" w:color="auto"/>
              <w:right w:val="single" w:sz="12" w:space="0" w:color="auto"/>
            </w:tcBorders>
            <w:vAlign w:val="center"/>
            <w:hideMark/>
          </w:tcPr>
          <w:p w:rsidR="001047A7" w:rsidRPr="00A508B1" w:rsidRDefault="00B75D95" w:rsidP="001047A7">
            <w:pPr>
              <w:pStyle w:val="CommentText"/>
              <w:spacing w:line="256" w:lineRule="auto"/>
              <w:jc w:val="center"/>
              <w:rPr>
                <w:rFonts w:cs="Arial"/>
                <w:b/>
              </w:rPr>
            </w:pPr>
            <w:r w:rsidRPr="00A508B1">
              <w:rPr>
                <w:rFonts w:cs="Arial"/>
                <w:b/>
              </w:rPr>
              <w:t>Display Setup Menu</w:t>
            </w:r>
          </w:p>
        </w:tc>
        <w:tc>
          <w:tcPr>
            <w:tcW w:w="2551" w:type="dxa"/>
            <w:tcBorders>
              <w:top w:val="single" w:sz="12" w:space="0" w:color="auto"/>
              <w:left w:val="single" w:sz="12" w:space="0" w:color="auto"/>
              <w:bottom w:val="single" w:sz="12" w:space="0" w:color="auto"/>
              <w:right w:val="double" w:sz="12" w:space="0" w:color="auto"/>
            </w:tcBorders>
            <w:vAlign w:val="center"/>
            <w:hideMark/>
          </w:tcPr>
          <w:p w:rsidR="001047A7" w:rsidRPr="00A508B1" w:rsidRDefault="00B75D95" w:rsidP="001047A7">
            <w:pPr>
              <w:pStyle w:val="CommentText"/>
              <w:spacing w:line="256" w:lineRule="auto"/>
              <w:jc w:val="center"/>
              <w:rPr>
                <w:rFonts w:cs="Arial"/>
                <w:b/>
              </w:rPr>
            </w:pPr>
            <w:r w:rsidRPr="00A508B1">
              <w:rPr>
                <w:rFonts w:cs="Arial"/>
                <w:b/>
              </w:rPr>
              <w:t>M/C Switch Event to Change Setting?</w:t>
            </w:r>
          </w:p>
        </w:tc>
        <w:tc>
          <w:tcPr>
            <w:tcW w:w="4111" w:type="dxa"/>
            <w:tcBorders>
              <w:top w:val="single" w:sz="12" w:space="0" w:color="auto"/>
              <w:left w:val="double" w:sz="12" w:space="0" w:color="auto"/>
              <w:bottom w:val="single" w:sz="12" w:space="0" w:color="auto"/>
              <w:right w:val="single" w:sz="12" w:space="0" w:color="auto"/>
            </w:tcBorders>
            <w:vAlign w:val="center"/>
            <w:hideMark/>
          </w:tcPr>
          <w:p w:rsidR="001047A7" w:rsidRDefault="00B75D95" w:rsidP="001047A7">
            <w:pPr>
              <w:pStyle w:val="CommentText"/>
              <w:spacing w:line="256" w:lineRule="auto"/>
              <w:jc w:val="center"/>
              <w:rPr>
                <w:rFonts w:cs="Arial"/>
                <w:b/>
              </w:rPr>
            </w:pPr>
            <w:r>
              <w:rPr>
                <w:rFonts w:cs="Arial"/>
                <w:b/>
              </w:rPr>
              <w:t xml:space="preserve">Next </w:t>
            </w:r>
            <w:r w:rsidRPr="00F414EF">
              <w:rPr>
                <w:rFonts w:cs="Arial"/>
                <w:b/>
              </w:rPr>
              <w:t>TEMP_GAUGE_DETAIL_SETUP_MC</w:t>
            </w:r>
          </w:p>
          <w:p w:rsidR="001047A7" w:rsidRDefault="00B75D95" w:rsidP="001306B3">
            <w:pPr>
              <w:pStyle w:val="CommentText"/>
              <w:spacing w:line="256" w:lineRule="auto"/>
              <w:jc w:val="center"/>
              <w:rPr>
                <w:rFonts w:cs="Arial"/>
                <w:b/>
              </w:rPr>
            </w:pPr>
            <w:r>
              <w:rPr>
                <w:rFonts w:cs="Arial"/>
                <w:b/>
              </w:rPr>
              <w:t>a</w:t>
            </w:r>
            <w:r>
              <w:rPr>
                <w:rFonts w:cs="Arial"/>
                <w:b/>
              </w:rPr>
              <w:t>nd</w:t>
            </w:r>
            <w:r>
              <w:rPr>
                <w:rFonts w:cs="Arial"/>
                <w:b/>
              </w:rPr>
              <w:t xml:space="preserve"> Next </w:t>
            </w:r>
            <w:r w:rsidRPr="00F414EF">
              <w:rPr>
                <w:rFonts w:cs="Arial"/>
                <w:b/>
              </w:rPr>
              <w:t>Temp_Gauge_Detail_Menu_Status_Flag</w:t>
            </w:r>
          </w:p>
          <w:p w:rsidR="001047A7" w:rsidRPr="00A508B1" w:rsidRDefault="00B75D95" w:rsidP="001047A7">
            <w:pPr>
              <w:pStyle w:val="CommentText"/>
              <w:spacing w:line="256" w:lineRule="auto"/>
              <w:jc w:val="center"/>
              <w:rPr>
                <w:rFonts w:cs="Arial"/>
                <w:b/>
              </w:rPr>
            </w:pPr>
            <w:r>
              <w:rPr>
                <w:rFonts w:cs="Arial"/>
                <w:b/>
              </w:rPr>
              <w:t>State</w:t>
            </w:r>
          </w:p>
        </w:tc>
      </w:tr>
      <w:tr w:rsidR="001047A7" w:rsidTr="001047A7">
        <w:trPr>
          <w:cantSplit/>
          <w:trHeight w:val="618"/>
          <w:jc w:val="center"/>
        </w:trPr>
        <w:tc>
          <w:tcPr>
            <w:tcW w:w="1828" w:type="dxa"/>
            <w:tcBorders>
              <w:top w:val="single" w:sz="12" w:space="0" w:color="auto"/>
              <w:left w:val="single" w:sz="4" w:space="0" w:color="auto"/>
              <w:bottom w:val="single" w:sz="4" w:space="0" w:color="auto"/>
              <w:right w:val="single" w:sz="4" w:space="0" w:color="auto"/>
            </w:tcBorders>
            <w:vAlign w:val="center"/>
          </w:tcPr>
          <w:p w:rsidR="001047A7" w:rsidRPr="00FE686B" w:rsidRDefault="00B75D95" w:rsidP="001047A7">
            <w:pPr>
              <w:spacing w:line="256" w:lineRule="auto"/>
              <w:jc w:val="center"/>
              <w:rPr>
                <w:rFonts w:ascii="Wingdings" w:hAnsi="Wingdings" w:cs="Arial"/>
                <w:color w:val="000000"/>
              </w:rPr>
            </w:pPr>
            <w:r>
              <w:t>0x0 (Standard)</w:t>
            </w:r>
          </w:p>
        </w:tc>
        <w:tc>
          <w:tcPr>
            <w:tcW w:w="2237" w:type="dxa"/>
            <w:tcBorders>
              <w:top w:val="single" w:sz="12" w:space="0" w:color="auto"/>
              <w:left w:val="single" w:sz="4" w:space="0" w:color="auto"/>
              <w:bottom w:val="single" w:sz="4" w:space="0" w:color="auto"/>
              <w:right w:val="single" w:sz="4" w:space="0" w:color="auto"/>
            </w:tcBorders>
            <w:vAlign w:val="center"/>
            <w:hideMark/>
          </w:tcPr>
          <w:p w:rsidR="001047A7" w:rsidRDefault="00B75D95" w:rsidP="001047A7">
            <w:pPr>
              <w:spacing w:line="256" w:lineRule="auto"/>
              <w:jc w:val="center"/>
              <w:rPr>
                <w:rFonts w:ascii="Wingdings" w:hAnsi="Wingdings" w:cs="Arial"/>
                <w:color w:val="000000"/>
              </w:rPr>
            </w:pPr>
            <w:r>
              <w:t xml:space="preserve">Standard </w:t>
            </w:r>
            <w:r>
              <w:rPr>
                <w:rFonts w:ascii="Wingdings" w:hAnsi="Wingdings" w:cs="Arial"/>
                <w:color w:val="000000"/>
              </w:rPr>
              <w:t></w:t>
            </w:r>
          </w:p>
          <w:p w:rsidR="001047A7" w:rsidRPr="00FE686B" w:rsidRDefault="00B75D95" w:rsidP="001047A7">
            <w:pPr>
              <w:spacing w:line="256" w:lineRule="auto"/>
              <w:jc w:val="center"/>
              <w:rPr>
                <w:rFonts w:ascii="Wingdings" w:hAnsi="Wingdings" w:cs="Arial"/>
                <w:color w:val="000000"/>
              </w:rPr>
            </w:pPr>
            <w:r>
              <w:t xml:space="preserve">Detailed </w:t>
            </w:r>
            <w:r>
              <w:rPr>
                <w:rFonts w:ascii="Wingdings" w:hAnsi="Wingdings" w:cs="Arial"/>
                <w:color w:val="000000"/>
              </w:rPr>
              <w:t></w:t>
            </w:r>
          </w:p>
        </w:tc>
        <w:tc>
          <w:tcPr>
            <w:tcW w:w="2551" w:type="dxa"/>
            <w:tcBorders>
              <w:top w:val="single" w:sz="12" w:space="0" w:color="auto"/>
              <w:left w:val="single" w:sz="4" w:space="0" w:color="auto"/>
              <w:bottom w:val="single" w:sz="4" w:space="0" w:color="auto"/>
              <w:right w:val="double" w:sz="12" w:space="0" w:color="auto"/>
            </w:tcBorders>
            <w:vAlign w:val="center"/>
            <w:hideMark/>
          </w:tcPr>
          <w:p w:rsidR="001047A7" w:rsidRPr="00140198" w:rsidRDefault="00B75D95" w:rsidP="001047A7">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Detailed</w:t>
            </w:r>
            <w:r w:rsidRPr="00140198">
              <w:rPr>
                <w:rFonts w:cs="Arial"/>
                <w:snapToGrid w:val="0"/>
                <w:color w:val="000000"/>
              </w:rPr>
              <w:t>)</w:t>
            </w:r>
          </w:p>
        </w:tc>
        <w:tc>
          <w:tcPr>
            <w:tcW w:w="4111" w:type="dxa"/>
            <w:tcBorders>
              <w:top w:val="single" w:sz="12" w:space="0" w:color="auto"/>
              <w:left w:val="double" w:sz="12" w:space="0" w:color="auto"/>
              <w:bottom w:val="single" w:sz="4" w:space="0" w:color="auto"/>
              <w:right w:val="single" w:sz="4" w:space="0" w:color="auto"/>
            </w:tcBorders>
            <w:vAlign w:val="center"/>
            <w:hideMark/>
          </w:tcPr>
          <w:p w:rsidR="001047A7" w:rsidRPr="00140198" w:rsidRDefault="00B75D95" w:rsidP="001047A7">
            <w:pPr>
              <w:spacing w:line="256" w:lineRule="auto"/>
              <w:jc w:val="center"/>
              <w:rPr>
                <w:rFonts w:cs="Arial"/>
                <w:snapToGrid w:val="0"/>
                <w:color w:val="000000"/>
              </w:rPr>
            </w:pPr>
            <w:r>
              <w:rPr>
                <w:rFonts w:cs="Arial"/>
                <w:snapToGrid w:val="0"/>
                <w:color w:val="000000"/>
              </w:rPr>
              <w:t>0x1 (Detailed)</w:t>
            </w:r>
          </w:p>
        </w:tc>
      </w:tr>
      <w:tr w:rsidR="001047A7" w:rsidTr="001047A7">
        <w:trPr>
          <w:cantSplit/>
          <w:trHeight w:val="620"/>
          <w:jc w:val="center"/>
        </w:trPr>
        <w:tc>
          <w:tcPr>
            <w:tcW w:w="1828" w:type="dxa"/>
            <w:tcBorders>
              <w:top w:val="single" w:sz="4" w:space="0" w:color="auto"/>
              <w:left w:val="single" w:sz="4" w:space="0" w:color="auto"/>
              <w:bottom w:val="single" w:sz="4" w:space="0" w:color="auto"/>
              <w:right w:val="single" w:sz="4" w:space="0" w:color="auto"/>
            </w:tcBorders>
            <w:vAlign w:val="center"/>
          </w:tcPr>
          <w:p w:rsidR="001047A7" w:rsidRPr="00DB1A99" w:rsidRDefault="00B75D95" w:rsidP="001047A7">
            <w:pPr>
              <w:spacing w:line="256" w:lineRule="auto"/>
              <w:jc w:val="center"/>
              <w:rPr>
                <w:rFonts w:ascii="Wingdings" w:hAnsi="Wingdings" w:cs="Arial"/>
                <w:color w:val="000000"/>
              </w:rPr>
            </w:pPr>
            <w:r>
              <w:t>0x1 (Detailed)</w:t>
            </w:r>
          </w:p>
        </w:tc>
        <w:tc>
          <w:tcPr>
            <w:tcW w:w="2237" w:type="dxa"/>
            <w:tcBorders>
              <w:top w:val="single" w:sz="4" w:space="0" w:color="auto"/>
              <w:left w:val="single" w:sz="4" w:space="0" w:color="auto"/>
              <w:bottom w:val="single" w:sz="4" w:space="0" w:color="auto"/>
              <w:right w:val="single" w:sz="4" w:space="0" w:color="auto"/>
            </w:tcBorders>
            <w:vAlign w:val="center"/>
            <w:hideMark/>
          </w:tcPr>
          <w:p w:rsidR="001047A7" w:rsidRDefault="00B75D95" w:rsidP="001047A7">
            <w:pPr>
              <w:spacing w:line="256" w:lineRule="auto"/>
              <w:jc w:val="center"/>
              <w:rPr>
                <w:rFonts w:ascii="Wingdings" w:hAnsi="Wingdings" w:cs="Arial"/>
                <w:color w:val="000000"/>
              </w:rPr>
            </w:pPr>
            <w:r>
              <w:t xml:space="preserve">Standard </w:t>
            </w:r>
            <w:r>
              <w:rPr>
                <w:rFonts w:ascii="Wingdings" w:hAnsi="Wingdings" w:cs="Arial"/>
                <w:color w:val="000000"/>
              </w:rPr>
              <w:t></w:t>
            </w:r>
          </w:p>
          <w:p w:rsidR="001047A7" w:rsidRPr="00DB1A99" w:rsidRDefault="00B75D95" w:rsidP="001047A7">
            <w:pPr>
              <w:spacing w:line="256" w:lineRule="auto"/>
              <w:jc w:val="center"/>
              <w:rPr>
                <w:rFonts w:ascii="Wingdings" w:hAnsi="Wingdings" w:cs="Arial"/>
                <w:color w:val="000000"/>
              </w:rPr>
            </w:pPr>
            <w:r>
              <w:t xml:space="preserve">Detailed </w:t>
            </w:r>
            <w:r>
              <w:rPr>
                <w:rFonts w:ascii="Wingdings" w:hAnsi="Wingdings" w:cs="Arial"/>
                <w:color w:val="000000"/>
              </w:rPr>
              <w:t></w:t>
            </w:r>
          </w:p>
        </w:tc>
        <w:tc>
          <w:tcPr>
            <w:tcW w:w="2551" w:type="dxa"/>
            <w:tcBorders>
              <w:top w:val="single" w:sz="4" w:space="0" w:color="auto"/>
              <w:left w:val="single" w:sz="4" w:space="0" w:color="auto"/>
              <w:bottom w:val="single" w:sz="4" w:space="0" w:color="auto"/>
              <w:right w:val="double" w:sz="12" w:space="0" w:color="auto"/>
            </w:tcBorders>
            <w:vAlign w:val="center"/>
            <w:hideMark/>
          </w:tcPr>
          <w:p w:rsidR="001047A7" w:rsidRPr="00140198" w:rsidRDefault="00B75D95" w:rsidP="001047A7">
            <w:pPr>
              <w:spacing w:line="256" w:lineRule="auto"/>
              <w:jc w:val="center"/>
              <w:rPr>
                <w:rFonts w:cs="Arial"/>
                <w:snapToGrid w:val="0"/>
                <w:color w:val="000000"/>
              </w:rPr>
            </w:pPr>
            <w:r w:rsidRPr="00140198">
              <w:rPr>
                <w:rFonts w:cs="Arial"/>
                <w:snapToGrid w:val="0"/>
                <w:color w:val="000000"/>
              </w:rPr>
              <w:t>True (</w:t>
            </w:r>
            <w:r>
              <w:rPr>
                <w:rFonts w:cs="Arial"/>
                <w:snapToGrid w:val="0"/>
                <w:color w:val="000000"/>
              </w:rPr>
              <w:t>Select Standard</w:t>
            </w:r>
            <w:r w:rsidRPr="00140198">
              <w:rPr>
                <w:rFonts w:cs="Arial"/>
                <w:snapToGrid w:val="0"/>
                <w:color w:val="000000"/>
              </w:rPr>
              <w:t>)</w:t>
            </w:r>
          </w:p>
        </w:tc>
        <w:tc>
          <w:tcPr>
            <w:tcW w:w="4111" w:type="dxa"/>
            <w:tcBorders>
              <w:top w:val="single" w:sz="4" w:space="0" w:color="auto"/>
              <w:left w:val="double" w:sz="12" w:space="0" w:color="auto"/>
              <w:bottom w:val="single" w:sz="4" w:space="0" w:color="auto"/>
              <w:right w:val="single" w:sz="4" w:space="0" w:color="auto"/>
            </w:tcBorders>
            <w:vAlign w:val="center"/>
            <w:hideMark/>
          </w:tcPr>
          <w:p w:rsidR="001047A7" w:rsidRPr="00140198" w:rsidRDefault="00B75D95" w:rsidP="001047A7">
            <w:pPr>
              <w:spacing w:line="256" w:lineRule="auto"/>
              <w:jc w:val="center"/>
              <w:rPr>
                <w:rFonts w:cs="Arial"/>
                <w:snapToGrid w:val="0"/>
                <w:color w:val="000000"/>
              </w:rPr>
            </w:pPr>
            <w:r>
              <w:rPr>
                <w:rFonts w:cs="Arial"/>
                <w:snapToGrid w:val="0"/>
                <w:color w:val="000000"/>
              </w:rPr>
              <w:t>0x0 (Standard)</w:t>
            </w:r>
          </w:p>
        </w:tc>
      </w:tr>
    </w:tbl>
    <w:p w:rsidR="006450FB" w:rsidRDefault="00B75D95" w:rsidP="001306B3">
      <w:pPr>
        <w:ind w:left="720"/>
        <w:rPr>
          <w:rFonts w:cs="Arial"/>
        </w:rPr>
      </w:pPr>
      <w:r w:rsidRPr="004759CC">
        <w:rPr>
          <w:rFonts w:cs="Arial"/>
        </w:rPr>
        <w:t xml:space="preserve">Note: The </w:t>
      </w:r>
      <w:r>
        <w:rPr>
          <w:rFonts w:cs="Arial"/>
        </w:rPr>
        <w:t>“Temperature Gauge Option”</w:t>
      </w:r>
      <w:r w:rsidRPr="004759CC">
        <w:rPr>
          <w:rFonts w:cs="Arial"/>
        </w:rPr>
        <w:t xml:space="preserve"> menu selection is not shown when </w:t>
      </w:r>
      <w:r>
        <w:rPr>
          <w:rFonts w:cs="Arial"/>
        </w:rPr>
        <w:t xml:space="preserve">Temp_Gauge_Detail_Settings_Menu_Cfg </w:t>
      </w:r>
      <w:r w:rsidRPr="00FC2D8C">
        <w:rPr>
          <w:rFonts w:cs="Arial"/>
        </w:rPr>
        <w:t>= 0x0 (Disabled)</w:t>
      </w:r>
    </w:p>
    <w:p w:rsidR="001306B3" w:rsidRDefault="00B75D95" w:rsidP="001306B3">
      <w:pPr>
        <w:ind w:left="720"/>
        <w:rPr>
          <w:rFonts w:cs="Arial"/>
        </w:rPr>
      </w:pPr>
    </w:p>
    <w:p w:rsidR="00406F39" w:rsidRDefault="00B75D95" w:rsidP="00B9479B">
      <w:pPr>
        <w:pStyle w:val="Heading5"/>
      </w:pPr>
      <w:r w:rsidRPr="00B9479B">
        <w:t xml:space="preserve">F-REQ-405713/A-Minor Gauge Transfer Function for Engine Coolant Temperature (ECT) when </w:t>
      </w:r>
      <w:r w:rsidRPr="00B9479B">
        <w:t>Temp_Gauge_Detail_Menu_Status_Flag = 0x1(De</w:t>
      </w:r>
    </w:p>
    <w:p w:rsidR="00AC6B50" w:rsidRDefault="00B75D95" w:rsidP="00B75D95">
      <w:pPr>
        <w:numPr>
          <w:ilvl w:val="0"/>
          <w:numId w:val="12"/>
        </w:numPr>
      </w:pPr>
      <w:r>
        <w:t xml:space="preserve">When </w:t>
      </w:r>
      <w:r w:rsidRPr="00AC6B50">
        <w:t>Temp_Gauge_Detail_Menu_Status_Flag = 0x1(Detailed)</w:t>
      </w:r>
      <w:r>
        <w:t xml:space="preserve"> the “F” zone is removed from the transfer function, and the gauge response is now linear from “E” to “G” (Starting edge of normal band to Ending edge of normal band)</w:t>
      </w:r>
      <w:r>
        <w:t>.  The flat zo</w:t>
      </w:r>
      <w:r>
        <w:t xml:space="preserve">ne is returned when </w:t>
      </w:r>
      <w:r w:rsidRPr="00AC6B50">
        <w:t>Temp_Gauge_Detail_Menu_Status_Flag = 0x</w:t>
      </w:r>
      <w:r>
        <w:t>0</w:t>
      </w:r>
      <w:r w:rsidRPr="00AC6B50">
        <w:t>(</w:t>
      </w:r>
      <w:r>
        <w:t>Standard</w:t>
      </w:r>
      <w:r w:rsidRPr="00AC6B50">
        <w:t>)</w:t>
      </w:r>
      <w:r>
        <w:t>.</w:t>
      </w:r>
    </w:p>
    <w:p w:rsidR="00406F39" w:rsidRDefault="00B75D95" w:rsidP="00B9479B">
      <w:pPr>
        <w:pStyle w:val="Heading5"/>
      </w:pPr>
      <w:r w:rsidRPr="00B9479B">
        <w:t>F-REQ-405714/A-Minor Gauge Transfer Function for Transmission Fluid Temper</w:t>
      </w:r>
      <w:r w:rsidRPr="00B9479B">
        <w:t>ature (TFT) when Temp_Gauge_Detail_Menu_Status_Flag = 0x</w:t>
      </w:r>
    </w:p>
    <w:p w:rsidR="00AC6B50" w:rsidRPr="00AC6B50" w:rsidRDefault="00B75D95" w:rsidP="00B75D95">
      <w:pPr>
        <w:numPr>
          <w:ilvl w:val="0"/>
          <w:numId w:val="13"/>
        </w:numPr>
      </w:pPr>
      <w:r>
        <w:t xml:space="preserve">When </w:t>
      </w:r>
      <w:r w:rsidRPr="00AC6B50">
        <w:t>Temp_Gauge_Detail_Menu_Status_Flag = 0x1(Detailed)</w:t>
      </w:r>
      <w:r>
        <w:t xml:space="preserve"> the “F” zone is removed from the transfer function, and the gauge response is now linear from “E” to “G” (Starting edge of normal band to Ending edge of normal band).</w:t>
      </w:r>
      <w:r>
        <w:t xml:space="preserve">  The flat zone is returned when </w:t>
      </w:r>
      <w:r w:rsidRPr="00AC6B50">
        <w:t>Temp_Gauge_Detail_Menu_Status_Flag = 0x</w:t>
      </w:r>
      <w:r>
        <w:t>0</w:t>
      </w:r>
      <w:r w:rsidRPr="00AC6B50">
        <w:t>(</w:t>
      </w:r>
      <w:r>
        <w:t>Standard</w:t>
      </w:r>
      <w:r w:rsidRPr="00AC6B50">
        <w:t>)</w:t>
      </w:r>
      <w:r>
        <w:t>.</w:t>
      </w:r>
      <w:r>
        <w:t xml:space="preserve">  </w:t>
      </w:r>
    </w:p>
    <w:p w:rsidR="00AC6B50" w:rsidRPr="00AC6B50" w:rsidRDefault="00B75D95" w:rsidP="00AC6B50">
      <w:r>
        <w:t xml:space="preserve"> </w:t>
      </w:r>
    </w:p>
    <w:p w:rsidR="00406F39" w:rsidRDefault="00B75D95" w:rsidP="00B9479B">
      <w:pPr>
        <w:pStyle w:val="Heading5"/>
      </w:pPr>
      <w:r w:rsidRPr="00B9479B">
        <w:t>F-REQ-405715/A-Personalization Feature Number Definition:</w:t>
      </w:r>
    </w:p>
    <w:p w:rsidR="006450FB" w:rsidRPr="00AE06BC" w:rsidRDefault="00B75D95" w:rsidP="006450FB"/>
    <w:tbl>
      <w:tblPr>
        <w:tblW w:w="8740" w:type="dxa"/>
        <w:jc w:val="center"/>
        <w:tblLook w:val="04A0" w:firstRow="1" w:lastRow="0" w:firstColumn="1" w:lastColumn="0" w:noHBand="0" w:noVBand="1"/>
      </w:tblPr>
      <w:tblGrid>
        <w:gridCol w:w="3180"/>
        <w:gridCol w:w="1080"/>
        <w:gridCol w:w="940"/>
        <w:gridCol w:w="3540"/>
      </w:tblGrid>
      <w:tr w:rsidR="006450FB" w:rsidRPr="0065743C" w:rsidTr="006450FB">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6450FB" w:rsidRPr="0065743C" w:rsidRDefault="00B75D95" w:rsidP="006450FB">
            <w:pPr>
              <w:jc w:val="center"/>
              <w:rPr>
                <w:rFonts w:cs="Arial"/>
                <w:b/>
              </w:rPr>
            </w:pPr>
            <w:r w:rsidRPr="0065743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6450FB" w:rsidRPr="0065743C" w:rsidRDefault="00B75D95" w:rsidP="006450FB">
            <w:pPr>
              <w:jc w:val="center"/>
              <w:rPr>
                <w:rFonts w:cs="Arial"/>
                <w:b/>
              </w:rPr>
            </w:pPr>
            <w:r w:rsidRPr="0065743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6450FB" w:rsidRPr="0065743C" w:rsidRDefault="00B75D95" w:rsidP="006450FB">
            <w:pPr>
              <w:jc w:val="center"/>
              <w:rPr>
                <w:rFonts w:cs="Arial"/>
                <w:b/>
              </w:rPr>
            </w:pPr>
            <w:r w:rsidRPr="0065743C">
              <w:rPr>
                <w:rFonts w:cs="Arial"/>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6450FB" w:rsidRPr="0065743C" w:rsidRDefault="00B75D95" w:rsidP="006450FB">
            <w:pPr>
              <w:jc w:val="center"/>
              <w:rPr>
                <w:rFonts w:cs="Arial"/>
                <w:b/>
              </w:rPr>
            </w:pPr>
            <w:r w:rsidRPr="0065743C">
              <w:rPr>
                <w:rFonts w:cs="Arial"/>
                <w:b/>
              </w:rPr>
              <w:t>Cfg Value</w:t>
            </w:r>
          </w:p>
        </w:tc>
      </w:tr>
      <w:tr w:rsidR="006450FB" w:rsidRPr="0065743C" w:rsidTr="006450FB">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auto" w:fill="EEECE1"/>
            <w:vAlign w:val="center"/>
            <w:hideMark/>
          </w:tcPr>
          <w:p w:rsidR="006450FB" w:rsidRDefault="00B75D95">
            <w:pPr>
              <w:jc w:val="center"/>
              <w:outlineLvl w:val="0"/>
              <w:rPr>
                <w:rFonts w:cs="Arial"/>
              </w:rPr>
            </w:pPr>
            <w:r w:rsidRPr="00DB0518">
              <w:rPr>
                <w:rFonts w:cs="Arial"/>
              </w:rPr>
              <w:t>Temperature Gauge Option - Cluster Menu</w:t>
            </w:r>
          </w:p>
        </w:tc>
        <w:tc>
          <w:tcPr>
            <w:tcW w:w="1080" w:type="dxa"/>
            <w:vMerge w:val="restart"/>
            <w:tcBorders>
              <w:top w:val="single" w:sz="4" w:space="0" w:color="auto"/>
              <w:left w:val="single" w:sz="4" w:space="0" w:color="auto"/>
              <w:bottom w:val="single" w:sz="4" w:space="0" w:color="000000"/>
              <w:right w:val="single" w:sz="4" w:space="0" w:color="auto"/>
            </w:tcBorders>
            <w:shd w:val="clear" w:color="auto" w:fill="EEECE1"/>
            <w:noWrap/>
            <w:vAlign w:val="center"/>
            <w:hideMark/>
          </w:tcPr>
          <w:p w:rsidR="006450FB" w:rsidRDefault="00B75D95">
            <w:pPr>
              <w:jc w:val="center"/>
              <w:outlineLvl w:val="0"/>
              <w:rPr>
                <w:rFonts w:cs="Arial"/>
              </w:rPr>
            </w:pPr>
            <w:r>
              <w:rPr>
                <w:rFonts w:cs="Arial"/>
              </w:rPr>
              <w:t>0x09</w:t>
            </w:r>
            <w:r>
              <w:rPr>
                <w:rFonts w:cs="Arial"/>
              </w:rPr>
              <w:t>72</w:t>
            </w:r>
          </w:p>
        </w:tc>
        <w:tc>
          <w:tcPr>
            <w:tcW w:w="940" w:type="dxa"/>
            <w:tcBorders>
              <w:top w:val="single" w:sz="4" w:space="0" w:color="auto"/>
              <w:left w:val="nil"/>
              <w:bottom w:val="single" w:sz="4" w:space="0" w:color="auto"/>
              <w:right w:val="single" w:sz="4" w:space="0" w:color="auto"/>
            </w:tcBorders>
            <w:shd w:val="clear" w:color="auto" w:fill="EEECE1"/>
            <w:noWrap/>
            <w:vAlign w:val="center"/>
            <w:hideMark/>
          </w:tcPr>
          <w:p w:rsidR="006450FB" w:rsidRDefault="00B75D95">
            <w:pPr>
              <w:jc w:val="center"/>
              <w:outlineLvl w:val="0"/>
              <w:rPr>
                <w:rFonts w:cs="Arial"/>
              </w:rPr>
            </w:pPr>
            <w:r>
              <w:rPr>
                <w:rFonts w:cs="Arial"/>
              </w:rPr>
              <w:t>0x0</w:t>
            </w:r>
          </w:p>
        </w:tc>
        <w:tc>
          <w:tcPr>
            <w:tcW w:w="3540" w:type="dxa"/>
            <w:tcBorders>
              <w:top w:val="single" w:sz="4" w:space="0" w:color="auto"/>
              <w:left w:val="nil"/>
              <w:bottom w:val="single" w:sz="4" w:space="0" w:color="auto"/>
              <w:right w:val="single" w:sz="4" w:space="0" w:color="auto"/>
            </w:tcBorders>
            <w:shd w:val="clear" w:color="auto" w:fill="EEECE1"/>
            <w:noWrap/>
            <w:vAlign w:val="center"/>
            <w:hideMark/>
          </w:tcPr>
          <w:p w:rsidR="006450FB" w:rsidRDefault="00B75D95">
            <w:pPr>
              <w:jc w:val="center"/>
              <w:outlineLvl w:val="0"/>
              <w:rPr>
                <w:rFonts w:cs="Arial"/>
              </w:rPr>
            </w:pPr>
            <w:r>
              <w:rPr>
                <w:rFonts w:cs="Arial"/>
              </w:rPr>
              <w:t>Standard</w:t>
            </w:r>
          </w:p>
        </w:tc>
      </w:tr>
      <w:tr w:rsidR="006450FB" w:rsidRPr="0065743C" w:rsidTr="006450FB">
        <w:trPr>
          <w:trHeight w:val="402"/>
          <w:jc w:val="center"/>
        </w:trPr>
        <w:tc>
          <w:tcPr>
            <w:tcW w:w="3180" w:type="dxa"/>
            <w:vMerge/>
            <w:tcBorders>
              <w:top w:val="single" w:sz="4" w:space="0" w:color="auto"/>
              <w:left w:val="single" w:sz="4" w:space="0" w:color="auto"/>
              <w:bottom w:val="single" w:sz="4" w:space="0" w:color="auto"/>
              <w:right w:val="nil"/>
            </w:tcBorders>
            <w:shd w:val="clear" w:color="auto" w:fill="EEECE1"/>
            <w:vAlign w:val="center"/>
            <w:hideMark/>
          </w:tcPr>
          <w:p w:rsidR="006450FB" w:rsidRPr="0065743C" w:rsidRDefault="00B75D95" w:rsidP="006450FB">
            <w:pPr>
              <w:rPr>
                <w:rFonts w:cs="Arial"/>
              </w:rPr>
            </w:pPr>
          </w:p>
        </w:tc>
        <w:tc>
          <w:tcPr>
            <w:tcW w:w="1080" w:type="dxa"/>
            <w:vMerge/>
            <w:tcBorders>
              <w:top w:val="single" w:sz="4" w:space="0" w:color="auto"/>
              <w:left w:val="single" w:sz="4" w:space="0" w:color="auto"/>
              <w:bottom w:val="single" w:sz="4" w:space="0" w:color="auto"/>
              <w:right w:val="single" w:sz="4" w:space="0" w:color="auto"/>
            </w:tcBorders>
            <w:shd w:val="clear" w:color="auto" w:fill="EEECE1"/>
            <w:vAlign w:val="center"/>
            <w:hideMark/>
          </w:tcPr>
          <w:p w:rsidR="006450FB" w:rsidRPr="0065743C" w:rsidRDefault="00B75D95" w:rsidP="006450FB">
            <w:pPr>
              <w:rPr>
                <w:rFonts w:cs="Arial"/>
              </w:rPr>
            </w:pPr>
          </w:p>
        </w:tc>
        <w:tc>
          <w:tcPr>
            <w:tcW w:w="940" w:type="dxa"/>
            <w:tcBorders>
              <w:top w:val="nil"/>
              <w:left w:val="nil"/>
              <w:bottom w:val="single" w:sz="4" w:space="0" w:color="auto"/>
              <w:right w:val="single" w:sz="4" w:space="0" w:color="auto"/>
            </w:tcBorders>
            <w:shd w:val="clear" w:color="auto" w:fill="EEECE1"/>
            <w:noWrap/>
            <w:vAlign w:val="center"/>
            <w:hideMark/>
          </w:tcPr>
          <w:p w:rsidR="006450FB" w:rsidRPr="0065743C" w:rsidRDefault="00B75D95" w:rsidP="006450FB">
            <w:pPr>
              <w:jc w:val="center"/>
              <w:rPr>
                <w:rFonts w:cs="Arial"/>
              </w:rPr>
            </w:pPr>
            <w:r>
              <w:rPr>
                <w:rFonts w:cs="Arial"/>
              </w:rPr>
              <w:t>0x1</w:t>
            </w:r>
          </w:p>
        </w:tc>
        <w:tc>
          <w:tcPr>
            <w:tcW w:w="3540" w:type="dxa"/>
            <w:tcBorders>
              <w:top w:val="nil"/>
              <w:left w:val="nil"/>
              <w:bottom w:val="single" w:sz="4" w:space="0" w:color="auto"/>
              <w:right w:val="single" w:sz="4" w:space="0" w:color="auto"/>
            </w:tcBorders>
            <w:shd w:val="clear" w:color="auto" w:fill="EEECE1"/>
            <w:noWrap/>
            <w:vAlign w:val="center"/>
            <w:hideMark/>
          </w:tcPr>
          <w:p w:rsidR="006450FB" w:rsidRPr="0065743C" w:rsidRDefault="00B75D95" w:rsidP="006450FB">
            <w:pPr>
              <w:jc w:val="center"/>
              <w:rPr>
                <w:rFonts w:cs="Arial"/>
              </w:rPr>
            </w:pPr>
            <w:r>
              <w:rPr>
                <w:rFonts w:cs="Arial"/>
              </w:rPr>
              <w:t>Detailed</w:t>
            </w:r>
          </w:p>
        </w:tc>
      </w:tr>
    </w:tbl>
    <w:p w:rsidR="006450FB" w:rsidRPr="0065743C" w:rsidRDefault="00B75D95" w:rsidP="006450FB"/>
    <w:p w:rsidR="006450FB" w:rsidRDefault="00B75D95">
      <w:pPr>
        <w:rPr>
          <w:rFonts w:cs="Arial"/>
        </w:rPr>
      </w:pPr>
    </w:p>
    <w:p w:rsidR="006450FB" w:rsidRDefault="00B75D95">
      <w:pPr>
        <w:rPr>
          <w:rFonts w:cs="Arial"/>
        </w:rPr>
      </w:pPr>
    </w:p>
    <w:p w:rsidR="00406F39" w:rsidRDefault="00B75D95" w:rsidP="00B9479B">
      <w:pPr>
        <w:pStyle w:val="Heading4"/>
      </w:pPr>
      <w:r w:rsidRPr="00B9479B">
        <w:t>FS-REQ-405724/A-Function Safety Classification (EMC)</w:t>
      </w:r>
    </w:p>
    <w:p w:rsidR="006450FB" w:rsidRDefault="00B75D95" w:rsidP="006450FB">
      <w:r>
        <w:t>Class B</w:t>
      </w:r>
    </w:p>
    <w:p w:rsidR="00406F39" w:rsidRDefault="00B75D95" w:rsidP="00B9479B">
      <w:pPr>
        <w:pStyle w:val="Heading4"/>
      </w:pPr>
      <w:r w:rsidRPr="00B9479B">
        <w:t>NVM-REQ-405718/A-Memory Storage</w:t>
      </w:r>
    </w:p>
    <w:p w:rsidR="006450FB" w:rsidRPr="005C6783" w:rsidRDefault="00B75D95" w:rsidP="006450FB"/>
    <w:p w:rsidR="006450FB" w:rsidRPr="005C6783" w:rsidRDefault="00B75D95" w:rsidP="006450FB"/>
    <w:tbl>
      <w:tblPr>
        <w:tblW w:w="1079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264"/>
        <w:gridCol w:w="4263"/>
        <w:gridCol w:w="1183"/>
        <w:gridCol w:w="1085"/>
      </w:tblGrid>
      <w:tr w:rsidR="006450FB" w:rsidRPr="00E475C7" w:rsidTr="006450FB">
        <w:trPr>
          <w:cantSplit/>
          <w:trHeight w:val="438"/>
          <w:tblHeader/>
          <w:jc w:val="center"/>
        </w:trPr>
        <w:tc>
          <w:tcPr>
            <w:tcW w:w="4264" w:type="dxa"/>
            <w:tcBorders>
              <w:top w:val="single" w:sz="12" w:space="0" w:color="auto"/>
              <w:left w:val="single" w:sz="12" w:space="0" w:color="auto"/>
              <w:bottom w:val="single" w:sz="12" w:space="0" w:color="auto"/>
              <w:right w:val="single" w:sz="12" w:space="0" w:color="auto"/>
            </w:tcBorders>
          </w:tcPr>
          <w:p w:rsidR="006450FB" w:rsidRPr="00E475C7" w:rsidRDefault="00B75D95" w:rsidP="006450FB">
            <w:pPr>
              <w:ind w:left="-30"/>
              <w:jc w:val="center"/>
              <w:rPr>
                <w:b/>
              </w:rPr>
            </w:pPr>
            <w:r w:rsidRPr="00E475C7">
              <w:rPr>
                <w:b/>
              </w:rPr>
              <w:t>Parameter Name</w:t>
            </w:r>
          </w:p>
        </w:tc>
        <w:tc>
          <w:tcPr>
            <w:tcW w:w="4263" w:type="dxa"/>
            <w:tcBorders>
              <w:top w:val="single" w:sz="12" w:space="0" w:color="auto"/>
              <w:left w:val="single" w:sz="12" w:space="0" w:color="auto"/>
              <w:bottom w:val="single" w:sz="12" w:space="0" w:color="auto"/>
              <w:right w:val="single" w:sz="12" w:space="0" w:color="auto"/>
            </w:tcBorders>
          </w:tcPr>
          <w:p w:rsidR="006450FB" w:rsidRPr="00E475C7" w:rsidRDefault="00B75D95">
            <w:pPr>
              <w:jc w:val="center"/>
              <w:rPr>
                <w:b/>
              </w:rPr>
            </w:pPr>
            <w:r w:rsidRPr="00E475C7">
              <w:rPr>
                <w:b/>
              </w:rPr>
              <w:t>Description</w:t>
            </w:r>
          </w:p>
        </w:tc>
        <w:tc>
          <w:tcPr>
            <w:tcW w:w="1183" w:type="dxa"/>
            <w:tcBorders>
              <w:top w:val="single" w:sz="12" w:space="0" w:color="auto"/>
              <w:left w:val="single" w:sz="12" w:space="0" w:color="auto"/>
              <w:bottom w:val="single" w:sz="12" w:space="0" w:color="auto"/>
              <w:right w:val="single" w:sz="12" w:space="0" w:color="auto"/>
            </w:tcBorders>
          </w:tcPr>
          <w:p w:rsidR="006450FB" w:rsidRPr="00E475C7" w:rsidRDefault="00B75D95">
            <w:pPr>
              <w:jc w:val="center"/>
              <w:rPr>
                <w:b/>
              </w:rPr>
            </w:pPr>
            <w:r w:rsidRPr="00E475C7">
              <w:rPr>
                <w:b/>
              </w:rPr>
              <w:t xml:space="preserve">Value at </w:t>
            </w:r>
          </w:p>
          <w:p w:rsidR="006450FB" w:rsidRPr="00E475C7" w:rsidRDefault="00B75D95">
            <w:pPr>
              <w:jc w:val="center"/>
              <w:rPr>
                <w:b/>
              </w:rPr>
            </w:pPr>
            <w:r w:rsidRPr="00E475C7">
              <w:rPr>
                <w:b/>
              </w:rPr>
              <w:t>Battery Connect</w:t>
            </w:r>
          </w:p>
        </w:tc>
        <w:tc>
          <w:tcPr>
            <w:tcW w:w="1085" w:type="dxa"/>
            <w:tcBorders>
              <w:top w:val="single" w:sz="12" w:space="0" w:color="auto"/>
              <w:left w:val="single" w:sz="12" w:space="0" w:color="auto"/>
              <w:bottom w:val="single" w:sz="12" w:space="0" w:color="auto"/>
              <w:right w:val="single" w:sz="12" w:space="0" w:color="auto"/>
            </w:tcBorders>
          </w:tcPr>
          <w:p w:rsidR="006450FB" w:rsidRPr="00E475C7" w:rsidRDefault="00B75D95">
            <w:pPr>
              <w:jc w:val="center"/>
              <w:rPr>
                <w:b/>
              </w:rPr>
            </w:pPr>
            <w:r w:rsidRPr="00E475C7">
              <w:rPr>
                <w:b/>
              </w:rPr>
              <w:t xml:space="preserve">Value at </w:t>
            </w:r>
          </w:p>
          <w:p w:rsidR="006450FB" w:rsidRPr="00E475C7" w:rsidRDefault="00B75D95">
            <w:pPr>
              <w:jc w:val="center"/>
              <w:rPr>
                <w:b/>
              </w:rPr>
            </w:pPr>
            <w:r w:rsidRPr="00E475C7">
              <w:rPr>
                <w:b/>
              </w:rPr>
              <w:t>Module Wake-up</w:t>
            </w:r>
          </w:p>
        </w:tc>
      </w:tr>
      <w:tr w:rsidR="006450FB" w:rsidRPr="00E475C7" w:rsidTr="006450FB">
        <w:trPr>
          <w:cantSplit/>
          <w:jc w:val="center"/>
        </w:trPr>
        <w:tc>
          <w:tcPr>
            <w:tcW w:w="4264" w:type="dxa"/>
            <w:vAlign w:val="center"/>
          </w:tcPr>
          <w:p w:rsidR="00E44F57" w:rsidRDefault="00B75D95" w:rsidP="00E44F57">
            <w:pPr>
              <w:rPr>
                <w:rFonts w:cs="Arial"/>
              </w:rPr>
            </w:pPr>
            <w:r>
              <w:rPr>
                <w:rFonts w:cs="Arial"/>
              </w:rPr>
              <w:lastRenderedPageBreak/>
              <w:t>Temp_Gauge_Detail_Settings_Menu_Cfg</w:t>
            </w:r>
          </w:p>
          <w:p w:rsidR="006450FB" w:rsidRPr="00E475C7" w:rsidRDefault="00B75D95" w:rsidP="006450FB">
            <w:pPr>
              <w:rPr>
                <w:rFonts w:cs="Arial"/>
              </w:rPr>
            </w:pPr>
          </w:p>
        </w:tc>
        <w:tc>
          <w:tcPr>
            <w:tcW w:w="4263" w:type="dxa"/>
            <w:vAlign w:val="center"/>
          </w:tcPr>
          <w:p w:rsidR="006450FB" w:rsidRPr="00E475C7" w:rsidRDefault="00B75D95" w:rsidP="006450FB">
            <w:pPr>
              <w:rPr>
                <w:rFonts w:cs="Arial"/>
              </w:rPr>
            </w:pPr>
            <w:r w:rsidRPr="00E475C7">
              <w:rPr>
                <w:rFonts w:cs="Arial"/>
              </w:rPr>
              <w:t xml:space="preserve">Configure cluster </w:t>
            </w:r>
            <w:r>
              <w:rPr>
                <w:rFonts w:cs="Arial"/>
              </w:rPr>
              <w:t>to display Temperature Gauge Option – Standard/Detailed menu</w:t>
            </w:r>
            <w:r w:rsidRPr="00E475C7">
              <w:rPr>
                <w:rFonts w:cs="Arial"/>
              </w:rPr>
              <w:t xml:space="preserve"> (set at VOPS end of line)</w:t>
            </w:r>
          </w:p>
        </w:tc>
        <w:tc>
          <w:tcPr>
            <w:tcW w:w="1183" w:type="dxa"/>
            <w:vAlign w:val="center"/>
          </w:tcPr>
          <w:p w:rsidR="006450FB" w:rsidRPr="00E475C7" w:rsidRDefault="00B75D95" w:rsidP="006450FB">
            <w:pPr>
              <w:rPr>
                <w:rFonts w:cs="Arial"/>
              </w:rPr>
            </w:pPr>
            <w:r w:rsidRPr="00E475C7">
              <w:rPr>
                <w:rFonts w:cs="Arial"/>
              </w:rPr>
              <w:t>Do Not Init</w:t>
            </w:r>
          </w:p>
        </w:tc>
        <w:tc>
          <w:tcPr>
            <w:tcW w:w="1085" w:type="dxa"/>
            <w:vAlign w:val="center"/>
          </w:tcPr>
          <w:p w:rsidR="006450FB" w:rsidRPr="00E475C7" w:rsidRDefault="00B75D95" w:rsidP="006450FB">
            <w:pPr>
              <w:rPr>
                <w:rFonts w:cs="Arial"/>
              </w:rPr>
            </w:pPr>
            <w:r w:rsidRPr="00E475C7">
              <w:rPr>
                <w:rFonts w:cs="Arial"/>
              </w:rPr>
              <w:t>Do Not Init</w:t>
            </w:r>
          </w:p>
        </w:tc>
      </w:tr>
      <w:tr w:rsidR="006450FB" w:rsidRPr="00E475C7" w:rsidTr="006450FB">
        <w:trPr>
          <w:cantSplit/>
          <w:jc w:val="center"/>
        </w:trPr>
        <w:tc>
          <w:tcPr>
            <w:tcW w:w="4264" w:type="dxa"/>
          </w:tcPr>
          <w:p w:rsidR="006450FB" w:rsidRPr="00E475C7" w:rsidRDefault="00B75D95" w:rsidP="006450FB">
            <w:r w:rsidRPr="00E44F57">
              <w:t>TEMP_GAUGE_DETAIL_SETUP_MC</w:t>
            </w:r>
          </w:p>
        </w:tc>
        <w:tc>
          <w:tcPr>
            <w:tcW w:w="4263" w:type="dxa"/>
          </w:tcPr>
          <w:p w:rsidR="00E44F57" w:rsidRDefault="00B75D95">
            <w:pPr>
              <w:rPr>
                <w:rFonts w:cs="Arial"/>
              </w:rPr>
            </w:pPr>
            <w:r w:rsidRPr="00E475C7">
              <w:rPr>
                <w:rFonts w:cs="Arial"/>
              </w:rPr>
              <w:t xml:space="preserve">Output displayed in the M/C for </w:t>
            </w:r>
            <w:r>
              <w:rPr>
                <w:rFonts w:cs="Arial"/>
              </w:rPr>
              <w:t>Configure Gauges -&gt; Temperature Gauge Option – Standard/Detailed menu</w:t>
            </w:r>
            <w:r w:rsidRPr="00E475C7">
              <w:rPr>
                <w:rFonts w:cs="Arial"/>
              </w:rPr>
              <w:t xml:space="preserve"> </w:t>
            </w:r>
            <w:r w:rsidRPr="00E475C7">
              <w:rPr>
                <w:rFonts w:cs="Arial"/>
              </w:rPr>
              <w:t>setting.</w:t>
            </w:r>
          </w:p>
          <w:p w:rsidR="00E44F57" w:rsidRDefault="00B75D95">
            <w:pPr>
              <w:rPr>
                <w:rFonts w:cs="Arial"/>
              </w:rPr>
            </w:pPr>
            <w:r>
              <w:rPr>
                <w:rFonts w:cs="Arial"/>
              </w:rPr>
              <w:t>0x0 = Standard</w:t>
            </w:r>
          </w:p>
          <w:p w:rsidR="006450FB" w:rsidRPr="00E475C7" w:rsidRDefault="00B75D95">
            <w:pPr>
              <w:rPr>
                <w:rFonts w:cs="Arial"/>
              </w:rPr>
            </w:pPr>
            <w:r>
              <w:rPr>
                <w:rFonts w:cs="Arial"/>
              </w:rPr>
              <w:t>0x1 = Detailed</w:t>
            </w:r>
            <w:r w:rsidRPr="00E475C7">
              <w:rPr>
                <w:rFonts w:cs="Arial"/>
              </w:rPr>
              <w:t xml:space="preserve"> </w:t>
            </w:r>
          </w:p>
        </w:tc>
        <w:tc>
          <w:tcPr>
            <w:tcW w:w="1183" w:type="dxa"/>
          </w:tcPr>
          <w:p w:rsidR="006450FB" w:rsidRPr="00E44F57" w:rsidRDefault="00B75D95" w:rsidP="006450FB">
            <w:pPr>
              <w:pStyle w:val="CommentText"/>
              <w:jc w:val="center"/>
              <w:rPr>
                <w:rFonts w:cs="Arial"/>
              </w:rPr>
            </w:pPr>
            <w:r w:rsidRPr="00E44F57">
              <w:t>Use Stored Value of Feature 0x9</w:t>
            </w:r>
            <w:r w:rsidRPr="00E44F57">
              <w:t>72</w:t>
            </w:r>
            <w:r w:rsidRPr="00E44F57">
              <w:t>[</w:t>
            </w:r>
            <w:r w:rsidRPr="00E44F57">
              <w:t>5</w:t>
            </w:r>
            <w:r w:rsidRPr="00E44F57">
              <w:t>]</w:t>
            </w:r>
          </w:p>
        </w:tc>
        <w:tc>
          <w:tcPr>
            <w:tcW w:w="1085" w:type="dxa"/>
          </w:tcPr>
          <w:p w:rsidR="006450FB" w:rsidRPr="00E475C7" w:rsidRDefault="00B75D95">
            <w:pPr>
              <w:jc w:val="center"/>
            </w:pPr>
            <w:r w:rsidRPr="00E475C7">
              <w:t>Do Not Init</w:t>
            </w:r>
          </w:p>
        </w:tc>
      </w:tr>
      <w:tr w:rsidR="006450FB" w:rsidRPr="00E475C7" w:rsidTr="006450FB">
        <w:trPr>
          <w:cantSplit/>
          <w:trHeight w:val="512"/>
          <w:jc w:val="center"/>
        </w:trPr>
        <w:tc>
          <w:tcPr>
            <w:tcW w:w="4264" w:type="dxa"/>
          </w:tcPr>
          <w:p w:rsidR="006450FB" w:rsidRPr="00E44F57" w:rsidRDefault="00B75D95" w:rsidP="006450FB">
            <w:pPr>
              <w:rPr>
                <w:color w:val="000000"/>
              </w:rPr>
            </w:pPr>
            <w:r w:rsidRPr="00E44F57">
              <w:rPr>
                <w:color w:val="000000"/>
              </w:rPr>
              <w:t>Feature 0x9</w:t>
            </w:r>
            <w:r w:rsidRPr="00E44F57">
              <w:rPr>
                <w:color w:val="000000"/>
              </w:rPr>
              <w:t>72</w:t>
            </w:r>
            <w:r w:rsidRPr="00E44F57">
              <w:rPr>
                <w:color w:val="000000"/>
              </w:rPr>
              <w:t>[</w:t>
            </w:r>
            <w:r w:rsidRPr="00E44F57">
              <w:rPr>
                <w:color w:val="000000"/>
              </w:rPr>
              <w:t>5</w:t>
            </w:r>
            <w:r w:rsidRPr="00E44F57">
              <w:rPr>
                <w:color w:val="000000"/>
              </w:rPr>
              <w:t>]</w:t>
            </w:r>
          </w:p>
        </w:tc>
        <w:tc>
          <w:tcPr>
            <w:tcW w:w="4263" w:type="dxa"/>
          </w:tcPr>
          <w:p w:rsidR="006450FB" w:rsidRPr="00E44F57" w:rsidRDefault="00B75D95" w:rsidP="006450FB">
            <w:pPr>
              <w:rPr>
                <w:rFonts w:cs="Arial"/>
                <w:color w:val="000000"/>
              </w:rPr>
            </w:pPr>
            <w:r w:rsidRPr="00E44F57">
              <w:rPr>
                <w:rFonts w:cs="Arial"/>
                <w:color w:val="000000"/>
              </w:rPr>
              <w:t xml:space="preserve">Memory storage in EEPROM for </w:t>
            </w:r>
            <w:r w:rsidRPr="00E44F57">
              <w:rPr>
                <w:rFonts w:cs="Arial"/>
                <w:color w:val="000000"/>
              </w:rPr>
              <w:t>Temperature Gauge Option</w:t>
            </w:r>
            <w:r w:rsidRPr="00E44F57">
              <w:rPr>
                <w:rFonts w:cs="Arial"/>
                <w:color w:val="000000"/>
              </w:rPr>
              <w:t xml:space="preserve"> –</w:t>
            </w:r>
            <w:r w:rsidRPr="00E44F57">
              <w:rPr>
                <w:rFonts w:cs="Arial"/>
                <w:color w:val="000000"/>
              </w:rPr>
              <w:t xml:space="preserve">Standard/Detailed </w:t>
            </w:r>
            <w:r w:rsidRPr="00E44F57">
              <w:rPr>
                <w:rFonts w:cs="Arial"/>
                <w:color w:val="000000"/>
              </w:rPr>
              <w:t>for personalities (PERS_1, PERS_2, PERS_3, PERS_4, Vehicle).  This is part of 2-D array TBL_IPC_OWNED_FEATURE_CONFIG[ ].</w:t>
            </w:r>
          </w:p>
          <w:p w:rsidR="006450FB" w:rsidRPr="00E44F57" w:rsidRDefault="00B75D95" w:rsidP="006450FB">
            <w:pPr>
              <w:rPr>
                <w:rFonts w:cs="Arial"/>
                <w:color w:val="000000"/>
              </w:rPr>
            </w:pPr>
          </w:p>
          <w:p w:rsidR="006450FB" w:rsidRPr="00E44F57" w:rsidRDefault="00B75D95" w:rsidP="006450FB">
            <w:pPr>
              <w:rPr>
                <w:rFonts w:cs="Arial"/>
                <w:color w:val="000000"/>
              </w:rPr>
            </w:pPr>
            <w:r w:rsidRPr="00E44F57">
              <w:rPr>
                <w:rFonts w:cs="Arial"/>
                <w:color w:val="000000"/>
              </w:rPr>
              <w:t xml:space="preserve">Default value is </w:t>
            </w:r>
            <w:r w:rsidRPr="00E44F57">
              <w:rPr>
                <w:rFonts w:cs="Arial"/>
              </w:rPr>
              <w:t>Standard</w:t>
            </w:r>
            <w:r w:rsidRPr="00E44F57">
              <w:rPr>
                <w:rFonts w:cs="Arial"/>
              </w:rPr>
              <w:t xml:space="preserve"> (0x0) for all 5 personalities.</w:t>
            </w:r>
          </w:p>
        </w:tc>
        <w:tc>
          <w:tcPr>
            <w:tcW w:w="1183" w:type="dxa"/>
            <w:vAlign w:val="center"/>
          </w:tcPr>
          <w:p w:rsidR="006450FB" w:rsidRPr="00E44F57" w:rsidRDefault="00B75D95" w:rsidP="006450FB">
            <w:pPr>
              <w:jc w:val="center"/>
              <w:rPr>
                <w:rFonts w:cs="Arial"/>
                <w:color w:val="000000"/>
              </w:rPr>
            </w:pPr>
            <w:r w:rsidRPr="00E44F57">
              <w:rPr>
                <w:rFonts w:cs="Arial"/>
                <w:color w:val="000000"/>
              </w:rPr>
              <w:t>Use Stored values</w:t>
            </w:r>
          </w:p>
        </w:tc>
        <w:tc>
          <w:tcPr>
            <w:tcW w:w="1085" w:type="dxa"/>
            <w:vAlign w:val="center"/>
          </w:tcPr>
          <w:p w:rsidR="006450FB" w:rsidRPr="00E44F57" w:rsidRDefault="00B75D95" w:rsidP="006450FB">
            <w:pPr>
              <w:jc w:val="center"/>
              <w:rPr>
                <w:rFonts w:cs="Arial"/>
                <w:color w:val="000000"/>
              </w:rPr>
            </w:pPr>
            <w:r w:rsidRPr="00E44F57">
              <w:rPr>
                <w:rFonts w:cs="Arial"/>
                <w:color w:val="000000"/>
              </w:rPr>
              <w:t>Do Not Init</w:t>
            </w:r>
          </w:p>
        </w:tc>
      </w:tr>
      <w:tr w:rsidR="006450FB" w:rsidRPr="00E475C7" w:rsidTr="006450FB">
        <w:trPr>
          <w:cantSplit/>
          <w:jc w:val="center"/>
        </w:trPr>
        <w:tc>
          <w:tcPr>
            <w:tcW w:w="4264" w:type="dxa"/>
          </w:tcPr>
          <w:p w:rsidR="006450FB" w:rsidRPr="00E475C7" w:rsidRDefault="00B75D95">
            <w:r w:rsidRPr="00E475C7">
              <w:t>M/C_Display_Status</w:t>
            </w:r>
          </w:p>
        </w:tc>
        <w:tc>
          <w:tcPr>
            <w:tcW w:w="4263" w:type="dxa"/>
          </w:tcPr>
          <w:p w:rsidR="006450FB" w:rsidRPr="00E475C7" w:rsidRDefault="00B75D95">
            <w:r w:rsidRPr="00E475C7">
              <w:t>State Indicator to identify which text is currently being displayed on Message Center display.   See *</w:t>
            </w:r>
          </w:p>
        </w:tc>
        <w:tc>
          <w:tcPr>
            <w:tcW w:w="1183" w:type="dxa"/>
          </w:tcPr>
          <w:p w:rsidR="006450FB" w:rsidRPr="00E475C7" w:rsidRDefault="00B75D95">
            <w:pPr>
              <w:jc w:val="center"/>
            </w:pPr>
            <w:r w:rsidRPr="00E475C7">
              <w:t>See *</w:t>
            </w:r>
          </w:p>
        </w:tc>
        <w:tc>
          <w:tcPr>
            <w:tcW w:w="1085" w:type="dxa"/>
          </w:tcPr>
          <w:p w:rsidR="006450FB" w:rsidRPr="00E475C7" w:rsidRDefault="00B75D95">
            <w:pPr>
              <w:jc w:val="center"/>
            </w:pPr>
            <w:r w:rsidRPr="00E475C7">
              <w:t>See*</w:t>
            </w:r>
          </w:p>
        </w:tc>
      </w:tr>
      <w:tr w:rsidR="00AA21E5" w:rsidRPr="00E475C7" w:rsidTr="0087572F">
        <w:trPr>
          <w:cantSplit/>
          <w:jc w:val="center"/>
        </w:trPr>
        <w:tc>
          <w:tcPr>
            <w:tcW w:w="4264" w:type="dxa"/>
            <w:vAlign w:val="center"/>
          </w:tcPr>
          <w:p w:rsidR="00AA21E5" w:rsidRDefault="00B75D95" w:rsidP="00AA21E5">
            <w:pPr>
              <w:pStyle w:val="Header"/>
              <w:tabs>
                <w:tab w:val="clear" w:pos="4320"/>
                <w:tab w:val="clear" w:pos="8640"/>
              </w:tabs>
            </w:pPr>
            <w:r>
              <w:t>M/C Switch Event</w:t>
            </w:r>
          </w:p>
        </w:tc>
        <w:tc>
          <w:tcPr>
            <w:tcW w:w="4263" w:type="dxa"/>
          </w:tcPr>
          <w:p w:rsidR="00AA21E5" w:rsidRDefault="00B75D95" w:rsidP="00AA21E5">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183" w:type="dxa"/>
            <w:vAlign w:val="center"/>
          </w:tcPr>
          <w:p w:rsidR="00AA21E5" w:rsidRDefault="00B75D95" w:rsidP="00AA21E5">
            <w:pPr>
              <w:pStyle w:val="Header"/>
              <w:tabs>
                <w:tab w:val="clear" w:pos="4320"/>
                <w:tab w:val="clear" w:pos="8640"/>
              </w:tabs>
              <w:jc w:val="center"/>
            </w:pPr>
            <w:r>
              <w:t>See * below</w:t>
            </w:r>
          </w:p>
        </w:tc>
        <w:tc>
          <w:tcPr>
            <w:tcW w:w="1085" w:type="dxa"/>
            <w:vAlign w:val="center"/>
          </w:tcPr>
          <w:p w:rsidR="00AA21E5" w:rsidRDefault="00B75D95" w:rsidP="00AA21E5">
            <w:pPr>
              <w:pStyle w:val="Header"/>
              <w:tabs>
                <w:tab w:val="clear" w:pos="4320"/>
                <w:tab w:val="clear" w:pos="8640"/>
              </w:tabs>
              <w:jc w:val="center"/>
            </w:pPr>
            <w:r>
              <w:t>See * below</w:t>
            </w:r>
          </w:p>
        </w:tc>
      </w:tr>
      <w:tr w:rsidR="006450FB" w:rsidRPr="00E475C7" w:rsidTr="006450FB">
        <w:trPr>
          <w:cantSplit/>
          <w:jc w:val="center"/>
        </w:trPr>
        <w:tc>
          <w:tcPr>
            <w:tcW w:w="4264" w:type="dxa"/>
          </w:tcPr>
          <w:p w:rsidR="006450FB" w:rsidRPr="00E475C7" w:rsidRDefault="00B75D95">
            <w:r w:rsidRPr="00E475C7">
              <w:t>Operational_Mode</w:t>
            </w:r>
          </w:p>
        </w:tc>
        <w:tc>
          <w:tcPr>
            <w:tcW w:w="4263" w:type="dxa"/>
          </w:tcPr>
          <w:p w:rsidR="006450FB" w:rsidRPr="00E475C7" w:rsidRDefault="00B75D95">
            <w:r w:rsidRPr="00E475C7">
              <w:t>4 state indicator for cluster operational mode</w:t>
            </w:r>
          </w:p>
        </w:tc>
        <w:tc>
          <w:tcPr>
            <w:tcW w:w="1183" w:type="dxa"/>
          </w:tcPr>
          <w:p w:rsidR="006450FB" w:rsidRPr="00E475C7" w:rsidRDefault="00B75D95">
            <w:pPr>
              <w:jc w:val="center"/>
            </w:pPr>
            <w:r w:rsidRPr="00E475C7">
              <w:t>Limited</w:t>
            </w:r>
          </w:p>
        </w:tc>
        <w:tc>
          <w:tcPr>
            <w:tcW w:w="1085" w:type="dxa"/>
          </w:tcPr>
          <w:p w:rsidR="006450FB" w:rsidRPr="00E475C7" w:rsidRDefault="00B75D95">
            <w:pPr>
              <w:jc w:val="center"/>
            </w:pPr>
            <w:r w:rsidRPr="00E475C7">
              <w:t>Limited, Normal or Crank</w:t>
            </w:r>
          </w:p>
        </w:tc>
      </w:tr>
      <w:tr w:rsidR="006450FB" w:rsidRPr="00E475C7" w:rsidTr="006450FB">
        <w:trPr>
          <w:cantSplit/>
          <w:jc w:val="center"/>
        </w:trPr>
        <w:tc>
          <w:tcPr>
            <w:tcW w:w="4264" w:type="dxa"/>
          </w:tcPr>
          <w:p w:rsidR="00AA21E5" w:rsidRDefault="00B75D95" w:rsidP="00AA21E5">
            <w:pPr>
              <w:rPr>
                <w:rFonts w:cs="Arial"/>
              </w:rPr>
            </w:pPr>
            <w:r>
              <w:rPr>
                <w:rFonts w:cs="Arial"/>
              </w:rPr>
              <w:t>Temp_Gauge_Detail_Menu_Status_Flag</w:t>
            </w:r>
          </w:p>
          <w:p w:rsidR="006450FB" w:rsidRPr="00E475C7" w:rsidRDefault="00B75D95"/>
        </w:tc>
        <w:tc>
          <w:tcPr>
            <w:tcW w:w="4263" w:type="dxa"/>
            <w:vAlign w:val="center"/>
          </w:tcPr>
          <w:p w:rsidR="006450FB" w:rsidRPr="00E475C7" w:rsidRDefault="00B75D95" w:rsidP="006450FB">
            <w:r w:rsidRPr="00E475C7">
              <w:t xml:space="preserve">Status Flag indicating the state of the </w:t>
            </w:r>
            <w:r>
              <w:rPr>
                <w:rFonts w:cs="Arial"/>
              </w:rPr>
              <w:t>Temperature Gauge Option – Standard/Detailed</w:t>
            </w:r>
            <w:r w:rsidRPr="00E475C7">
              <w:rPr>
                <w:rFonts w:cs="Arial"/>
              </w:rPr>
              <w:t xml:space="preserve"> setting</w:t>
            </w:r>
          </w:p>
        </w:tc>
        <w:tc>
          <w:tcPr>
            <w:tcW w:w="1183" w:type="dxa"/>
            <w:vAlign w:val="center"/>
          </w:tcPr>
          <w:p w:rsidR="006450FB" w:rsidRPr="00E475C7" w:rsidRDefault="00B75D95" w:rsidP="006450FB">
            <w:pPr>
              <w:pStyle w:val="CommentText"/>
              <w:jc w:val="center"/>
              <w:rPr>
                <w:rFonts w:cs="Arial"/>
              </w:rPr>
            </w:pPr>
            <w:r>
              <w:rPr>
                <w:rFonts w:cs="Arial"/>
              </w:rPr>
              <w:t>Standard</w:t>
            </w:r>
            <w:r w:rsidRPr="00E475C7">
              <w:rPr>
                <w:rFonts w:cs="Arial"/>
              </w:rPr>
              <w:t xml:space="preserve"> (0x0)</w:t>
            </w:r>
          </w:p>
        </w:tc>
        <w:tc>
          <w:tcPr>
            <w:tcW w:w="1085" w:type="dxa"/>
            <w:vAlign w:val="center"/>
          </w:tcPr>
          <w:p w:rsidR="006450FB" w:rsidRPr="00E475C7" w:rsidRDefault="00B75D95" w:rsidP="006450FB">
            <w:pPr>
              <w:jc w:val="center"/>
            </w:pPr>
            <w:r w:rsidRPr="00E475C7">
              <w:t>Do Not Init</w:t>
            </w:r>
          </w:p>
        </w:tc>
      </w:tr>
    </w:tbl>
    <w:p w:rsidR="006450FB" w:rsidRPr="00E475C7" w:rsidRDefault="00B75D95">
      <w:r w:rsidRPr="00E475C7">
        <w:t xml:space="preserve">* Refer to Message Center X Display_Y Button Interface Section, where X and Y are </w:t>
      </w:r>
      <w:r w:rsidRPr="00E475C7">
        <w:t>appropriate values in this document.</w:t>
      </w:r>
    </w:p>
    <w:p w:rsidR="006450FB" w:rsidRDefault="00B75D95">
      <w:pPr>
        <w:ind w:left="1152" w:firstLine="576"/>
      </w:pPr>
    </w:p>
    <w:p w:rsidR="00406F39" w:rsidRDefault="00B75D95" w:rsidP="00B9479B">
      <w:pPr>
        <w:pStyle w:val="Heading4"/>
      </w:pPr>
      <w:r>
        <w:t>Reconfigurable Telltale</w:t>
      </w:r>
    </w:p>
    <w:p w:rsidR="006450FB" w:rsidRDefault="00B75D95">
      <w:pPr>
        <w:ind w:left="360" w:firstLine="576"/>
        <w:rPr>
          <w:rFonts w:cs="Arial"/>
        </w:rPr>
      </w:pPr>
    </w:p>
    <w:p w:rsidR="006450FB" w:rsidRDefault="00B75D95">
      <w:pPr>
        <w:ind w:left="1584" w:firstLine="576"/>
      </w:pPr>
      <w:r>
        <w:t>Not Applicable</w:t>
      </w:r>
    </w:p>
    <w:p w:rsidR="006450FB" w:rsidRDefault="00B75D95">
      <w:pPr>
        <w:ind w:left="360" w:firstLine="576"/>
        <w:rPr>
          <w:rFonts w:cs="Arial"/>
        </w:rPr>
      </w:pPr>
    </w:p>
    <w:p w:rsidR="00406F39" w:rsidRDefault="00B75D95" w:rsidP="00B9479B">
      <w:pPr>
        <w:pStyle w:val="Heading4"/>
      </w:pPr>
      <w:r>
        <w:t>Prove Out</w:t>
      </w:r>
    </w:p>
    <w:p w:rsidR="006450FB" w:rsidRDefault="00B75D95">
      <w:pPr>
        <w:ind w:left="360" w:firstLine="576"/>
        <w:rPr>
          <w:rFonts w:cs="Arial"/>
        </w:rPr>
      </w:pPr>
    </w:p>
    <w:p w:rsidR="006450FB" w:rsidRDefault="00B75D95">
      <w:pPr>
        <w:ind w:left="1584" w:firstLine="576"/>
      </w:pPr>
      <w:r>
        <w:t>Not applicable</w:t>
      </w:r>
    </w:p>
    <w:p w:rsidR="006450FB" w:rsidRDefault="00B75D95">
      <w:pPr>
        <w:ind w:left="360" w:firstLine="576"/>
        <w:rPr>
          <w:rFonts w:cs="Arial"/>
        </w:rPr>
      </w:pPr>
    </w:p>
    <w:p w:rsidR="00406F39" w:rsidRDefault="00B75D95" w:rsidP="00B9479B">
      <w:pPr>
        <w:pStyle w:val="Heading4"/>
      </w:pPr>
      <w:r>
        <w:t>Message Center Msg</w:t>
      </w:r>
    </w:p>
    <w:p w:rsidR="006450FB" w:rsidRDefault="00B75D95"/>
    <w:p w:rsidR="006450FB" w:rsidRDefault="00B75D95">
      <w:pPr>
        <w:ind w:left="2160"/>
        <w:rPr>
          <w:rFonts w:cs="Arial"/>
        </w:rPr>
      </w:pPr>
      <w:r>
        <w:rPr>
          <w:rFonts w:cs="Arial"/>
        </w:rPr>
        <w:t xml:space="preserve">Refer to </w:t>
      </w:r>
      <w:r w:rsidRPr="00BE74AA">
        <w:rPr>
          <w:rFonts w:cs="Arial"/>
        </w:rPr>
        <w:t xml:space="preserve">Message Center Function description reference "Text Message List - BEF Displays </w:t>
      </w:r>
      <w:r w:rsidRPr="00BE74AA">
        <w:rPr>
          <w:rFonts w:cs="Arial"/>
        </w:rPr>
        <w:t>2x14.xls</w:t>
      </w:r>
      <w:r>
        <w:rPr>
          <w:rFonts w:cs="Arial"/>
        </w:rPr>
        <w:t>" file.</w:t>
      </w:r>
    </w:p>
    <w:p w:rsidR="006450FB" w:rsidRPr="00BE74AA" w:rsidRDefault="00B75D95">
      <w:pPr>
        <w:ind w:left="2160"/>
        <w:rPr>
          <w:rFonts w:cs="Arial"/>
        </w:rPr>
      </w:pPr>
    </w:p>
    <w:p w:rsidR="00406F39" w:rsidRDefault="00B75D95" w:rsidP="00B9479B">
      <w:pPr>
        <w:pStyle w:val="Heading2"/>
      </w:pPr>
      <w:r>
        <w:t>Error Handling</w:t>
      </w:r>
    </w:p>
    <w:p w:rsidR="00406F39" w:rsidRDefault="00B75D95" w:rsidP="00B9479B">
      <w:pPr>
        <w:pStyle w:val="Heading3"/>
      </w:pPr>
      <w:r>
        <w:t>Missing Message Strategy</w:t>
      </w:r>
    </w:p>
    <w:p w:rsidR="006450FB" w:rsidRDefault="00B75D95">
      <w:pPr>
        <w:ind w:left="360"/>
        <w:rPr>
          <w:rFonts w:cs="Arial"/>
        </w:rPr>
      </w:pPr>
    </w:p>
    <w:p w:rsidR="006450FB" w:rsidRDefault="00B75D95" w:rsidP="006450FB">
      <w:pPr>
        <w:ind w:left="1368"/>
      </w:pPr>
      <w:r>
        <w:t>N/A.</w:t>
      </w:r>
    </w:p>
    <w:p w:rsidR="006450FB" w:rsidRDefault="00B75D95" w:rsidP="006450FB"/>
    <w:p w:rsidR="00406F39" w:rsidRDefault="00B75D95" w:rsidP="00B9479B">
      <w:pPr>
        <w:pStyle w:val="Heading2"/>
      </w:pPr>
      <w:r>
        <w:lastRenderedPageBreak/>
        <w:t>Diagnostics</w:t>
      </w:r>
    </w:p>
    <w:p w:rsidR="00406F39" w:rsidRDefault="00B75D95" w:rsidP="00B9479B">
      <w:pPr>
        <w:pStyle w:val="Heading3"/>
      </w:pPr>
      <w:r>
        <w:t>Self Test</w:t>
      </w:r>
    </w:p>
    <w:p w:rsidR="006450FB" w:rsidRDefault="00B75D95">
      <w:pPr>
        <w:ind w:left="360"/>
      </w:pPr>
    </w:p>
    <w:p w:rsidR="006450FB" w:rsidRDefault="00B75D95">
      <w:pPr>
        <w:ind w:left="1368" w:firstLine="72"/>
      </w:pPr>
      <w:r>
        <w:t>None</w:t>
      </w:r>
    </w:p>
    <w:p w:rsidR="006450FB" w:rsidRDefault="00B75D95">
      <w:pPr>
        <w:ind w:left="180"/>
      </w:pPr>
    </w:p>
    <w:p w:rsidR="00406F39" w:rsidRDefault="00B75D95" w:rsidP="00B9479B">
      <w:pPr>
        <w:pStyle w:val="Heading3"/>
      </w:pPr>
      <w:r>
        <w:t>Engineering Test Mode</w:t>
      </w:r>
    </w:p>
    <w:p w:rsidR="006450FB" w:rsidRDefault="00B75D95">
      <w:pPr>
        <w:ind w:left="360"/>
      </w:pPr>
    </w:p>
    <w:p w:rsidR="006450FB" w:rsidRDefault="00B75D95">
      <w:pPr>
        <w:ind w:left="1368" w:firstLine="72"/>
      </w:pPr>
      <w:r>
        <w:t>Reference section “</w:t>
      </w:r>
      <w:bookmarkStart w:id="2" w:name="_Toc33162517"/>
      <w:r>
        <w:t xml:space="preserve">Dealer / </w:t>
      </w:r>
      <w:r>
        <w:rPr>
          <w:color w:val="000000"/>
        </w:rPr>
        <w:t>Engineering</w:t>
      </w:r>
      <w:r>
        <w:t xml:space="preserve"> Test Mode (ETM)</w:t>
      </w:r>
      <w:bookmarkEnd w:id="2"/>
      <w:r>
        <w:t>”</w:t>
      </w:r>
    </w:p>
    <w:p w:rsidR="006450FB" w:rsidRPr="005C6783" w:rsidRDefault="00B75D95" w:rsidP="006450FB"/>
    <w:p w:rsidR="00406F39" w:rsidRDefault="00B75D95" w:rsidP="00B9479B">
      <w:pPr>
        <w:pStyle w:val="Heading3"/>
      </w:pPr>
      <w:r>
        <w:t>Part II Performance</w:t>
      </w:r>
    </w:p>
    <w:p w:rsidR="00406F39" w:rsidRDefault="00B75D95" w:rsidP="00B9479B">
      <w:pPr>
        <w:pStyle w:val="Heading4"/>
      </w:pPr>
      <w:r w:rsidRPr="00B9479B">
        <w:t>DTC-REQ-405719/A-Supported Diagnostic Trouble Codes (DTCs)</w:t>
      </w:r>
    </w:p>
    <w:p w:rsidR="006450FB" w:rsidRPr="00AE06BC" w:rsidRDefault="00B75D95" w:rsidP="006450FB"/>
    <w:tbl>
      <w:tblPr>
        <w:tblW w:w="9963"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2836"/>
        <w:gridCol w:w="7127"/>
      </w:tblGrid>
      <w:tr w:rsidR="006450FB" w:rsidTr="00A124E9">
        <w:trPr>
          <w:jc w:val="center"/>
        </w:trPr>
        <w:tc>
          <w:tcPr>
            <w:tcW w:w="2836" w:type="dxa"/>
          </w:tcPr>
          <w:p w:rsidR="006450FB" w:rsidRDefault="00B75D95" w:rsidP="006450FB">
            <w:pPr>
              <w:rPr>
                <w:b/>
                <w:bCs/>
              </w:rPr>
            </w:pPr>
            <w:r>
              <w:rPr>
                <w:b/>
                <w:bCs/>
              </w:rPr>
              <w:t>DTC</w:t>
            </w:r>
          </w:p>
        </w:tc>
        <w:tc>
          <w:tcPr>
            <w:tcW w:w="7127" w:type="dxa"/>
          </w:tcPr>
          <w:p w:rsidR="006450FB" w:rsidRDefault="00B75D95" w:rsidP="006450FB">
            <w:pPr>
              <w:ind w:left="422" w:hanging="422"/>
              <w:rPr>
                <w:b/>
                <w:bCs/>
              </w:rPr>
            </w:pPr>
            <w:r>
              <w:rPr>
                <w:b/>
                <w:bCs/>
              </w:rPr>
              <w:t>Description</w:t>
            </w:r>
          </w:p>
        </w:tc>
      </w:tr>
      <w:tr w:rsidR="006450FB" w:rsidTr="00A124E9">
        <w:trPr>
          <w:jc w:val="center"/>
        </w:trPr>
        <w:tc>
          <w:tcPr>
            <w:tcW w:w="2836" w:type="dxa"/>
          </w:tcPr>
          <w:p w:rsidR="006450FB" w:rsidRDefault="00B75D95" w:rsidP="006450FB">
            <w:r>
              <w:t>None</w:t>
            </w:r>
          </w:p>
        </w:tc>
        <w:tc>
          <w:tcPr>
            <w:tcW w:w="7127" w:type="dxa"/>
          </w:tcPr>
          <w:p w:rsidR="006450FB" w:rsidRDefault="00B75D95" w:rsidP="006450FB"/>
        </w:tc>
      </w:tr>
    </w:tbl>
    <w:p w:rsidR="006450FB" w:rsidRDefault="00B75D95">
      <w:pPr>
        <w:ind w:left="1440" w:firstLine="360"/>
        <w:rPr>
          <w:rFonts w:cs="Arial"/>
        </w:rPr>
      </w:pPr>
    </w:p>
    <w:p w:rsidR="00406F39" w:rsidRDefault="00B75D95" w:rsidP="00B9479B">
      <w:pPr>
        <w:pStyle w:val="Heading4"/>
      </w:pPr>
      <w:r w:rsidRPr="00B9479B">
        <w:t>DID-REQ-405720/A-DID DExx</w:t>
      </w:r>
    </w:p>
    <w:p w:rsidR="006450FB" w:rsidRPr="00AE06BC" w:rsidRDefault="00B75D95" w:rsidP="006450FB"/>
    <w:tbl>
      <w:tblPr>
        <w:tblW w:w="1111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71"/>
        <w:gridCol w:w="540"/>
        <w:gridCol w:w="1733"/>
        <w:gridCol w:w="900"/>
        <w:gridCol w:w="900"/>
        <w:gridCol w:w="929"/>
        <w:gridCol w:w="2824"/>
      </w:tblGrid>
      <w:tr w:rsidR="006450FB" w:rsidRPr="009B26AC" w:rsidTr="006F348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Block</w:t>
            </w:r>
          </w:p>
          <w:p w:rsidR="006450FB" w:rsidRPr="009B26AC" w:rsidRDefault="00B75D95" w:rsidP="006450FB">
            <w:pPr>
              <w:jc w:val="center"/>
              <w:rPr>
                <w:rFonts w:cs="Arial"/>
                <w:b/>
                <w:sz w:val="16"/>
                <w:szCs w:val="16"/>
              </w:rPr>
            </w:pPr>
            <w:r w:rsidRPr="009B26AC">
              <w:rPr>
                <w:rFonts w:cs="Arial"/>
                <w:b/>
                <w:sz w:val="16"/>
                <w:szCs w:val="16"/>
              </w:rPr>
              <w:t>Num</w:t>
            </w:r>
          </w:p>
        </w:tc>
        <w:tc>
          <w:tcPr>
            <w:tcW w:w="18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Block Description</w:t>
            </w:r>
          </w:p>
        </w:tc>
        <w:tc>
          <w:tcPr>
            <w:tcW w:w="771"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Byte(s)</w:t>
            </w:r>
          </w:p>
        </w:tc>
        <w:tc>
          <w:tcPr>
            <w:tcW w:w="54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Bits</w:t>
            </w:r>
          </w:p>
        </w:tc>
        <w:tc>
          <w:tcPr>
            <w:tcW w:w="1733"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State: Description</w:t>
            </w:r>
          </w:p>
        </w:tc>
        <w:tc>
          <w:tcPr>
            <w:tcW w:w="9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"0"</w:t>
            </w:r>
          </w:p>
        </w:tc>
        <w:tc>
          <w:tcPr>
            <w:tcW w:w="9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"1"</w:t>
            </w:r>
          </w:p>
        </w:tc>
        <w:tc>
          <w:tcPr>
            <w:tcW w:w="929"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Default</w:t>
            </w:r>
          </w:p>
        </w:tc>
        <w:tc>
          <w:tcPr>
            <w:tcW w:w="2824"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b/>
                <w:sz w:val="16"/>
                <w:szCs w:val="16"/>
              </w:rPr>
            </w:pPr>
            <w:r w:rsidRPr="009B26AC">
              <w:rPr>
                <w:rFonts w:cs="Arial"/>
                <w:b/>
                <w:sz w:val="16"/>
                <w:szCs w:val="16"/>
              </w:rPr>
              <w:t>Comments/Information</w:t>
            </w:r>
          </w:p>
        </w:tc>
      </w:tr>
      <w:tr w:rsidR="006450FB" w:rsidRPr="009B26AC" w:rsidTr="006F3481">
        <w:trPr>
          <w:jc w:val="center"/>
        </w:trPr>
        <w:tc>
          <w:tcPr>
            <w:tcW w:w="2520" w:type="dxa"/>
            <w:gridSpan w:val="2"/>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r w:rsidRPr="009B26AC">
              <w:rPr>
                <w:rFonts w:cs="Arial"/>
                <w:sz w:val="16"/>
                <w:szCs w:val="16"/>
              </w:rPr>
              <w:t>PACKETED BLOCKS</w:t>
            </w:r>
          </w:p>
        </w:tc>
        <w:tc>
          <w:tcPr>
            <w:tcW w:w="771"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r>
      <w:tr w:rsidR="006450FB" w:rsidRPr="009B26AC" w:rsidTr="006F3481">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771"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1733"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900"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929"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c>
          <w:tcPr>
            <w:tcW w:w="2824" w:type="dxa"/>
            <w:tcBorders>
              <w:top w:val="single" w:sz="4" w:space="0" w:color="auto"/>
              <w:left w:val="single" w:sz="4" w:space="0" w:color="auto"/>
              <w:bottom w:val="single" w:sz="4" w:space="0" w:color="auto"/>
              <w:right w:val="single" w:sz="4" w:space="0" w:color="auto"/>
            </w:tcBorders>
            <w:vAlign w:val="center"/>
          </w:tcPr>
          <w:p w:rsidR="006450FB" w:rsidRPr="009B26AC" w:rsidRDefault="00B75D95" w:rsidP="006450FB">
            <w:pPr>
              <w:jc w:val="center"/>
              <w:rPr>
                <w:rFonts w:cs="Arial"/>
                <w:sz w:val="16"/>
                <w:szCs w:val="16"/>
              </w:rPr>
            </w:pPr>
          </w:p>
        </w:tc>
      </w:tr>
      <w:tr w:rsidR="006450FB" w:rsidRPr="009B26AC" w:rsidTr="006F3481">
        <w:trPr>
          <w:jc w:val="center"/>
        </w:trPr>
        <w:tc>
          <w:tcPr>
            <w:tcW w:w="720" w:type="dxa"/>
            <w:tcBorders>
              <w:top w:val="single" w:sz="4" w:space="0" w:color="auto"/>
            </w:tcBorders>
          </w:tcPr>
          <w:p w:rsidR="006450FB" w:rsidRPr="009B26AC" w:rsidRDefault="00B75D95" w:rsidP="006450FB">
            <w:pPr>
              <w:rPr>
                <w:rFonts w:cs="Arial"/>
                <w:sz w:val="16"/>
                <w:szCs w:val="16"/>
              </w:rPr>
            </w:pPr>
            <w:r>
              <w:rPr>
                <w:rFonts w:cs="Arial"/>
                <w:sz w:val="16"/>
                <w:szCs w:val="16"/>
              </w:rPr>
              <w:t>$0</w:t>
            </w:r>
            <w:r>
              <w:rPr>
                <w:rFonts w:cs="Arial"/>
                <w:sz w:val="16"/>
                <w:szCs w:val="16"/>
              </w:rPr>
              <w:t>A</w:t>
            </w:r>
          </w:p>
        </w:tc>
        <w:tc>
          <w:tcPr>
            <w:tcW w:w="1800" w:type="dxa"/>
            <w:tcBorders>
              <w:top w:val="single" w:sz="4" w:space="0" w:color="auto"/>
            </w:tcBorders>
          </w:tcPr>
          <w:p w:rsidR="006450FB" w:rsidRPr="009B26AC" w:rsidRDefault="00B75D95" w:rsidP="006450FB">
            <w:pPr>
              <w:rPr>
                <w:rFonts w:cs="Arial"/>
                <w:sz w:val="16"/>
                <w:szCs w:val="16"/>
              </w:rPr>
            </w:pPr>
            <w:r w:rsidRPr="009B26AC">
              <w:rPr>
                <w:rFonts w:cs="Arial"/>
                <w:sz w:val="16"/>
                <w:szCs w:val="16"/>
              </w:rPr>
              <w:t>Option Content (B&amp;A)</w:t>
            </w:r>
          </w:p>
        </w:tc>
        <w:tc>
          <w:tcPr>
            <w:tcW w:w="771" w:type="dxa"/>
            <w:tcBorders>
              <w:top w:val="single" w:sz="4" w:space="0" w:color="auto"/>
            </w:tcBorders>
          </w:tcPr>
          <w:p w:rsidR="006450FB" w:rsidRPr="009B26AC" w:rsidRDefault="00B75D95" w:rsidP="006450FB">
            <w:pPr>
              <w:jc w:val="center"/>
              <w:rPr>
                <w:rFonts w:cs="Arial"/>
                <w:sz w:val="16"/>
                <w:szCs w:val="16"/>
              </w:rPr>
            </w:pPr>
            <w:r w:rsidRPr="009B26AC">
              <w:rPr>
                <w:rFonts w:cs="Arial"/>
                <w:sz w:val="16"/>
                <w:szCs w:val="16"/>
              </w:rPr>
              <w:t>*</w:t>
            </w:r>
          </w:p>
        </w:tc>
        <w:tc>
          <w:tcPr>
            <w:tcW w:w="540" w:type="dxa"/>
            <w:tcBorders>
              <w:top w:val="single" w:sz="4" w:space="0" w:color="auto"/>
            </w:tcBorders>
          </w:tcPr>
          <w:p w:rsidR="006450FB" w:rsidRPr="009B26AC" w:rsidRDefault="00B75D95" w:rsidP="006450FB">
            <w:pPr>
              <w:jc w:val="center"/>
              <w:rPr>
                <w:rFonts w:cs="Arial"/>
                <w:sz w:val="16"/>
                <w:szCs w:val="16"/>
              </w:rPr>
            </w:pPr>
            <w:r w:rsidRPr="009B26AC">
              <w:rPr>
                <w:rFonts w:cs="Arial"/>
                <w:sz w:val="16"/>
                <w:szCs w:val="16"/>
              </w:rPr>
              <w:t>*</w:t>
            </w:r>
          </w:p>
        </w:tc>
        <w:tc>
          <w:tcPr>
            <w:tcW w:w="1733" w:type="dxa"/>
            <w:tcBorders>
              <w:top w:val="single" w:sz="4" w:space="0" w:color="auto"/>
            </w:tcBorders>
          </w:tcPr>
          <w:p w:rsidR="006450FB" w:rsidRPr="009B26AC" w:rsidRDefault="00B75D95" w:rsidP="006450FB">
            <w:pPr>
              <w:jc w:val="center"/>
              <w:rPr>
                <w:rFonts w:cs="Arial"/>
                <w:sz w:val="16"/>
                <w:szCs w:val="16"/>
              </w:rPr>
            </w:pPr>
            <w:r w:rsidRPr="006F3481">
              <w:rPr>
                <w:rFonts w:cs="Arial"/>
                <w:sz w:val="16"/>
                <w:szCs w:val="16"/>
              </w:rPr>
              <w:t>Temperature Gauge Detailed Settings</w:t>
            </w:r>
            <w:r>
              <w:rPr>
                <w:rFonts w:cs="Arial"/>
                <w:sz w:val="16"/>
                <w:szCs w:val="16"/>
              </w:rPr>
              <w:t xml:space="preserve"> Menu</w:t>
            </w:r>
          </w:p>
        </w:tc>
        <w:tc>
          <w:tcPr>
            <w:tcW w:w="900" w:type="dxa"/>
            <w:tcBorders>
              <w:top w:val="single" w:sz="4" w:space="0" w:color="auto"/>
            </w:tcBorders>
          </w:tcPr>
          <w:p w:rsidR="006450FB" w:rsidRPr="009B26AC" w:rsidRDefault="00B75D95" w:rsidP="006450FB">
            <w:pPr>
              <w:jc w:val="center"/>
              <w:rPr>
                <w:rFonts w:cs="Arial"/>
                <w:sz w:val="16"/>
                <w:szCs w:val="16"/>
              </w:rPr>
            </w:pPr>
            <w:r w:rsidRPr="009B26AC">
              <w:rPr>
                <w:rFonts w:cs="Arial"/>
                <w:sz w:val="16"/>
                <w:szCs w:val="16"/>
              </w:rPr>
              <w:t>Disabled</w:t>
            </w:r>
          </w:p>
        </w:tc>
        <w:tc>
          <w:tcPr>
            <w:tcW w:w="900" w:type="dxa"/>
            <w:tcBorders>
              <w:top w:val="single" w:sz="4" w:space="0" w:color="auto"/>
            </w:tcBorders>
          </w:tcPr>
          <w:p w:rsidR="006450FB" w:rsidRPr="006F3481" w:rsidRDefault="00B75D95" w:rsidP="006450FB">
            <w:pPr>
              <w:pStyle w:val="Footer"/>
              <w:jc w:val="center"/>
              <w:rPr>
                <w:sz w:val="16"/>
                <w:szCs w:val="16"/>
              </w:rPr>
            </w:pPr>
            <w:r w:rsidRPr="006F3481">
              <w:rPr>
                <w:sz w:val="16"/>
                <w:szCs w:val="16"/>
              </w:rPr>
              <w:t>Enabled</w:t>
            </w:r>
          </w:p>
        </w:tc>
        <w:tc>
          <w:tcPr>
            <w:tcW w:w="929" w:type="dxa"/>
            <w:tcBorders>
              <w:top w:val="single" w:sz="4" w:space="0" w:color="auto"/>
            </w:tcBorders>
          </w:tcPr>
          <w:p w:rsidR="006450FB" w:rsidRPr="009B26AC" w:rsidRDefault="00B75D95" w:rsidP="006450FB">
            <w:pPr>
              <w:jc w:val="center"/>
              <w:rPr>
                <w:rFonts w:cs="Arial"/>
                <w:sz w:val="16"/>
                <w:szCs w:val="16"/>
              </w:rPr>
            </w:pPr>
            <w:r w:rsidRPr="009B26AC">
              <w:rPr>
                <w:rFonts w:cs="Arial"/>
                <w:sz w:val="16"/>
                <w:szCs w:val="16"/>
              </w:rPr>
              <w:t>Disabled</w:t>
            </w:r>
          </w:p>
        </w:tc>
        <w:tc>
          <w:tcPr>
            <w:tcW w:w="2824" w:type="dxa"/>
            <w:tcBorders>
              <w:top w:val="single" w:sz="4" w:space="0" w:color="auto"/>
            </w:tcBorders>
          </w:tcPr>
          <w:p w:rsidR="006450FB" w:rsidRDefault="00B75D95" w:rsidP="006450FB">
            <w:pPr>
              <w:pStyle w:val="Footer"/>
            </w:pPr>
            <w:r w:rsidRPr="006F3481">
              <w:t xml:space="preserve">This parameter </w:t>
            </w:r>
            <w:r w:rsidRPr="006F3481">
              <w:t>allows the</w:t>
            </w:r>
            <w:r>
              <w:t xml:space="preserve"> menu choice for C</w:t>
            </w:r>
            <w:r>
              <w:t>onfigure Gauges</w:t>
            </w:r>
            <w:r>
              <w:t xml:space="preserve"> -&gt; </w:t>
            </w:r>
            <w:r>
              <w:t xml:space="preserve">Temperature Gauge Option </w:t>
            </w:r>
            <w:r>
              <w:t xml:space="preserve">-&gt; </w:t>
            </w:r>
            <w:r>
              <w:t xml:space="preserve">Standard/Detailed </w:t>
            </w:r>
            <w:r>
              <w:t>to be displayed in the cluster.</w:t>
            </w:r>
          </w:p>
          <w:p w:rsidR="006F3481" w:rsidRDefault="00B75D95" w:rsidP="006450FB">
            <w:pPr>
              <w:pStyle w:val="Footer"/>
            </w:pPr>
            <w:r>
              <w:t>When “Detailed” is selected, both TFT and ECT gauges change from flat response to linear response.</w:t>
            </w:r>
          </w:p>
          <w:p w:rsidR="006F3481" w:rsidRDefault="00B75D95" w:rsidP="006450FB">
            <w:pPr>
              <w:pStyle w:val="Footer"/>
            </w:pPr>
          </w:p>
          <w:p w:rsidR="006F3481" w:rsidRDefault="00B75D95" w:rsidP="006450FB">
            <w:pPr>
              <w:pStyle w:val="Footer"/>
            </w:pPr>
            <w:r>
              <w:t>This menu choice is being intro</w:t>
            </w:r>
            <w:r>
              <w:t>duced on P708 (SuperDuty) in MY23.</w:t>
            </w:r>
          </w:p>
          <w:p w:rsidR="006F3481" w:rsidRDefault="00B75D95" w:rsidP="006450FB">
            <w:pPr>
              <w:pStyle w:val="Footer"/>
            </w:pPr>
          </w:p>
          <w:p w:rsidR="006F3481" w:rsidRDefault="00B75D95" w:rsidP="006450FB">
            <w:pPr>
              <w:pStyle w:val="Footer"/>
            </w:pPr>
            <w:r>
              <w:t>This menu is assumed always in cluster at this time (and not in SYNC).</w:t>
            </w:r>
          </w:p>
          <w:p w:rsidR="006F3481" w:rsidRDefault="00B75D95" w:rsidP="006450FB">
            <w:pPr>
              <w:pStyle w:val="Footer"/>
            </w:pPr>
          </w:p>
          <w:p w:rsidR="006F3481" w:rsidRDefault="00B75D95" w:rsidP="006450FB">
            <w:pPr>
              <w:pStyle w:val="Footer"/>
            </w:pPr>
            <w:r>
              <w:t>Would only expect this to be enabled on a few Truck programs.</w:t>
            </w:r>
          </w:p>
          <w:p w:rsidR="006F3481" w:rsidRDefault="00B75D95" w:rsidP="006450FB">
            <w:pPr>
              <w:pStyle w:val="Footer"/>
            </w:pPr>
          </w:p>
          <w:p w:rsidR="006450FB" w:rsidRPr="009B26AC" w:rsidRDefault="00B75D95" w:rsidP="006450FB">
            <w:pPr>
              <w:pStyle w:val="Footer"/>
            </w:pPr>
            <w:r w:rsidRPr="0095036D">
              <w:rPr>
                <w:highlight w:val="yellow"/>
              </w:rPr>
              <w:t xml:space="preserve"> </w:t>
            </w:r>
          </w:p>
        </w:tc>
      </w:tr>
      <w:tr w:rsidR="006450FB" w:rsidRPr="009B26AC" w:rsidTr="006F3481">
        <w:trPr>
          <w:jc w:val="center"/>
        </w:trPr>
        <w:tc>
          <w:tcPr>
            <w:tcW w:w="720" w:type="dxa"/>
            <w:tcBorders>
              <w:top w:val="single" w:sz="4" w:space="0" w:color="auto"/>
            </w:tcBorders>
            <w:vAlign w:val="center"/>
          </w:tcPr>
          <w:p w:rsidR="006450FB" w:rsidRPr="009B26AC" w:rsidRDefault="00B75D95" w:rsidP="006450FB">
            <w:pPr>
              <w:jc w:val="center"/>
              <w:rPr>
                <w:rFonts w:cs="Arial"/>
                <w:sz w:val="16"/>
                <w:szCs w:val="16"/>
              </w:rPr>
            </w:pPr>
          </w:p>
        </w:tc>
        <w:tc>
          <w:tcPr>
            <w:tcW w:w="1800" w:type="dxa"/>
            <w:tcBorders>
              <w:top w:val="single" w:sz="4" w:space="0" w:color="auto"/>
            </w:tcBorders>
            <w:vAlign w:val="center"/>
          </w:tcPr>
          <w:p w:rsidR="006450FB" w:rsidRPr="009B26AC" w:rsidRDefault="00B75D95" w:rsidP="006450FB">
            <w:pPr>
              <w:jc w:val="center"/>
              <w:rPr>
                <w:rFonts w:cs="Arial"/>
                <w:sz w:val="16"/>
                <w:szCs w:val="16"/>
              </w:rPr>
            </w:pPr>
          </w:p>
        </w:tc>
        <w:tc>
          <w:tcPr>
            <w:tcW w:w="771" w:type="dxa"/>
            <w:tcBorders>
              <w:top w:val="single" w:sz="4" w:space="0" w:color="auto"/>
            </w:tcBorders>
            <w:vAlign w:val="center"/>
          </w:tcPr>
          <w:p w:rsidR="006450FB" w:rsidRPr="009B26AC" w:rsidRDefault="00B75D95" w:rsidP="006450FB">
            <w:pPr>
              <w:jc w:val="center"/>
              <w:rPr>
                <w:rFonts w:cs="Arial"/>
                <w:sz w:val="16"/>
                <w:szCs w:val="16"/>
              </w:rPr>
            </w:pPr>
          </w:p>
        </w:tc>
        <w:tc>
          <w:tcPr>
            <w:tcW w:w="540" w:type="dxa"/>
            <w:tcBorders>
              <w:top w:val="single" w:sz="4" w:space="0" w:color="auto"/>
            </w:tcBorders>
            <w:vAlign w:val="center"/>
          </w:tcPr>
          <w:p w:rsidR="006450FB" w:rsidRPr="009B26AC" w:rsidRDefault="00B75D95" w:rsidP="006450FB">
            <w:pPr>
              <w:jc w:val="center"/>
              <w:rPr>
                <w:rFonts w:cs="Arial"/>
                <w:sz w:val="16"/>
                <w:szCs w:val="16"/>
              </w:rPr>
            </w:pPr>
          </w:p>
        </w:tc>
        <w:tc>
          <w:tcPr>
            <w:tcW w:w="1733" w:type="dxa"/>
            <w:tcBorders>
              <w:top w:val="single" w:sz="4" w:space="0" w:color="auto"/>
            </w:tcBorders>
            <w:vAlign w:val="center"/>
          </w:tcPr>
          <w:p w:rsidR="006450FB" w:rsidRPr="009B26AC" w:rsidRDefault="00B75D95" w:rsidP="006450FB">
            <w:pPr>
              <w:jc w:val="center"/>
              <w:rPr>
                <w:rFonts w:cs="Arial"/>
                <w:sz w:val="16"/>
                <w:szCs w:val="16"/>
              </w:rPr>
            </w:pPr>
          </w:p>
        </w:tc>
        <w:tc>
          <w:tcPr>
            <w:tcW w:w="900" w:type="dxa"/>
            <w:tcBorders>
              <w:top w:val="single" w:sz="4" w:space="0" w:color="auto"/>
            </w:tcBorders>
            <w:vAlign w:val="center"/>
          </w:tcPr>
          <w:p w:rsidR="006450FB" w:rsidRPr="009B26AC" w:rsidRDefault="00B75D95" w:rsidP="006450FB">
            <w:pPr>
              <w:jc w:val="center"/>
              <w:rPr>
                <w:rFonts w:cs="Arial"/>
                <w:sz w:val="16"/>
                <w:szCs w:val="16"/>
              </w:rPr>
            </w:pPr>
          </w:p>
        </w:tc>
        <w:tc>
          <w:tcPr>
            <w:tcW w:w="900" w:type="dxa"/>
            <w:tcBorders>
              <w:top w:val="single" w:sz="4" w:space="0" w:color="auto"/>
            </w:tcBorders>
            <w:vAlign w:val="center"/>
          </w:tcPr>
          <w:p w:rsidR="006450FB" w:rsidRPr="009B26AC" w:rsidRDefault="00B75D95" w:rsidP="006450FB">
            <w:pPr>
              <w:jc w:val="center"/>
              <w:rPr>
                <w:rFonts w:cs="Arial"/>
                <w:sz w:val="16"/>
                <w:szCs w:val="16"/>
              </w:rPr>
            </w:pPr>
          </w:p>
        </w:tc>
        <w:tc>
          <w:tcPr>
            <w:tcW w:w="929" w:type="dxa"/>
            <w:tcBorders>
              <w:top w:val="single" w:sz="4" w:space="0" w:color="auto"/>
            </w:tcBorders>
            <w:vAlign w:val="center"/>
          </w:tcPr>
          <w:p w:rsidR="006450FB" w:rsidRPr="009B26AC" w:rsidRDefault="00B75D95" w:rsidP="006450FB">
            <w:pPr>
              <w:jc w:val="center"/>
              <w:rPr>
                <w:rFonts w:cs="Arial"/>
                <w:sz w:val="16"/>
                <w:szCs w:val="16"/>
              </w:rPr>
            </w:pPr>
          </w:p>
        </w:tc>
        <w:tc>
          <w:tcPr>
            <w:tcW w:w="2824" w:type="dxa"/>
            <w:tcBorders>
              <w:top w:val="single" w:sz="4" w:space="0" w:color="auto"/>
            </w:tcBorders>
            <w:vAlign w:val="center"/>
          </w:tcPr>
          <w:p w:rsidR="006450FB" w:rsidRPr="009B26AC" w:rsidRDefault="00B75D95" w:rsidP="006450FB">
            <w:pPr>
              <w:jc w:val="center"/>
              <w:rPr>
                <w:rFonts w:cs="Arial"/>
                <w:sz w:val="16"/>
                <w:szCs w:val="16"/>
              </w:rPr>
            </w:pPr>
          </w:p>
        </w:tc>
      </w:tr>
      <w:tr w:rsidR="006450FB" w:rsidRPr="009B26AC" w:rsidTr="006F3481">
        <w:trPr>
          <w:jc w:val="center"/>
        </w:trPr>
        <w:tc>
          <w:tcPr>
            <w:tcW w:w="720" w:type="dxa"/>
            <w:vAlign w:val="center"/>
          </w:tcPr>
          <w:p w:rsidR="006450FB" w:rsidRPr="009B26AC" w:rsidRDefault="00B75D95" w:rsidP="006450FB">
            <w:pPr>
              <w:jc w:val="center"/>
              <w:rPr>
                <w:rFonts w:cs="Arial"/>
                <w:sz w:val="16"/>
                <w:szCs w:val="16"/>
              </w:rPr>
            </w:pPr>
          </w:p>
        </w:tc>
        <w:tc>
          <w:tcPr>
            <w:tcW w:w="7573" w:type="dxa"/>
            <w:gridSpan w:val="7"/>
            <w:vAlign w:val="center"/>
          </w:tcPr>
          <w:p w:rsidR="006450FB" w:rsidRPr="009B26AC" w:rsidRDefault="00B75D95" w:rsidP="006450FB">
            <w:pPr>
              <w:jc w:val="center"/>
              <w:rPr>
                <w:rFonts w:cs="Arial"/>
                <w:sz w:val="16"/>
                <w:szCs w:val="16"/>
              </w:rPr>
            </w:pPr>
            <w:r w:rsidRPr="009B26AC">
              <w:rPr>
                <w:rFonts w:cs="Arial"/>
                <w:sz w:val="16"/>
                <w:szCs w:val="16"/>
              </w:rPr>
              <w:t xml:space="preserve">*Byte and bit location to be identified in Part II </w:t>
            </w:r>
            <w:r w:rsidRPr="009B26AC">
              <w:rPr>
                <w:rFonts w:cs="Arial"/>
                <w:sz w:val="16"/>
                <w:szCs w:val="16"/>
              </w:rPr>
              <w:t>Specification for this cluster</w:t>
            </w:r>
          </w:p>
        </w:tc>
        <w:tc>
          <w:tcPr>
            <w:tcW w:w="2824" w:type="dxa"/>
            <w:vAlign w:val="center"/>
          </w:tcPr>
          <w:p w:rsidR="006450FB" w:rsidRPr="009B26AC" w:rsidRDefault="00B75D95" w:rsidP="006450FB">
            <w:pPr>
              <w:jc w:val="center"/>
              <w:rPr>
                <w:rFonts w:cs="Arial"/>
                <w:sz w:val="16"/>
                <w:szCs w:val="16"/>
              </w:rPr>
            </w:pPr>
          </w:p>
        </w:tc>
      </w:tr>
    </w:tbl>
    <w:p w:rsidR="006450FB" w:rsidRDefault="00B75D95">
      <w:pPr>
        <w:ind w:left="1440" w:firstLine="360"/>
        <w:rPr>
          <w:rFonts w:cs="Arial"/>
        </w:rPr>
      </w:pPr>
    </w:p>
    <w:p w:rsidR="00406F39" w:rsidRDefault="00B75D95" w:rsidP="00B9479B">
      <w:pPr>
        <w:pStyle w:val="Heading2"/>
      </w:pPr>
      <w:r>
        <w:t>Reference Specification</w:t>
      </w:r>
    </w:p>
    <w:p w:rsidR="006450FB" w:rsidRDefault="00B75D95" w:rsidP="006450FB"/>
    <w:p w:rsidR="006450FB" w:rsidRDefault="00B75D95" w:rsidP="006450FB">
      <w:pPr>
        <w:rPr>
          <w:rFonts w:cs="Arial"/>
        </w:rPr>
      </w:pPr>
    </w:p>
    <w:p w:rsidR="00406F39" w:rsidRDefault="00B75D95" w:rsidP="00B9479B">
      <w:pPr>
        <w:pStyle w:val="Heading2"/>
      </w:pPr>
      <w:r>
        <w:lastRenderedPageBreak/>
        <w:t>Revision History</w:t>
      </w:r>
    </w:p>
    <w:p w:rsidR="006450FB" w:rsidRPr="00DF62D1" w:rsidRDefault="00B75D95">
      <w:pPr>
        <w:rPr>
          <w:rFonts w:cs="Arial"/>
          <w:b/>
          <w:bCs/>
          <w:sz w:val="28"/>
          <w:szCs w:val="28"/>
        </w:rPr>
      </w:pPr>
      <w:r w:rsidRPr="00DF62D1">
        <w:rPr>
          <w:rFonts w:cs="Arial"/>
          <w:b/>
          <w:bCs/>
          <w:sz w:val="28"/>
          <w:szCs w:val="28"/>
        </w:rPr>
        <w:t>SPSS Module Revision History</w:t>
      </w:r>
    </w:p>
    <w:p w:rsidR="006450FB" w:rsidRDefault="00B75D95"/>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285"/>
      </w:tblGrid>
      <w:tr w:rsidR="006450FB" w:rsidTr="00AA21E5">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450FB" w:rsidRDefault="00B75D95">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6450FB" w:rsidRDefault="00B75D95">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6450FB" w:rsidRDefault="00B75D95">
            <w:pPr>
              <w:jc w:val="center"/>
              <w:rPr>
                <w:rFonts w:cs="Arial"/>
                <w:b/>
                <w:bCs/>
              </w:rPr>
            </w:pPr>
            <w:r>
              <w:rPr>
                <w:rFonts w:cs="Arial"/>
                <w:b/>
                <w:bCs/>
              </w:rPr>
              <w:t>Change Description</w:t>
            </w:r>
          </w:p>
        </w:tc>
        <w:tc>
          <w:tcPr>
            <w:tcW w:w="1285" w:type="dxa"/>
            <w:tcBorders>
              <w:top w:val="single" w:sz="12" w:space="0" w:color="auto"/>
              <w:left w:val="single" w:sz="12" w:space="0" w:color="auto"/>
              <w:bottom w:val="single" w:sz="12" w:space="0" w:color="auto"/>
              <w:right w:val="single" w:sz="12" w:space="0" w:color="auto"/>
            </w:tcBorders>
            <w:vAlign w:val="center"/>
          </w:tcPr>
          <w:p w:rsidR="006450FB" w:rsidRDefault="00B75D95">
            <w:pPr>
              <w:jc w:val="center"/>
              <w:rPr>
                <w:rFonts w:cs="Arial"/>
                <w:b/>
                <w:bCs/>
              </w:rPr>
            </w:pPr>
            <w:r>
              <w:rPr>
                <w:rFonts w:cs="Arial"/>
                <w:b/>
                <w:bCs/>
              </w:rPr>
              <w:t>Date</w:t>
            </w:r>
          </w:p>
        </w:tc>
      </w:tr>
      <w:tr w:rsidR="006450FB" w:rsidRPr="009B26AC" w:rsidTr="00AA21E5">
        <w:trPr>
          <w:jc w:val="center"/>
        </w:trPr>
        <w:tc>
          <w:tcPr>
            <w:tcW w:w="1062" w:type="dxa"/>
            <w:tcBorders>
              <w:top w:val="single" w:sz="4" w:space="0" w:color="auto"/>
              <w:left w:val="single" w:sz="4" w:space="0" w:color="auto"/>
              <w:bottom w:val="single" w:sz="4" w:space="0" w:color="auto"/>
              <w:right w:val="single" w:sz="4" w:space="0" w:color="auto"/>
            </w:tcBorders>
          </w:tcPr>
          <w:p w:rsidR="006450FB" w:rsidRPr="009B26AC" w:rsidRDefault="00B75D95">
            <w:pPr>
              <w:pStyle w:val="Footer"/>
              <w:jc w:val="center"/>
              <w:rPr>
                <w:szCs w:val="20"/>
              </w:rPr>
            </w:pPr>
            <w:r w:rsidRPr="009B26AC">
              <w:rPr>
                <w:szCs w:val="20"/>
              </w:rPr>
              <w:t>1.0</w:t>
            </w:r>
          </w:p>
        </w:tc>
        <w:tc>
          <w:tcPr>
            <w:tcW w:w="1208" w:type="dxa"/>
            <w:tcBorders>
              <w:top w:val="single" w:sz="4" w:space="0" w:color="auto"/>
              <w:left w:val="single" w:sz="4" w:space="0" w:color="auto"/>
              <w:bottom w:val="single" w:sz="4" w:space="0" w:color="auto"/>
              <w:right w:val="single" w:sz="4" w:space="0" w:color="auto"/>
            </w:tcBorders>
          </w:tcPr>
          <w:p w:rsidR="006450FB" w:rsidRPr="009B26AC" w:rsidRDefault="00B75D95">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6450FB" w:rsidRDefault="00B75D95" w:rsidP="006450FB">
            <w:pPr>
              <w:pStyle w:val="Header"/>
              <w:tabs>
                <w:tab w:val="clear" w:pos="4320"/>
                <w:tab w:val="clear" w:pos="8640"/>
              </w:tabs>
              <w:rPr>
                <w:rFonts w:cs="Arial"/>
              </w:rPr>
            </w:pPr>
            <w:r w:rsidRPr="009B26AC">
              <w:rPr>
                <w:rFonts w:cs="Arial"/>
              </w:rPr>
              <w:t>Initial release.</w:t>
            </w:r>
            <w:r>
              <w:rPr>
                <w:rFonts w:cs="Arial"/>
              </w:rPr>
              <w:t xml:space="preserve">  This is the final half of DI CC #596.  Andrew Brown on behalf of Aaron Bresky brought in a request for SuperDuty (P708) for “live” gauges for ECT and TFT (instead of the traditional flat response).  This had been approved for Ford Performance, but not ma</w:t>
            </w:r>
            <w:r>
              <w:rPr>
                <w:rFonts w:cs="Arial"/>
              </w:rPr>
              <w:t xml:space="preserve">instream vehicles.  The compromise was to add a menu pick for “live” (detailed) temperature gauges, with a default of flat response (standard).  This was also reviewed with PCM and TCM calibration teams including </w:t>
            </w:r>
            <w:r w:rsidRPr="007D1578">
              <w:rPr>
                <w:rFonts w:cs="Arial"/>
              </w:rPr>
              <w:t xml:space="preserve">Trzeciak, Robert (R.T.) &lt;rtrzecia@ford.com&gt;; Bailey, Owen (O.R.) &lt;obailey@ford.com&gt;; Nickerson, Kurt (K.H.) &lt;knickers@ford.com&gt;; Badger, Dan (D.J.) &lt;dbadger@ford.com&gt;; Rollinger, John (J.E.) </w:t>
            </w:r>
            <w:hyperlink r:id="rId19" w:history="1">
              <w:r w:rsidRPr="003E322B">
                <w:rPr>
                  <w:rStyle w:val="Hyperlink"/>
                  <w:rFonts w:cs="Arial"/>
                </w:rPr>
                <w:t>jrolling@ford.com</w:t>
              </w:r>
            </w:hyperlink>
            <w:r>
              <w:rPr>
                <w:rFonts w:cs="Arial"/>
              </w:rPr>
              <w:t>, and J</w:t>
            </w:r>
            <w:r>
              <w:rPr>
                <w:rFonts w:cs="Arial"/>
              </w:rPr>
              <w:t>eff Gertley for Driver Information.</w:t>
            </w:r>
          </w:p>
          <w:p w:rsidR="007D1578" w:rsidRPr="009B26AC" w:rsidRDefault="00B75D95" w:rsidP="006450FB">
            <w:pPr>
              <w:pStyle w:val="Header"/>
              <w:tabs>
                <w:tab w:val="clear" w:pos="4320"/>
                <w:tab w:val="clear" w:pos="8640"/>
              </w:tabs>
              <w:rPr>
                <w:rFonts w:cs="Arial"/>
              </w:rPr>
            </w:pPr>
          </w:p>
        </w:tc>
        <w:tc>
          <w:tcPr>
            <w:tcW w:w="1285" w:type="dxa"/>
            <w:tcBorders>
              <w:top w:val="single" w:sz="4" w:space="0" w:color="auto"/>
              <w:left w:val="single" w:sz="4" w:space="0" w:color="auto"/>
              <w:bottom w:val="single" w:sz="4" w:space="0" w:color="auto"/>
              <w:right w:val="single" w:sz="4" w:space="0" w:color="auto"/>
            </w:tcBorders>
          </w:tcPr>
          <w:p w:rsidR="006450FB" w:rsidRPr="009B26AC" w:rsidRDefault="00B75D95" w:rsidP="006450FB">
            <w:pPr>
              <w:rPr>
                <w:rFonts w:cs="Arial"/>
              </w:rPr>
            </w:pPr>
            <w:r>
              <w:rPr>
                <w:rFonts w:cs="Arial"/>
              </w:rPr>
              <w:t>1/</w:t>
            </w:r>
            <w:r>
              <w:rPr>
                <w:rFonts w:cs="Arial"/>
              </w:rPr>
              <w:t>4</w:t>
            </w:r>
            <w:r>
              <w:rPr>
                <w:rFonts w:cs="Arial"/>
              </w:rPr>
              <w:t>/202</w:t>
            </w:r>
            <w:r>
              <w:rPr>
                <w:rFonts w:cs="Arial"/>
              </w:rPr>
              <w:t>1</w:t>
            </w:r>
          </w:p>
        </w:tc>
      </w:tr>
      <w:tr w:rsidR="006450FB" w:rsidTr="00AA21E5">
        <w:trPr>
          <w:jc w:val="center"/>
        </w:trPr>
        <w:tc>
          <w:tcPr>
            <w:tcW w:w="1062" w:type="dxa"/>
            <w:tcBorders>
              <w:top w:val="single" w:sz="4" w:space="0" w:color="auto"/>
              <w:left w:val="single" w:sz="4" w:space="0" w:color="auto"/>
              <w:bottom w:val="single" w:sz="4" w:space="0" w:color="auto"/>
              <w:right w:val="single" w:sz="4" w:space="0" w:color="auto"/>
            </w:tcBorders>
          </w:tcPr>
          <w:p w:rsidR="006450FB" w:rsidRPr="0024744A" w:rsidRDefault="00B75D95">
            <w:pPr>
              <w:pStyle w:val="Footer"/>
              <w:jc w:val="center"/>
              <w:rPr>
                <w:szCs w:val="20"/>
              </w:rPr>
            </w:pPr>
          </w:p>
        </w:tc>
        <w:tc>
          <w:tcPr>
            <w:tcW w:w="1208" w:type="dxa"/>
            <w:tcBorders>
              <w:top w:val="single" w:sz="4" w:space="0" w:color="auto"/>
              <w:left w:val="single" w:sz="4" w:space="0" w:color="auto"/>
              <w:bottom w:val="single" w:sz="4" w:space="0" w:color="auto"/>
              <w:right w:val="single" w:sz="4" w:space="0" w:color="auto"/>
            </w:tcBorders>
          </w:tcPr>
          <w:p w:rsidR="006450FB" w:rsidRDefault="00B75D95">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6450FB" w:rsidRPr="0024744A" w:rsidRDefault="00B75D95" w:rsidP="006450FB">
            <w:pPr>
              <w:pStyle w:val="Header"/>
              <w:tabs>
                <w:tab w:val="clear" w:pos="4320"/>
                <w:tab w:val="clear" w:pos="8640"/>
              </w:tabs>
              <w:rPr>
                <w:rFonts w:cs="Arial"/>
              </w:rPr>
            </w:pPr>
          </w:p>
        </w:tc>
        <w:tc>
          <w:tcPr>
            <w:tcW w:w="1285" w:type="dxa"/>
            <w:tcBorders>
              <w:top w:val="single" w:sz="4" w:space="0" w:color="auto"/>
              <w:left w:val="single" w:sz="4" w:space="0" w:color="auto"/>
              <w:bottom w:val="single" w:sz="4" w:space="0" w:color="auto"/>
              <w:right w:val="single" w:sz="4" w:space="0" w:color="auto"/>
            </w:tcBorders>
          </w:tcPr>
          <w:p w:rsidR="006450FB" w:rsidRDefault="00B75D95">
            <w:pPr>
              <w:rPr>
                <w:rFonts w:cs="Arial"/>
              </w:rPr>
            </w:pPr>
          </w:p>
        </w:tc>
      </w:tr>
      <w:tr w:rsidR="006450FB" w:rsidTr="00AA21E5">
        <w:trPr>
          <w:jc w:val="center"/>
        </w:trPr>
        <w:tc>
          <w:tcPr>
            <w:tcW w:w="1062" w:type="dxa"/>
            <w:tcBorders>
              <w:top w:val="single" w:sz="4" w:space="0" w:color="auto"/>
              <w:left w:val="single" w:sz="4" w:space="0" w:color="auto"/>
              <w:bottom w:val="single" w:sz="4" w:space="0" w:color="auto"/>
              <w:right w:val="single" w:sz="4" w:space="0" w:color="auto"/>
            </w:tcBorders>
          </w:tcPr>
          <w:p w:rsidR="006450FB" w:rsidRDefault="00B75D95" w:rsidP="006450FB">
            <w:pPr>
              <w:pStyle w:val="Footer"/>
              <w:jc w:val="center"/>
              <w:rPr>
                <w:szCs w:val="20"/>
              </w:rPr>
            </w:pPr>
          </w:p>
        </w:tc>
        <w:tc>
          <w:tcPr>
            <w:tcW w:w="1208" w:type="dxa"/>
            <w:tcBorders>
              <w:top w:val="single" w:sz="4" w:space="0" w:color="auto"/>
              <w:left w:val="single" w:sz="4" w:space="0" w:color="auto"/>
              <w:bottom w:val="single" w:sz="4" w:space="0" w:color="auto"/>
              <w:right w:val="single" w:sz="4" w:space="0" w:color="auto"/>
            </w:tcBorders>
          </w:tcPr>
          <w:p w:rsidR="006450FB" w:rsidRDefault="00B75D95" w:rsidP="006450FB">
            <w:pPr>
              <w:rPr>
                <w:rFonts w:cs="Arial"/>
              </w:rPr>
            </w:pPr>
          </w:p>
        </w:tc>
        <w:tc>
          <w:tcPr>
            <w:tcW w:w="7062" w:type="dxa"/>
            <w:tcBorders>
              <w:top w:val="single" w:sz="4" w:space="0" w:color="auto"/>
              <w:left w:val="single" w:sz="4" w:space="0" w:color="auto"/>
              <w:bottom w:val="single" w:sz="4" w:space="0" w:color="auto"/>
              <w:right w:val="single" w:sz="4" w:space="0" w:color="auto"/>
            </w:tcBorders>
          </w:tcPr>
          <w:p w:rsidR="006450FB" w:rsidRPr="00EB790C" w:rsidRDefault="00B75D95" w:rsidP="00AA21E5">
            <w:pPr>
              <w:pStyle w:val="Header"/>
              <w:tabs>
                <w:tab w:val="clear" w:pos="4320"/>
                <w:tab w:val="clear" w:pos="8640"/>
              </w:tabs>
              <w:rPr>
                <w:rFonts w:cs="Arial"/>
              </w:rPr>
            </w:pPr>
          </w:p>
        </w:tc>
        <w:tc>
          <w:tcPr>
            <w:tcW w:w="1285" w:type="dxa"/>
            <w:tcBorders>
              <w:top w:val="single" w:sz="4" w:space="0" w:color="auto"/>
              <w:left w:val="single" w:sz="4" w:space="0" w:color="auto"/>
              <w:bottom w:val="single" w:sz="4" w:space="0" w:color="auto"/>
              <w:right w:val="single" w:sz="4" w:space="0" w:color="auto"/>
            </w:tcBorders>
          </w:tcPr>
          <w:p w:rsidR="006450FB" w:rsidRDefault="00B75D95" w:rsidP="006450FB">
            <w:pPr>
              <w:rPr>
                <w:rFonts w:cs="Arial"/>
              </w:rPr>
            </w:pPr>
          </w:p>
        </w:tc>
      </w:tr>
    </w:tbl>
    <w:p w:rsidR="006450FB" w:rsidRDefault="00B75D95" w:rsidP="006450FB">
      <w:pPr>
        <w:pStyle w:val="Header"/>
        <w:tabs>
          <w:tab w:val="clear" w:pos="4320"/>
          <w:tab w:val="clear" w:pos="8640"/>
        </w:tabs>
      </w:pPr>
    </w:p>
    <w:p w:rsidR="006450FB" w:rsidRPr="00AE06BC" w:rsidRDefault="00B75D95" w:rsidP="006450FB"/>
    <w:p w:rsidR="00AB1E94" w:rsidRPr="00AE06BC" w:rsidRDefault="00B75D95" w:rsidP="00406F39"/>
    <w:sectPr w:rsidR="00AB1E94" w:rsidRPr="00AE06BC" w:rsidSect="00C30EFC">
      <w:headerReference w:type="default" r:id="rId20"/>
      <w:footerReference w:type="default" r:id="rId21"/>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75D95" w:rsidRDefault="00B75D95" w:rsidP="0085312A">
      <w:r>
        <w:separator/>
      </w:r>
    </w:p>
  </w:endnote>
  <w:endnote w:type="continuationSeparator" w:id="0">
    <w:p w:rsidR="00B75D95" w:rsidRDefault="00B75D95"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30EFC">
            <w:rPr>
              <w:b/>
              <w:smallCaps/>
              <w:noProof/>
              <w:sz w:val="16"/>
            </w:rPr>
            <w:t>842325_A_001_TEMPERATURE GAUGE DETAILED SETTINGS CONTROL FUNCTION - CGEA1.3_V1.0.DOCM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75D95" w:rsidRDefault="00B75D95" w:rsidP="0085312A">
      <w:r>
        <w:separator/>
      </w:r>
    </w:p>
  </w:footnote>
  <w:footnote w:type="continuationSeparator" w:id="0">
    <w:p w:rsidR="00B75D95" w:rsidRDefault="00B75D95"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E7C6009"/>
    <w:multiLevelType w:val="hybridMultilevel"/>
    <w:tmpl w:val="F3F8059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2E7C6010"/>
    <w:multiLevelType w:val="hybridMultilevel"/>
    <w:tmpl w:val="F3F8059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15:restartNumberingAfterBreak="0">
    <w:nsid w:val="2E7C6011"/>
    <w:multiLevelType w:val="hybridMultilevel"/>
    <w:tmpl w:val="F3F8059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E7C6012"/>
    <w:multiLevelType w:val="hybridMultilevel"/>
    <w:tmpl w:val="F3F8059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E7C6013"/>
    <w:multiLevelType w:val="hybridMultilevel"/>
    <w:tmpl w:val="F3F8059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0076007"/>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1" w15:restartNumberingAfterBreak="0">
    <w:nsid w:val="60086008"/>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10"/>
  </w:num>
  <w:num w:numId="8">
    <w:abstractNumId w:val="11"/>
  </w:num>
  <w:num w:numId="9">
    <w:abstractNumId w:val="5"/>
  </w:num>
  <w:num w:numId="10">
    <w:abstractNumId w:val="6"/>
  </w:num>
  <w:num w:numId="11">
    <w:abstractNumId w:val="7"/>
  </w:num>
  <w:num w:numId="12">
    <w:abstractNumId w:val="8"/>
  </w:num>
  <w:num w:numId="13">
    <w:abstractNumId w:val="9"/>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75D95"/>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30EFC"/>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0267"/>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18" Type="http://schemas.openxmlformats.org/officeDocument/2006/relationships/package" Target="embeddings/Microsoft_Visio_Drawing3.vsdx"/><Relationship Id="rId3" Type="http://schemas.openxmlformats.org/officeDocument/2006/relationships/styles" Target="styles.xml"/><Relationship Id="rId21" Type="http://schemas.openxmlformats.org/officeDocument/2006/relationships/footer" Target="footer1.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image" Target="media/image7.emf"/><Relationship Id="rId2" Type="http://schemas.openxmlformats.org/officeDocument/2006/relationships/numbering" Target="numbering.xml"/><Relationship Id="rId16" Type="http://schemas.openxmlformats.org/officeDocument/2006/relationships/package" Target="embeddings/Microsoft_Visio_Drawing2.vsdx"/><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6.emf"/><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hyperlink" Target="mailto:jrolling@ford.com" TargetMode="Externa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package" Target="embeddings/Microsoft_Visio_Drawing1.vsdx"/><Relationship Id="rId22"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12</Pages>
  <Words>1817</Words>
  <Characters>10357</Characters>
  <Application>Microsoft Office Word</Application>
  <DocSecurity>0</DocSecurity>
  <Lines>86</Lines>
  <Paragraphs>24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12150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Scott Watkins</cp:lastModifiedBy>
  <cp:revision>2</cp:revision>
  <dcterms:created xsi:type="dcterms:W3CDTF">2021-01-04T20:24:00Z</dcterms:created>
  <dcterms:modified xsi:type="dcterms:W3CDTF">2021-01-04T20:24:00Z</dcterms:modified>
</cp:coreProperties>
</file>