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DD2834" w:rsidP="00B9479B">
      <w:pPr>
        <w:pStyle w:val="Heading1"/>
      </w:pPr>
      <w:r>
        <w:lastRenderedPageBreak/>
        <w:t>E</w:t>
      </w:r>
      <w:proofErr w:type="gramStart"/>
      <w:r>
        <w:t>100  Wait</w:t>
      </w:r>
      <w:proofErr w:type="gramEnd"/>
      <w:r>
        <w:t xml:space="preserve"> to Start Telltale – CGEA1.3</w:t>
      </w:r>
    </w:p>
    <w:p w:rsidR="00406F39" w:rsidRDefault="00DD2834" w:rsidP="00B9479B">
      <w:pPr>
        <w:pStyle w:val="Heading2"/>
      </w:pPr>
      <w:r>
        <w:t>Functional Description</w:t>
      </w:r>
    </w:p>
    <w:p w:rsidR="00484C1A" w:rsidRDefault="00DD2834">
      <w:pPr>
        <w:rPr>
          <w:rFonts w:cs="Arial"/>
        </w:rPr>
      </w:pPr>
    </w:p>
    <w:p w:rsidR="00484C1A" w:rsidRDefault="00DD2834">
      <w:pPr>
        <w:ind w:left="864"/>
      </w:pPr>
      <w:r>
        <w:t xml:space="preserve">The </w:t>
      </w:r>
      <w:r>
        <w:t>E100_Wait</w:t>
      </w:r>
      <w:r>
        <w:t>_To_Start_Telltale is specific to vehicle</w:t>
      </w:r>
      <w:r>
        <w:t>s</w:t>
      </w:r>
      <w:r>
        <w:t xml:space="preserve"> </w:t>
      </w:r>
      <w:r>
        <w:t>using 100% alcohol</w:t>
      </w:r>
      <w:r>
        <w:t xml:space="preserve"> or very high levels of </w:t>
      </w:r>
      <w:proofErr w:type="gramStart"/>
      <w:r>
        <w:t>alcohol based</w:t>
      </w:r>
      <w:proofErr w:type="gramEnd"/>
      <w:r>
        <w:t xml:space="preserve"> fuels</w:t>
      </w:r>
      <w:r>
        <w:t xml:space="preserve">. Currently the major market using this telltale is </w:t>
      </w:r>
      <w:proofErr w:type="gramStart"/>
      <w:r>
        <w:t>Brazil</w:t>
      </w:r>
      <w:proofErr w:type="gramEnd"/>
      <w:r>
        <w:t xml:space="preserve"> but other markets are emerging</w:t>
      </w:r>
      <w:r>
        <w:t xml:space="preserve">. </w:t>
      </w:r>
      <w:r>
        <w:t>The PC</w:t>
      </w:r>
      <w:r>
        <w:t>M controls this telltale which tells the operator to wait to start the vehicle until the E100 fuel is heated</w:t>
      </w:r>
      <w:r>
        <w:t xml:space="preserve"> by heaters in the fuel rail</w:t>
      </w:r>
      <w:r>
        <w:t xml:space="preserve"> to where the vehicle will start. </w:t>
      </w:r>
    </w:p>
    <w:p w:rsidR="003C2682" w:rsidRDefault="00DD2834">
      <w:pPr>
        <w:ind w:left="864"/>
        <w:rPr>
          <w:rFonts w:cs="Arial"/>
        </w:rPr>
      </w:pPr>
    </w:p>
    <w:p w:rsidR="00484C1A" w:rsidRDefault="00DD2834">
      <w:pPr>
        <w:ind w:left="864"/>
        <w:rPr>
          <w:rFonts w:cs="Arial"/>
        </w:rPr>
      </w:pPr>
      <w:r>
        <w:rPr>
          <w:rFonts w:cs="Arial"/>
        </w:rPr>
        <w:t xml:space="preserve">The Wait </w:t>
      </w:r>
      <w:proofErr w:type="gramStart"/>
      <w:r>
        <w:rPr>
          <w:rFonts w:cs="Arial"/>
        </w:rPr>
        <w:t>To</w:t>
      </w:r>
      <w:proofErr w:type="gramEnd"/>
      <w:r>
        <w:rPr>
          <w:rFonts w:cs="Arial"/>
        </w:rPr>
        <w:t xml:space="preserve"> Start Telltale </w:t>
      </w:r>
      <w:r w:rsidRPr="00BB3F09">
        <w:rPr>
          <w:rFonts w:cs="Arial"/>
        </w:rPr>
        <w:t>correlates</w:t>
      </w:r>
      <w:r>
        <w:rPr>
          <w:rFonts w:cs="Arial"/>
        </w:rPr>
        <w:t xml:space="preserve"> the </w:t>
      </w:r>
      <w:r w:rsidRPr="006F387C">
        <w:rPr>
          <w:rFonts w:cs="Arial"/>
        </w:rPr>
        <w:t xml:space="preserve">EcssLamp_D_RqDsply </w:t>
      </w:r>
      <w:r>
        <w:rPr>
          <w:rFonts w:cs="Arial"/>
        </w:rPr>
        <w:t xml:space="preserve">Signal from the PCM and the Operational_Mode illuminate or extinguish the </w:t>
      </w:r>
      <w:r>
        <w:rPr>
          <w:rFonts w:cs="Arial"/>
        </w:rPr>
        <w:t>E100_</w:t>
      </w:r>
      <w:r>
        <w:rPr>
          <w:rFonts w:cs="Arial"/>
        </w:rPr>
        <w:t xml:space="preserve">Wait_To_Start_Telltale </w:t>
      </w:r>
    </w:p>
    <w:p w:rsidR="00484C1A" w:rsidRDefault="00DD2834">
      <w:pPr>
        <w:ind w:left="864"/>
        <w:rPr>
          <w:rFonts w:cs="Arial"/>
        </w:rPr>
      </w:pPr>
      <w:r>
        <w:rPr>
          <w:rFonts w:cs="Arial"/>
        </w:rPr>
        <w:t xml:space="preserve"> </w:t>
      </w:r>
    </w:p>
    <w:p w:rsidR="006F387C" w:rsidRDefault="00DD2834" w:rsidP="006F387C">
      <w:pPr>
        <w:ind w:left="864"/>
        <w:rPr>
          <w:rFonts w:cs="Arial"/>
        </w:rPr>
      </w:pPr>
      <w:r>
        <w:rPr>
          <w:rFonts w:cs="Arial"/>
        </w:rPr>
        <w:t xml:space="preserve">The Wait_To_Start_Telltale shall provide an iconic representation that will illuminate or extinguish to inform the driver of the </w:t>
      </w:r>
      <w:r>
        <w:rPr>
          <w:rFonts w:cs="Arial"/>
        </w:rPr>
        <w:t>E100 warming status. W</w:t>
      </w:r>
      <w:r>
        <w:rPr>
          <w:rFonts w:cs="Arial"/>
        </w:rPr>
        <w:t>hen the telltale is illuminated the fuel is too cold for the vehicle to start and</w:t>
      </w:r>
      <w:r>
        <w:rPr>
          <w:rFonts w:cs="Arial"/>
        </w:rPr>
        <w:t xml:space="preserve"> the operator</w:t>
      </w:r>
      <w:r>
        <w:rPr>
          <w:rFonts w:cs="Arial"/>
        </w:rPr>
        <w:t xml:space="preserve"> must wait until the telltale turns off to start the vehicle. </w:t>
      </w:r>
    </w:p>
    <w:p w:rsidR="006F387C" w:rsidRDefault="00DD2834" w:rsidP="006F387C">
      <w:pPr>
        <w:ind w:left="864"/>
        <w:rPr>
          <w:rFonts w:cs="Arial"/>
        </w:rPr>
      </w:pPr>
    </w:p>
    <w:p w:rsidR="0007338D" w:rsidRPr="002405E3" w:rsidRDefault="00DD2834" w:rsidP="0007338D">
      <w:pPr>
        <w:ind w:left="720"/>
        <w:rPr>
          <w:rFonts w:cs="Arial"/>
        </w:rPr>
      </w:pPr>
      <w:r w:rsidRPr="002405E3">
        <w:rPr>
          <w:rFonts w:cs="Arial"/>
          <w:highlight w:val="green"/>
        </w:rPr>
        <w:t xml:space="preserve">Symbol F.10 (glow plug) is also used </w:t>
      </w:r>
      <w:r>
        <w:rPr>
          <w:rFonts w:cs="Arial"/>
          <w:highlight w:val="green"/>
        </w:rPr>
        <w:t xml:space="preserve">diesel </w:t>
      </w:r>
      <w:r w:rsidRPr="002405E3">
        <w:rPr>
          <w:rFonts w:cs="Arial"/>
          <w:highlight w:val="green"/>
        </w:rPr>
        <w:t>Wait</w:t>
      </w:r>
      <w:r>
        <w:rPr>
          <w:rFonts w:cs="Arial"/>
          <w:highlight w:val="green"/>
        </w:rPr>
        <w:t xml:space="preserve"> </w:t>
      </w:r>
      <w:r w:rsidRPr="002405E3">
        <w:rPr>
          <w:rFonts w:cs="Arial"/>
          <w:highlight w:val="green"/>
        </w:rPr>
        <w:t xml:space="preserve">to Start application. The </w:t>
      </w:r>
      <w:r>
        <w:rPr>
          <w:rFonts w:cs="Arial"/>
          <w:highlight w:val="green"/>
        </w:rPr>
        <w:t>diesel Wait to Start</w:t>
      </w:r>
      <w:r w:rsidRPr="002405E3">
        <w:rPr>
          <w:rFonts w:cs="Arial"/>
          <w:highlight w:val="green"/>
        </w:rPr>
        <w:t xml:space="preserve"> use is driven</w:t>
      </w:r>
      <w:r>
        <w:rPr>
          <w:rFonts w:cs="Arial"/>
          <w:highlight w:val="green"/>
        </w:rPr>
        <w:t xml:space="preserve"> </w:t>
      </w:r>
      <w:r w:rsidRPr="002405E3">
        <w:rPr>
          <w:rFonts w:cs="Arial"/>
          <w:highlight w:val="green"/>
        </w:rPr>
        <w:t xml:space="preserve">off a different signal then the </w:t>
      </w:r>
      <w:r>
        <w:rPr>
          <w:rFonts w:cs="Arial"/>
          <w:highlight w:val="green"/>
        </w:rPr>
        <w:t>E100</w:t>
      </w:r>
      <w:r w:rsidRPr="002405E3">
        <w:rPr>
          <w:rFonts w:cs="Arial"/>
          <w:highlight w:val="green"/>
        </w:rPr>
        <w:t xml:space="preserve"> application. An internal </w:t>
      </w:r>
      <w:r>
        <w:rPr>
          <w:rFonts w:cs="Arial"/>
          <w:highlight w:val="green"/>
        </w:rPr>
        <w:t>E100</w:t>
      </w:r>
      <w:r w:rsidRPr="002405E3">
        <w:rPr>
          <w:rFonts w:cs="Arial"/>
          <w:highlight w:val="green"/>
        </w:rPr>
        <w:t xml:space="preserve"> supplier internal configuration bit is therefor used to protect for the few programs which have both Diesel Wait to Start and E1</w:t>
      </w:r>
      <w:r w:rsidRPr="002405E3">
        <w:rPr>
          <w:rFonts w:cs="Arial"/>
          <w:highlight w:val="green"/>
        </w:rPr>
        <w:t xml:space="preserve">00 Wait to Start function. When the </w:t>
      </w:r>
      <w:r>
        <w:rPr>
          <w:rFonts w:cs="Arial"/>
          <w:highlight w:val="green"/>
        </w:rPr>
        <w:t>E100</w:t>
      </w:r>
      <w:r w:rsidRPr="002405E3">
        <w:rPr>
          <w:rFonts w:cs="Arial"/>
          <w:highlight w:val="green"/>
        </w:rPr>
        <w:t xml:space="preserve"> wait to start supplier internal configuration bit is set to </w:t>
      </w:r>
      <w:proofErr w:type="gramStart"/>
      <w:r w:rsidRPr="002405E3">
        <w:rPr>
          <w:rFonts w:cs="Arial"/>
          <w:highlight w:val="green"/>
        </w:rPr>
        <w:t>enabled</w:t>
      </w:r>
      <w:proofErr w:type="gramEnd"/>
      <w:r w:rsidRPr="002405E3">
        <w:rPr>
          <w:rFonts w:cs="Arial"/>
          <w:highlight w:val="green"/>
        </w:rPr>
        <w:t xml:space="preserve"> the </w:t>
      </w:r>
      <w:r>
        <w:rPr>
          <w:rFonts w:cs="Arial"/>
          <w:highlight w:val="green"/>
        </w:rPr>
        <w:t>diesel</w:t>
      </w:r>
      <w:r w:rsidRPr="002405E3">
        <w:rPr>
          <w:rFonts w:cs="Arial"/>
          <w:highlight w:val="green"/>
        </w:rPr>
        <w:t xml:space="preserve"> supplier internal configuration bit must be set to disabled.</w:t>
      </w:r>
      <w:r w:rsidRPr="002405E3">
        <w:rPr>
          <w:rFonts w:cs="Arial"/>
        </w:rPr>
        <w:tab/>
      </w:r>
    </w:p>
    <w:p w:rsidR="0007338D" w:rsidRDefault="00DD2834" w:rsidP="006F387C">
      <w:pPr>
        <w:ind w:left="864"/>
        <w:rPr>
          <w:rFonts w:cs="Arial"/>
        </w:rPr>
      </w:pPr>
    </w:p>
    <w:p w:rsidR="0007338D" w:rsidRDefault="00DD2834" w:rsidP="006F387C">
      <w:pPr>
        <w:ind w:left="864"/>
        <w:rPr>
          <w:rFonts w:cs="Arial"/>
        </w:rPr>
      </w:pPr>
    </w:p>
    <w:p w:rsidR="00364684" w:rsidRDefault="00DD2834" w:rsidP="006F387C">
      <w:pPr>
        <w:ind w:left="864"/>
        <w:rPr>
          <w:rFonts w:cs="Arial"/>
        </w:rPr>
      </w:pPr>
      <w:r>
        <w:rPr>
          <w:rFonts w:cs="Arial"/>
        </w:rPr>
        <w:t xml:space="preserve">The E100 Wait to Start Telltale also does not require the </w:t>
      </w:r>
      <w:r>
        <w:rPr>
          <w:rFonts w:cs="Arial"/>
        </w:rPr>
        <w:t>OBDII diagnost</w:t>
      </w:r>
      <w:r>
        <w:rPr>
          <w:rFonts w:cs="Arial"/>
        </w:rPr>
        <w:t xml:space="preserve">ics required for the Diesel Wait to Start Telltale. </w:t>
      </w:r>
      <w:r>
        <w:rPr>
          <w:rFonts w:cs="Arial"/>
        </w:rPr>
        <w:t xml:space="preserve"> </w:t>
      </w:r>
      <w:r>
        <w:rPr>
          <w:rFonts w:cs="Arial"/>
        </w:rPr>
        <w:br/>
      </w:r>
    </w:p>
    <w:p w:rsidR="00406F39" w:rsidRDefault="00DD2834" w:rsidP="00B9479B">
      <w:pPr>
        <w:pStyle w:val="Heading2"/>
      </w:pPr>
      <w:r>
        <w:t>Interfaces</w:t>
      </w:r>
    </w:p>
    <w:p w:rsidR="00406F39" w:rsidRDefault="00DD2834" w:rsidP="00B9479B">
      <w:pPr>
        <w:pStyle w:val="Heading3"/>
      </w:pPr>
      <w:r>
        <w:t>Interface Context Diagram (I/O Block Diagram)</w:t>
      </w:r>
    </w:p>
    <w:p w:rsidR="002A443D" w:rsidRPr="007119E7" w:rsidRDefault="00DD2834" w:rsidP="0051742B">
      <w:pPr>
        <w:jc w:val="center"/>
        <w:rPr>
          <w:b/>
        </w:rPr>
      </w:pPr>
      <w:r w:rsidRPr="007119E7">
        <w:rPr>
          <w:b/>
        </w:rPr>
        <w:t xml:space="preserve">Wait </w:t>
      </w:r>
      <w:proofErr w:type="gramStart"/>
      <w:r w:rsidRPr="007119E7">
        <w:rPr>
          <w:b/>
        </w:rPr>
        <w:t>To</w:t>
      </w:r>
      <w:proofErr w:type="gramEnd"/>
      <w:r w:rsidRPr="007119E7">
        <w:rPr>
          <w:b/>
        </w:rPr>
        <w:t xml:space="preserve"> Start Telltale Context Diagram</w:t>
      </w:r>
    </w:p>
    <w:p w:rsidR="0076757D" w:rsidRDefault="00A516FF" w:rsidP="00A516FF">
      <w:pPr>
        <w:jc w:val="center"/>
      </w:pPr>
      <w:r>
        <w:rPr>
          <w:rFonts w:ascii="Times New Roman" w:hAnsi="Times New Roman"/>
        </w:rPr>
        <w:object w:dxaOrig="10050" w:dyaOrig="30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debd1ff00004e5a00000074" o:spid="_x0000_i1025" type="#_x0000_t75" style="width:502.5pt;height:153pt" o:ole="">
            <v:imagedata r:id="rId8" o:title=""/>
          </v:shape>
          <o:OLEObject Type="Embed" ProgID="Visio.Drawing.11" ShapeID="5debd1ff00004e5a00000074" DrawAspect="Content" ObjectID="_1637223017" r:id="rId9"/>
        </w:object>
      </w:r>
    </w:p>
    <w:p w:rsidR="00406F39" w:rsidRDefault="00DD2834" w:rsidP="00B9479B">
      <w:pPr>
        <w:pStyle w:val="Heading3"/>
      </w:pPr>
      <w:r>
        <w:t>Inputs</w:t>
      </w:r>
    </w:p>
    <w:p w:rsidR="00A516FF" w:rsidRPr="00A516FF" w:rsidRDefault="00A516FF" w:rsidP="00B9479B">
      <w:pPr>
        <w:pStyle w:val="Heading4"/>
        <w:rPr>
          <w:b w:val="0"/>
          <w:u w:val="single"/>
        </w:rPr>
      </w:pPr>
      <w:r w:rsidRPr="00A516FF">
        <w:rPr>
          <w:b w:val="0"/>
          <w:u w:val="single"/>
        </w:rPr>
        <w:t>IR-REQ-312457/A-INTERNAL</w:t>
      </w:r>
    </w:p>
    <w:p w:rsidR="00484C1A" w:rsidRDefault="00DD2834" w:rsidP="00DD2834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DIAG_SESSION_TIMER</w:t>
      </w:r>
    </w:p>
    <w:p w:rsidR="00484C1A" w:rsidRDefault="00DD2834" w:rsidP="00DD2834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Operational_Mode</w:t>
      </w:r>
    </w:p>
    <w:p w:rsidR="009A0DF1" w:rsidRDefault="00DD2834" w:rsidP="00DD2834">
      <w:pPr>
        <w:numPr>
          <w:ilvl w:val="6"/>
          <w:numId w:val="7"/>
        </w:numPr>
        <w:rPr>
          <w:rFonts w:cs="Arial"/>
        </w:rPr>
      </w:pPr>
      <w:r w:rsidRPr="009A0DF1">
        <w:rPr>
          <w:rFonts w:cs="Arial"/>
        </w:rPr>
        <w:t>DIAG_DID_61A4,1,2 (MIL/Glow Plug)</w:t>
      </w:r>
    </w:p>
    <w:p w:rsidR="009A0DF1" w:rsidRDefault="00DD2834" w:rsidP="00DD2834">
      <w:pPr>
        <w:numPr>
          <w:ilvl w:val="6"/>
          <w:numId w:val="7"/>
        </w:numPr>
        <w:rPr>
          <w:rFonts w:cs="Arial"/>
        </w:rPr>
      </w:pPr>
      <w:r w:rsidRPr="009A0DF1">
        <w:rPr>
          <w:rFonts w:cs="Arial"/>
        </w:rPr>
        <w:t>DIAG_DID_61A5,4,6 (all warning lamps)</w:t>
      </w:r>
    </w:p>
    <w:p w:rsidR="00484C1A" w:rsidRDefault="00DD2834" w:rsidP="00DD2834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ETM_Bulb_Check_State</w:t>
      </w:r>
    </w:p>
    <w:p w:rsidR="00484C1A" w:rsidRDefault="00DD2834" w:rsidP="00DD2834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Self_Test_Entry_Bulb_Check_Timer</w:t>
      </w:r>
    </w:p>
    <w:p w:rsidR="00A7536A" w:rsidRPr="00636133" w:rsidRDefault="00DD2834" w:rsidP="00DD2834">
      <w:pPr>
        <w:numPr>
          <w:ilvl w:val="6"/>
          <w:numId w:val="7"/>
        </w:numPr>
        <w:rPr>
          <w:rFonts w:cs="Arial"/>
          <w:highlight w:val="green"/>
        </w:rPr>
      </w:pPr>
      <w:r w:rsidRPr="00636133">
        <w:rPr>
          <w:rFonts w:cs="Arial"/>
          <w:highlight w:val="green"/>
        </w:rPr>
        <w:t>Supplier_Internal_Cfg (</w:t>
      </w:r>
      <w:r>
        <w:rPr>
          <w:rFonts w:cs="Arial"/>
          <w:highlight w:val="green"/>
        </w:rPr>
        <w:t>E100</w:t>
      </w:r>
      <w:r w:rsidRPr="00636133">
        <w:rPr>
          <w:rFonts w:cs="Arial"/>
          <w:highlight w:val="green"/>
        </w:rPr>
        <w:t xml:space="preserve"> Part Number)</w:t>
      </w:r>
    </w:p>
    <w:p w:rsidR="00406F39" w:rsidRDefault="00DD2834" w:rsidP="00B9479B">
      <w:pPr>
        <w:pStyle w:val="Heading4"/>
      </w:pPr>
      <w:r>
        <w:lastRenderedPageBreak/>
        <w:t xml:space="preserve">MUX message on the CAN Bus </w:t>
      </w:r>
      <w:r>
        <w:t>from the PCM.</w:t>
      </w:r>
    </w:p>
    <w:p w:rsidR="00406F39" w:rsidRDefault="00DD2834" w:rsidP="00B9479B">
      <w:pPr>
        <w:pStyle w:val="Heading5"/>
      </w:pPr>
      <w:r w:rsidRPr="00B9479B">
        <w:t>SIG-REQ-312450/A-EcssLamp_D_RqDsply Signal</w:t>
      </w:r>
    </w:p>
    <w:p w:rsidR="00AE06BC" w:rsidRPr="00AE06BC" w:rsidRDefault="00DD2834" w:rsidP="00AE06BC"/>
    <w:tbl>
      <w:tblPr>
        <w:tblW w:w="1008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3091"/>
        <w:gridCol w:w="912"/>
        <w:gridCol w:w="1397"/>
        <w:gridCol w:w="720"/>
        <w:gridCol w:w="630"/>
        <w:gridCol w:w="810"/>
        <w:gridCol w:w="990"/>
        <w:gridCol w:w="720"/>
        <w:gridCol w:w="810"/>
      </w:tblGrid>
      <w:tr w:rsidR="00775236" w:rsidTr="00A516FF">
        <w:trPr>
          <w:jc w:val="center"/>
        </w:trPr>
        <w:tc>
          <w:tcPr>
            <w:tcW w:w="3091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DD2834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Signal Name</w:t>
            </w:r>
          </w:p>
        </w:tc>
        <w:tc>
          <w:tcPr>
            <w:tcW w:w="912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DD2834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Size (bits)</w:t>
            </w:r>
          </w:p>
        </w:tc>
        <w:tc>
          <w:tcPr>
            <w:tcW w:w="1397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DD2834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Detail</w:t>
            </w:r>
          </w:p>
        </w:tc>
        <w:tc>
          <w:tcPr>
            <w:tcW w:w="72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DD2834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Units</w:t>
            </w:r>
          </w:p>
        </w:tc>
        <w:tc>
          <w:tcPr>
            <w:tcW w:w="63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DD2834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Res.</w:t>
            </w:r>
          </w:p>
        </w:tc>
        <w:tc>
          <w:tcPr>
            <w:tcW w:w="81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DD2834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Offset</w:t>
            </w:r>
          </w:p>
        </w:tc>
        <w:tc>
          <w:tcPr>
            <w:tcW w:w="99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DD2834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State Encoded</w:t>
            </w:r>
          </w:p>
        </w:tc>
        <w:tc>
          <w:tcPr>
            <w:tcW w:w="72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DD2834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Min</w:t>
            </w:r>
          </w:p>
        </w:tc>
        <w:tc>
          <w:tcPr>
            <w:tcW w:w="81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DD2834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Max</w:t>
            </w:r>
          </w:p>
        </w:tc>
      </w:tr>
      <w:tr w:rsidR="00775236" w:rsidRPr="00E040EA" w:rsidTr="00A516FF">
        <w:trPr>
          <w:jc w:val="center"/>
        </w:trPr>
        <w:tc>
          <w:tcPr>
            <w:tcW w:w="3091" w:type="dxa"/>
            <w:tcBorders>
              <w:top w:val="single" w:sz="12" w:space="0" w:color="000000"/>
            </w:tcBorders>
            <w:vAlign w:val="center"/>
          </w:tcPr>
          <w:p w:rsidR="00775236" w:rsidRPr="00E040EA" w:rsidRDefault="00DD2834">
            <w:pPr>
              <w:jc w:val="center"/>
              <w:rPr>
                <w:rFonts w:cs="Arial"/>
                <w:snapToGrid w:val="0"/>
              </w:rPr>
            </w:pPr>
            <w:r w:rsidRPr="003901F8">
              <w:rPr>
                <w:rFonts w:cs="Arial"/>
                <w:snapToGrid w:val="0"/>
              </w:rPr>
              <w:t>EcssLamp_D_RqDsply</w:t>
            </w:r>
          </w:p>
        </w:tc>
        <w:tc>
          <w:tcPr>
            <w:tcW w:w="912" w:type="dxa"/>
            <w:tcBorders>
              <w:top w:val="single" w:sz="12" w:space="0" w:color="000000"/>
            </w:tcBorders>
            <w:vAlign w:val="center"/>
          </w:tcPr>
          <w:p w:rsidR="00775236" w:rsidRPr="00E040EA" w:rsidRDefault="00DD283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1397" w:type="dxa"/>
            <w:tcBorders>
              <w:top w:val="single" w:sz="12" w:space="0" w:color="000000"/>
            </w:tcBorders>
            <w:vAlign w:val="center"/>
          </w:tcPr>
          <w:p w:rsidR="00775236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DD2834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SED</w:t>
            </w:r>
          </w:p>
        </w:tc>
        <w:tc>
          <w:tcPr>
            <w:tcW w:w="63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DD2834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1</w:t>
            </w:r>
          </w:p>
        </w:tc>
        <w:tc>
          <w:tcPr>
            <w:tcW w:w="81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DD2834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0</w:t>
            </w:r>
          </w:p>
        </w:tc>
        <w:tc>
          <w:tcPr>
            <w:tcW w:w="99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DD2834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0 (0x0)</w:t>
            </w:r>
          </w:p>
        </w:tc>
        <w:tc>
          <w:tcPr>
            <w:tcW w:w="810" w:type="dxa"/>
            <w:tcBorders>
              <w:top w:val="single" w:sz="12" w:space="0" w:color="000000"/>
            </w:tcBorders>
            <w:vAlign w:val="center"/>
          </w:tcPr>
          <w:p w:rsidR="00A339B3" w:rsidRDefault="00DD283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  <w:p w:rsidR="00775236" w:rsidRPr="00E040EA" w:rsidRDefault="00DD2834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(</w:t>
            </w:r>
            <w:r>
              <w:rPr>
                <w:rFonts w:cs="Arial"/>
              </w:rPr>
              <w:t>0x3</w:t>
            </w:r>
            <w:r>
              <w:rPr>
                <w:rFonts w:cs="Arial"/>
              </w:rPr>
              <w:t>.</w:t>
            </w:r>
            <w:r w:rsidRPr="00E040EA">
              <w:rPr>
                <w:rFonts w:cs="Arial"/>
              </w:rPr>
              <w:t>)</w:t>
            </w:r>
          </w:p>
        </w:tc>
      </w:tr>
      <w:tr w:rsidR="003901F8" w:rsidRPr="00E040EA" w:rsidTr="00A516FF">
        <w:trPr>
          <w:trHeight w:val="188"/>
          <w:jc w:val="center"/>
        </w:trPr>
        <w:tc>
          <w:tcPr>
            <w:tcW w:w="3091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912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1397" w:type="dxa"/>
            <w:vAlign w:val="center"/>
          </w:tcPr>
          <w:p w:rsidR="003901F8" w:rsidRDefault="00DD2834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Off</w:t>
            </w:r>
          </w:p>
        </w:tc>
        <w:tc>
          <w:tcPr>
            <w:tcW w:w="720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0x0</w:t>
            </w:r>
          </w:p>
        </w:tc>
        <w:tc>
          <w:tcPr>
            <w:tcW w:w="720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</w:p>
        </w:tc>
      </w:tr>
      <w:tr w:rsidR="003901F8" w:rsidRPr="00E040EA" w:rsidTr="00A516FF">
        <w:trPr>
          <w:jc w:val="center"/>
        </w:trPr>
        <w:tc>
          <w:tcPr>
            <w:tcW w:w="3091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912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1397" w:type="dxa"/>
            <w:vAlign w:val="center"/>
          </w:tcPr>
          <w:p w:rsidR="003901F8" w:rsidRDefault="00DD2834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On</w:t>
            </w:r>
          </w:p>
        </w:tc>
        <w:tc>
          <w:tcPr>
            <w:tcW w:w="720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0x1</w:t>
            </w:r>
          </w:p>
        </w:tc>
        <w:tc>
          <w:tcPr>
            <w:tcW w:w="720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3901F8" w:rsidRPr="00E040EA" w:rsidRDefault="00DD2834">
            <w:pPr>
              <w:jc w:val="center"/>
              <w:rPr>
                <w:rFonts w:cs="Arial"/>
              </w:rPr>
            </w:pPr>
          </w:p>
        </w:tc>
      </w:tr>
      <w:tr w:rsidR="00A339B3" w:rsidRPr="00E040EA" w:rsidTr="00A516FF">
        <w:trPr>
          <w:jc w:val="center"/>
        </w:trPr>
        <w:tc>
          <w:tcPr>
            <w:tcW w:w="3091" w:type="dxa"/>
            <w:vAlign w:val="center"/>
          </w:tcPr>
          <w:p w:rsidR="00A339B3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912" w:type="dxa"/>
            <w:vAlign w:val="center"/>
          </w:tcPr>
          <w:p w:rsidR="00A339B3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1397" w:type="dxa"/>
            <w:vAlign w:val="center"/>
          </w:tcPr>
          <w:p w:rsidR="00A339B3" w:rsidRDefault="00DD2834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Flash</w:t>
            </w:r>
          </w:p>
        </w:tc>
        <w:tc>
          <w:tcPr>
            <w:tcW w:w="720" w:type="dxa"/>
            <w:vAlign w:val="center"/>
          </w:tcPr>
          <w:p w:rsidR="00A339B3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center"/>
          </w:tcPr>
          <w:p w:rsidR="00A339B3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A339B3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vAlign w:val="center"/>
          </w:tcPr>
          <w:p w:rsidR="00A339B3" w:rsidRDefault="00DD2834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0x2</w:t>
            </w:r>
          </w:p>
        </w:tc>
        <w:tc>
          <w:tcPr>
            <w:tcW w:w="720" w:type="dxa"/>
            <w:vAlign w:val="center"/>
          </w:tcPr>
          <w:p w:rsidR="00A339B3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A339B3" w:rsidRPr="00E040EA" w:rsidRDefault="00DD2834">
            <w:pPr>
              <w:jc w:val="center"/>
              <w:rPr>
                <w:rFonts w:cs="Arial"/>
              </w:rPr>
            </w:pPr>
          </w:p>
        </w:tc>
      </w:tr>
      <w:tr w:rsidR="00A339B3" w:rsidRPr="00E040EA" w:rsidTr="00A516FF">
        <w:trPr>
          <w:jc w:val="center"/>
        </w:trPr>
        <w:tc>
          <w:tcPr>
            <w:tcW w:w="3091" w:type="dxa"/>
            <w:vAlign w:val="center"/>
          </w:tcPr>
          <w:p w:rsidR="00A339B3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912" w:type="dxa"/>
            <w:vAlign w:val="center"/>
          </w:tcPr>
          <w:p w:rsidR="00A339B3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1397" w:type="dxa"/>
            <w:vAlign w:val="center"/>
          </w:tcPr>
          <w:p w:rsidR="00A339B3" w:rsidRDefault="00DD2834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Not_Used</w:t>
            </w:r>
          </w:p>
        </w:tc>
        <w:tc>
          <w:tcPr>
            <w:tcW w:w="720" w:type="dxa"/>
            <w:vAlign w:val="center"/>
          </w:tcPr>
          <w:p w:rsidR="00A339B3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center"/>
          </w:tcPr>
          <w:p w:rsidR="00A339B3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A339B3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vAlign w:val="center"/>
          </w:tcPr>
          <w:p w:rsidR="00A339B3" w:rsidRDefault="00DD2834">
            <w:pPr>
              <w:jc w:val="center"/>
              <w:outlineLvl w:val="1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0x3</w:t>
            </w:r>
          </w:p>
        </w:tc>
        <w:tc>
          <w:tcPr>
            <w:tcW w:w="720" w:type="dxa"/>
            <w:vAlign w:val="center"/>
          </w:tcPr>
          <w:p w:rsidR="00A339B3" w:rsidRPr="00E040EA" w:rsidRDefault="00DD2834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A339B3" w:rsidRPr="00E040EA" w:rsidRDefault="00DD2834">
            <w:pPr>
              <w:jc w:val="center"/>
              <w:rPr>
                <w:rFonts w:cs="Arial"/>
              </w:rPr>
            </w:pPr>
          </w:p>
        </w:tc>
      </w:tr>
    </w:tbl>
    <w:p w:rsidR="00484C1A" w:rsidRDefault="00DD2834">
      <w:pPr>
        <w:pStyle w:val="CommentText"/>
        <w:ind w:left="432"/>
        <w:rPr>
          <w:rFonts w:cs="Arial"/>
        </w:rPr>
      </w:pPr>
    </w:p>
    <w:p w:rsidR="00406F39" w:rsidRDefault="00DD2834" w:rsidP="00B9479B">
      <w:pPr>
        <w:pStyle w:val="Heading3"/>
      </w:pPr>
      <w:r>
        <w:t>Outputs</w:t>
      </w:r>
    </w:p>
    <w:p w:rsidR="00484C1A" w:rsidRDefault="00DD2834" w:rsidP="000879CA">
      <w:pPr>
        <w:ind w:left="1440"/>
        <w:rPr>
          <w:rFonts w:cs="Arial"/>
        </w:rPr>
      </w:pPr>
      <w:r>
        <w:rPr>
          <w:rFonts w:cs="Arial"/>
        </w:rPr>
        <w:t>E100_Wait_To_Start_Telltale, which is used to control the state of the LED</w:t>
      </w:r>
    </w:p>
    <w:p w:rsidR="00406F39" w:rsidRDefault="00DD2834" w:rsidP="00B9479B">
      <w:pPr>
        <w:pStyle w:val="Heading2"/>
      </w:pPr>
      <w:r>
        <w:t>Function/Performance</w:t>
      </w:r>
    </w:p>
    <w:p w:rsidR="00406F39" w:rsidRDefault="00DD2834" w:rsidP="00B9479B">
      <w:pPr>
        <w:pStyle w:val="Heading3"/>
      </w:pPr>
      <w:r w:rsidRPr="00B9479B">
        <w:t>F-REQ-312461/A-Operational Modes</w:t>
      </w:r>
    </w:p>
    <w:p w:rsidR="00484C1A" w:rsidRDefault="00DD2834">
      <w:pPr>
        <w:pStyle w:val="CommentText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927"/>
        <w:gridCol w:w="4590"/>
      </w:tblGrid>
      <w:tr w:rsidR="00484C1A" w:rsidTr="00A516FF">
        <w:trPr>
          <w:tblHeader/>
          <w:jc w:val="center"/>
        </w:trPr>
        <w:tc>
          <w:tcPr>
            <w:tcW w:w="292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4C1A" w:rsidRDefault="00DD2834">
            <w:pPr>
              <w:keepNext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Mode</w:t>
            </w:r>
          </w:p>
        </w:tc>
        <w:tc>
          <w:tcPr>
            <w:tcW w:w="45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4C1A" w:rsidRDefault="00DD2834">
            <w:pPr>
              <w:keepNext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Differentiating Vehicle Conditions</w:t>
            </w:r>
          </w:p>
        </w:tc>
      </w:tr>
      <w:tr w:rsidR="00484C1A" w:rsidTr="00A516FF">
        <w:trPr>
          <w:jc w:val="center"/>
        </w:trPr>
        <w:tc>
          <w:tcPr>
            <w:tcW w:w="2927" w:type="dxa"/>
            <w:tcBorders>
              <w:top w:val="single" w:sz="12" w:space="0" w:color="auto"/>
            </w:tcBorders>
            <w:vAlign w:val="center"/>
          </w:tcPr>
          <w:p w:rsidR="00484C1A" w:rsidRDefault="00DD2834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4590" w:type="dxa"/>
            <w:tcBorders>
              <w:top w:val="single" w:sz="12" w:space="0" w:color="auto"/>
            </w:tcBorders>
            <w:vAlign w:val="center"/>
          </w:tcPr>
          <w:p w:rsidR="00484C1A" w:rsidRDefault="00DD2834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Wait to Start TT OFF</w:t>
            </w:r>
          </w:p>
        </w:tc>
      </w:tr>
      <w:tr w:rsidR="00484C1A" w:rsidTr="00A516FF">
        <w:trPr>
          <w:jc w:val="center"/>
        </w:trPr>
        <w:tc>
          <w:tcPr>
            <w:tcW w:w="2927" w:type="dxa"/>
            <w:vAlign w:val="center"/>
          </w:tcPr>
          <w:p w:rsidR="00484C1A" w:rsidRDefault="00DD2834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4590" w:type="dxa"/>
            <w:vAlign w:val="center"/>
          </w:tcPr>
          <w:p w:rsidR="00484C1A" w:rsidRDefault="00DD2834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Wait to Start TT OFF</w:t>
            </w:r>
          </w:p>
        </w:tc>
      </w:tr>
      <w:tr w:rsidR="00484C1A" w:rsidTr="00A516FF">
        <w:trPr>
          <w:jc w:val="center"/>
        </w:trPr>
        <w:tc>
          <w:tcPr>
            <w:tcW w:w="2927" w:type="dxa"/>
            <w:vAlign w:val="center"/>
          </w:tcPr>
          <w:p w:rsidR="00484C1A" w:rsidRDefault="00DD2834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4590" w:type="dxa"/>
            <w:vAlign w:val="center"/>
          </w:tcPr>
          <w:p w:rsidR="00484C1A" w:rsidRDefault="00DD2834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Wait to Start TT </w:t>
            </w:r>
            <w:r>
              <w:rPr>
                <w:rFonts w:cs="Arial"/>
              </w:rPr>
              <w:t>OFF/ON</w:t>
            </w:r>
          </w:p>
        </w:tc>
      </w:tr>
      <w:tr w:rsidR="00484C1A" w:rsidTr="00A516FF">
        <w:trPr>
          <w:jc w:val="center"/>
        </w:trPr>
        <w:tc>
          <w:tcPr>
            <w:tcW w:w="2927" w:type="dxa"/>
            <w:vAlign w:val="center"/>
          </w:tcPr>
          <w:p w:rsidR="00484C1A" w:rsidRDefault="00DD2834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4590" w:type="dxa"/>
            <w:vAlign w:val="center"/>
          </w:tcPr>
          <w:p w:rsidR="00484C1A" w:rsidRDefault="00DD2834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Wait to Start TT OFF/ON</w:t>
            </w:r>
          </w:p>
        </w:tc>
      </w:tr>
    </w:tbl>
    <w:p w:rsidR="00484C1A" w:rsidRDefault="00DD2834">
      <w:pPr>
        <w:ind w:left="1152"/>
        <w:rPr>
          <w:rFonts w:cs="Arial"/>
        </w:rPr>
      </w:pPr>
    </w:p>
    <w:p w:rsidR="00406F39" w:rsidRDefault="00DD2834" w:rsidP="00B9479B">
      <w:pPr>
        <w:pStyle w:val="Heading3"/>
      </w:pPr>
      <w:r>
        <w:t>Voltage Levels</w:t>
      </w:r>
    </w:p>
    <w:p w:rsidR="00484C1A" w:rsidRDefault="00DD2834" w:rsidP="00A9004A">
      <w:pPr>
        <w:ind w:left="1440"/>
        <w:rPr>
          <w:rFonts w:cs="Arial"/>
        </w:rPr>
      </w:pPr>
      <w:r>
        <w:rPr>
          <w:rFonts w:cs="Arial"/>
        </w:rPr>
        <w:t xml:space="preserve">Refer to the Cluster Features table located in the Operational Modes and Voltage Range Strategies Section in </w:t>
      </w:r>
      <w:r>
        <w:rPr>
          <w:rFonts w:cs="Arial"/>
        </w:rPr>
        <w:t>this SPSS</w:t>
      </w:r>
    </w:p>
    <w:p w:rsidR="00406F39" w:rsidRDefault="00DD2834" w:rsidP="00B9479B">
      <w:pPr>
        <w:pStyle w:val="Heading3"/>
      </w:pPr>
      <w:r>
        <w:t>Human-Machine Interface</w:t>
      </w:r>
    </w:p>
    <w:p w:rsidR="00406F39" w:rsidRDefault="00DD2834" w:rsidP="00B9479B">
      <w:pPr>
        <w:pStyle w:val="Heading4"/>
      </w:pPr>
      <w:r>
        <w:t>Visual</w:t>
      </w:r>
    </w:p>
    <w:p w:rsidR="00406F39" w:rsidRDefault="00DD2834" w:rsidP="00B9479B">
      <w:pPr>
        <w:pStyle w:val="Heading5"/>
      </w:pPr>
      <w:r>
        <w:t>Indicator Grap</w:t>
      </w:r>
      <w:r>
        <w:t>hics / Display Format</w:t>
      </w:r>
    </w:p>
    <w:p w:rsidR="00484C1A" w:rsidRDefault="00A516FF" w:rsidP="00A516FF">
      <w:pPr>
        <w:ind w:left="-1440" w:firstLine="720"/>
        <w:jc w:val="center"/>
        <w:rPr>
          <w:rFonts w:cs="Arial"/>
        </w:rPr>
      </w:pPr>
      <w:r>
        <w:pict>
          <v:shape id="5debd20000004e5a00007f5d" o:spid="_x0000_i1026" type="#_x0000_t75" style="width:41.25pt;height:21.75pt">
            <v:imagedata r:id="rId10" o:title=""/>
          </v:shape>
        </w:pict>
      </w:r>
    </w:p>
    <w:p w:rsidR="00484C1A" w:rsidRDefault="00DD2834" w:rsidP="00821075">
      <w:pPr>
        <w:ind w:left="1440"/>
        <w:rPr>
          <w:rFonts w:cs="Arial"/>
        </w:rPr>
      </w:pPr>
      <w:r>
        <w:rPr>
          <w:rFonts w:cs="Arial"/>
        </w:rPr>
        <w:t>For actual symbol definition refer to database # F.10 of the 03-0685 ARL requirement</w:t>
      </w:r>
    </w:p>
    <w:p w:rsidR="00A516FF" w:rsidRPr="00A516FF" w:rsidRDefault="00A516FF" w:rsidP="00B9479B">
      <w:pPr>
        <w:pStyle w:val="Heading5"/>
        <w:rPr>
          <w:b w:val="0"/>
          <w:u w:val="single"/>
        </w:rPr>
      </w:pPr>
      <w:r w:rsidRPr="00A516FF">
        <w:rPr>
          <w:b w:val="0"/>
          <w:u w:val="single"/>
        </w:rPr>
        <w:t>HMI-REQ-312451/A-Indicator Color Coordinates</w:t>
      </w:r>
    </w:p>
    <w:p w:rsidR="00E418F5" w:rsidRDefault="00DD2834" w:rsidP="00D812E8">
      <w:pPr>
        <w:ind w:left="1440"/>
        <w:rPr>
          <w:rFonts w:cs="Arial"/>
        </w:rPr>
      </w:pPr>
      <w:r>
        <w:rPr>
          <w:rFonts w:cs="Arial"/>
        </w:rPr>
        <w:t>Amber</w:t>
      </w:r>
    </w:p>
    <w:p w:rsidR="00406F39" w:rsidRDefault="00DD2834" w:rsidP="00B9479B">
      <w:pPr>
        <w:pStyle w:val="Heading6"/>
      </w:pPr>
      <w:r>
        <w:t>Reference</w:t>
      </w:r>
    </w:p>
    <w:p w:rsidR="00484C1A" w:rsidRPr="007D1FA0" w:rsidRDefault="00DD2834" w:rsidP="00CE1CDD">
      <w:pPr>
        <w:ind w:left="1440"/>
        <w:rPr>
          <w:rFonts w:cs="Arial"/>
        </w:rPr>
      </w:pPr>
      <w:r w:rsidRPr="007D1FA0">
        <w:rPr>
          <w:rFonts w:cs="Arial"/>
        </w:rPr>
        <w:t>Reference SDS IL-0017/IS-0379</w:t>
      </w:r>
    </w:p>
    <w:p w:rsidR="00A516FF" w:rsidRPr="00A516FF" w:rsidRDefault="00A516FF" w:rsidP="00B9479B">
      <w:pPr>
        <w:pStyle w:val="Heading5"/>
        <w:rPr>
          <w:b w:val="0"/>
          <w:u w:val="single"/>
        </w:rPr>
      </w:pPr>
      <w:r w:rsidRPr="00A516FF">
        <w:rPr>
          <w:b w:val="0"/>
          <w:u w:val="single"/>
        </w:rPr>
        <w:t>HMI-REQ-312452/A-Indicator Characteristics</w:t>
      </w:r>
    </w:p>
    <w:p w:rsidR="000304F3" w:rsidRPr="007D1FA0" w:rsidRDefault="00DD2834" w:rsidP="003B4CC1">
      <w:pPr>
        <w:ind w:left="1440"/>
      </w:pPr>
      <w:r w:rsidRPr="007D1FA0">
        <w:rPr>
          <w:rFonts w:cs="Arial"/>
        </w:rPr>
        <w:t xml:space="preserve">LED – </w:t>
      </w:r>
      <w:r>
        <w:rPr>
          <w:rFonts w:cs="Arial"/>
        </w:rPr>
        <w:t xml:space="preserve">E100 </w:t>
      </w:r>
      <w:r w:rsidRPr="007D1FA0">
        <w:rPr>
          <w:rFonts w:cs="Arial"/>
        </w:rPr>
        <w:t xml:space="preserve">Wait </w:t>
      </w:r>
      <w:proofErr w:type="gramStart"/>
      <w:r w:rsidRPr="007D1FA0">
        <w:rPr>
          <w:rFonts w:cs="Arial"/>
        </w:rPr>
        <w:t>To</w:t>
      </w:r>
      <w:proofErr w:type="gramEnd"/>
      <w:r w:rsidRPr="007D1FA0">
        <w:rPr>
          <w:rFonts w:cs="Arial"/>
        </w:rPr>
        <w:t xml:space="preserve"> Start Telltale</w:t>
      </w:r>
    </w:p>
    <w:p w:rsidR="00406F39" w:rsidRDefault="00DD2834" w:rsidP="00B9479B">
      <w:pPr>
        <w:pStyle w:val="Heading4"/>
      </w:pPr>
      <w:r>
        <w:t>Audio</w:t>
      </w:r>
    </w:p>
    <w:p w:rsidR="00484C1A" w:rsidRPr="007D1FA0" w:rsidRDefault="00DD2834" w:rsidP="00CA79F8">
      <w:pPr>
        <w:ind w:left="1440"/>
        <w:rPr>
          <w:rFonts w:cs="Arial"/>
        </w:rPr>
      </w:pPr>
      <w:r w:rsidRPr="007D1FA0">
        <w:rPr>
          <w:rFonts w:cs="Arial"/>
        </w:rPr>
        <w:t>None</w:t>
      </w:r>
    </w:p>
    <w:p w:rsidR="00406F39" w:rsidRDefault="00DD2834" w:rsidP="00B9479B">
      <w:pPr>
        <w:pStyle w:val="Heading4"/>
      </w:pPr>
      <w:r>
        <w:t>Switch Control Logic</w:t>
      </w:r>
    </w:p>
    <w:p w:rsidR="00484C1A" w:rsidRPr="007D1FA0" w:rsidRDefault="00DD2834" w:rsidP="00B642A4">
      <w:pPr>
        <w:ind w:left="1440"/>
        <w:rPr>
          <w:rFonts w:cs="Arial"/>
        </w:rPr>
      </w:pPr>
      <w:r>
        <w:rPr>
          <w:rFonts w:cs="Arial"/>
        </w:rPr>
        <w:t>Not Applicable</w:t>
      </w:r>
    </w:p>
    <w:p w:rsidR="00A516FF" w:rsidRPr="00A516FF" w:rsidRDefault="00A516FF" w:rsidP="00B9479B">
      <w:pPr>
        <w:pStyle w:val="Heading3"/>
        <w:rPr>
          <w:b w:val="0"/>
          <w:u w:val="single"/>
        </w:rPr>
      </w:pPr>
      <w:r w:rsidRPr="00A516FF">
        <w:rPr>
          <w:b w:val="0"/>
          <w:u w:val="single"/>
        </w:rPr>
        <w:lastRenderedPageBreak/>
        <w:t>PFM-REQ-312459/A-System Accuracy</w:t>
      </w:r>
    </w:p>
    <w:p w:rsidR="00484C1A" w:rsidRPr="007D1FA0" w:rsidRDefault="00DD2834" w:rsidP="009C1324">
      <w:pPr>
        <w:ind w:left="1440"/>
      </w:pPr>
      <w:r w:rsidRPr="007D1FA0">
        <w:t xml:space="preserve">The </w:t>
      </w:r>
      <w:r>
        <w:t>E100_</w:t>
      </w:r>
      <w:r w:rsidRPr="007D1FA0">
        <w:t xml:space="preserve">Wait_To_Start_Telltale shall change the state of the Telltale within 100msec of a state change as indicated in the state matrix reference </w:t>
      </w:r>
      <w:r>
        <w:t>F-</w:t>
      </w:r>
      <w:r w:rsidRPr="006F0EA3">
        <w:t>REQ-312453</w:t>
      </w:r>
      <w:r w:rsidRPr="007D1FA0">
        <w:t xml:space="preserve"> Subsystem Algorithm Flowchart/ State Diagram</w:t>
      </w:r>
    </w:p>
    <w:p w:rsidR="00406F39" w:rsidRDefault="00DD2834" w:rsidP="00B9479B">
      <w:pPr>
        <w:pStyle w:val="Heading3"/>
      </w:pPr>
      <w:r>
        <w:t>Operation: Performanc</w:t>
      </w:r>
      <w:r>
        <w:t>e and Functional</w:t>
      </w:r>
    </w:p>
    <w:p w:rsidR="00406F39" w:rsidRDefault="00DD2834" w:rsidP="00B9479B">
      <w:pPr>
        <w:pStyle w:val="Heading4"/>
      </w:pPr>
      <w:r>
        <w:t>Subsystem Algorithm Flowchart / State Diagram</w:t>
      </w:r>
    </w:p>
    <w:p w:rsidR="00406F39" w:rsidRDefault="00DD2834" w:rsidP="00B9479B">
      <w:pPr>
        <w:pStyle w:val="Heading5"/>
      </w:pPr>
      <w:r w:rsidRPr="00B9479B">
        <w:t>F-REQ-312453/A-State Matrix for Wait_To_Start_Telltale</w:t>
      </w:r>
    </w:p>
    <w:p w:rsidR="00AE06BC" w:rsidRPr="00AE06BC" w:rsidRDefault="00DD2834" w:rsidP="00AE06BC"/>
    <w:tbl>
      <w:tblPr>
        <w:tblW w:w="11145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013"/>
        <w:gridCol w:w="1357"/>
        <w:gridCol w:w="1063"/>
        <w:gridCol w:w="1269"/>
        <w:gridCol w:w="1669"/>
        <w:gridCol w:w="1061"/>
        <w:gridCol w:w="1319"/>
        <w:gridCol w:w="1165"/>
        <w:gridCol w:w="1229"/>
      </w:tblGrid>
      <w:tr w:rsidR="00D44B91" w:rsidTr="00A516FF">
        <w:trPr>
          <w:trHeight w:val="275"/>
          <w:jc w:val="center"/>
        </w:trPr>
        <w:tc>
          <w:tcPr>
            <w:tcW w:w="101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Oper</w:t>
            </w:r>
            <w:r>
              <w:rPr>
                <w:rFonts w:cs="Arial"/>
                <w:b/>
                <w:snapToGrid w:val="0"/>
                <w:color w:val="000000"/>
                <w:sz w:val="16"/>
              </w:rPr>
              <w:t>ational_Mode</w:t>
            </w:r>
          </w:p>
        </w:tc>
        <w:tc>
          <w:tcPr>
            <w:tcW w:w="135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44B91" w:rsidRPr="00D44B91" w:rsidRDefault="00DD2834" w:rsidP="00D44B91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highlight w:val="green"/>
              </w:rPr>
            </w:pPr>
            <w:r w:rsidRPr="00D44B91">
              <w:rPr>
                <w:rFonts w:cs="Arial"/>
                <w:b/>
                <w:bCs/>
                <w:snapToGrid w:val="0"/>
                <w:color w:val="000000"/>
                <w:sz w:val="16"/>
                <w:highlight w:val="green"/>
              </w:rPr>
              <w:t>Supplier</w:t>
            </w:r>
          </w:p>
          <w:p w:rsidR="00D44B91" w:rsidRPr="00D44B91" w:rsidRDefault="00DD2834" w:rsidP="00D44B91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highlight w:val="green"/>
              </w:rPr>
            </w:pPr>
            <w:r w:rsidRPr="00D44B91">
              <w:rPr>
                <w:rFonts w:cs="Arial"/>
                <w:b/>
                <w:bCs/>
                <w:snapToGrid w:val="0"/>
                <w:color w:val="000000"/>
                <w:sz w:val="16"/>
                <w:highlight w:val="green"/>
              </w:rPr>
              <w:t>_Internal_Cfg</w:t>
            </w:r>
          </w:p>
          <w:p w:rsidR="00D44B91" w:rsidRPr="00D44B91" w:rsidRDefault="00DD2834" w:rsidP="00346F0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highlight w:val="green"/>
              </w:rPr>
            </w:pPr>
            <w:r w:rsidRPr="00D44B91">
              <w:rPr>
                <w:rFonts w:cs="Arial"/>
                <w:b/>
                <w:bCs/>
                <w:snapToGrid w:val="0"/>
                <w:color w:val="000000"/>
                <w:sz w:val="16"/>
                <w:highlight w:val="green"/>
              </w:rPr>
              <w:t>(</w:t>
            </w:r>
            <w:r>
              <w:rPr>
                <w:rFonts w:cs="Arial"/>
                <w:b/>
                <w:bCs/>
                <w:snapToGrid w:val="0"/>
                <w:color w:val="000000"/>
                <w:sz w:val="16"/>
                <w:highlight w:val="green"/>
              </w:rPr>
              <w:t>E100</w:t>
            </w:r>
            <w:r w:rsidRPr="00D44B91">
              <w:rPr>
                <w:rFonts w:cs="Arial"/>
                <w:b/>
                <w:bCs/>
                <w:snapToGrid w:val="0"/>
                <w:color w:val="000000"/>
                <w:sz w:val="16"/>
                <w:highlight w:val="green"/>
              </w:rPr>
              <w:t xml:space="preserve"> Part Number)</w:t>
            </w:r>
          </w:p>
        </w:tc>
        <w:tc>
          <w:tcPr>
            <w:tcW w:w="10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ETM_Bulb_ Check_State</w:t>
            </w:r>
          </w:p>
        </w:tc>
        <w:tc>
          <w:tcPr>
            <w:tcW w:w="126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b/>
                <w:snapToGrid w:val="0"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snapToGrid w:val="0"/>
                <w:color w:val="000000"/>
                <w:sz w:val="14"/>
                <w:szCs w:val="14"/>
              </w:rPr>
              <w:t>DIAG_SESSION_TIMER</w:t>
            </w:r>
          </w:p>
        </w:tc>
        <w:tc>
          <w:tcPr>
            <w:tcW w:w="166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b/>
                <w:snapToGrid w:val="0"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snapToGrid w:val="0"/>
                <w:color w:val="000000"/>
                <w:sz w:val="14"/>
                <w:szCs w:val="14"/>
              </w:rPr>
              <w:t>Self_Test_Entry_Bulb_Check_Timer</w:t>
            </w:r>
          </w:p>
        </w:tc>
        <w:tc>
          <w:tcPr>
            <w:tcW w:w="106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44B91" w:rsidRPr="009A0DF1" w:rsidRDefault="00DD283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9A0DF1">
              <w:rPr>
                <w:rFonts w:cs="Arial"/>
                <w:b/>
                <w:snapToGrid w:val="0"/>
                <w:color w:val="000000"/>
                <w:sz w:val="16"/>
              </w:rPr>
              <w:t>DIAG_DID_61A4,1,2 (MIL/Glow Plug)</w:t>
            </w:r>
          </w:p>
        </w:tc>
        <w:tc>
          <w:tcPr>
            <w:tcW w:w="131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9A0DF1">
              <w:rPr>
                <w:rFonts w:cs="Arial"/>
                <w:b/>
                <w:snapToGrid w:val="0"/>
                <w:color w:val="000000"/>
                <w:sz w:val="16"/>
              </w:rPr>
              <w:t>DIAG_DID</w:t>
            </w:r>
          </w:p>
          <w:p w:rsidR="00D44B91" w:rsidRPr="009A0DF1" w:rsidRDefault="00DD283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9A0DF1">
              <w:rPr>
                <w:rFonts w:cs="Arial"/>
                <w:b/>
                <w:snapToGrid w:val="0"/>
                <w:color w:val="000000"/>
                <w:sz w:val="16"/>
              </w:rPr>
              <w:t>_61A5,4,6 (all warning lamps)</w:t>
            </w:r>
          </w:p>
        </w:tc>
        <w:tc>
          <w:tcPr>
            <w:tcW w:w="116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7137D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EcssLamp_D</w:t>
            </w:r>
          </w:p>
          <w:p w:rsidR="00D44B91" w:rsidRDefault="00DD283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7137D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_RqDsply</w:t>
            </w:r>
            <w: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 xml:space="preserve"> </w:t>
            </w:r>
          </w:p>
          <w:p w:rsidR="00D44B91" w:rsidRDefault="00DD283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Signal</w:t>
            </w:r>
          </w:p>
        </w:tc>
        <w:tc>
          <w:tcPr>
            <w:tcW w:w="1229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E100_Wait_To_Start_Telltale</w:t>
            </w:r>
          </w:p>
        </w:tc>
      </w:tr>
      <w:tr w:rsidR="00D44B91" w:rsidTr="00A516FF">
        <w:trPr>
          <w:trHeight w:val="260"/>
          <w:jc w:val="center"/>
        </w:trPr>
        <w:tc>
          <w:tcPr>
            <w:tcW w:w="1013" w:type="dxa"/>
            <w:vMerge w:val="restart"/>
            <w:tcBorders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</w:rPr>
              <w:t>Normal or Crank</w:t>
            </w:r>
          </w:p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7" w:type="dxa"/>
            <w:tcBorders>
              <w:right w:val="single" w:sz="4" w:space="0" w:color="auto"/>
            </w:tcBorders>
            <w:vAlign w:val="center"/>
          </w:tcPr>
          <w:p w:rsidR="00D44B91" w:rsidRPr="00D44B91" w:rsidRDefault="00DD2834" w:rsidP="00D44B91">
            <w:pPr>
              <w:jc w:val="center"/>
              <w:rPr>
                <w:rFonts w:cs="Arial"/>
                <w:snapToGrid w:val="0"/>
                <w:color w:val="000000"/>
                <w:sz w:val="16"/>
                <w:highlight w:val="green"/>
              </w:rPr>
            </w:pPr>
            <w:r w:rsidRPr="00D44B91">
              <w:rPr>
                <w:rFonts w:cs="Arial"/>
                <w:snapToGrid w:val="0"/>
                <w:color w:val="000000"/>
                <w:sz w:val="16"/>
                <w:highlight w:val="green"/>
              </w:rPr>
              <w:t>Yes</w:t>
            </w:r>
          </w:p>
        </w:tc>
        <w:tc>
          <w:tcPr>
            <w:tcW w:w="106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6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66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9" w:type="dxa"/>
            <w:tcBorders>
              <w:left w:val="single" w:sz="4" w:space="0" w:color="auto"/>
            </w:tcBorders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65" w:type="dxa"/>
            <w:tcBorders>
              <w:right w:val="doub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229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D44B91" w:rsidTr="00A516FF">
        <w:trPr>
          <w:trHeight w:val="260"/>
          <w:jc w:val="center"/>
        </w:trPr>
        <w:tc>
          <w:tcPr>
            <w:tcW w:w="1013" w:type="dxa"/>
            <w:vMerge/>
            <w:tcBorders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7" w:type="dxa"/>
            <w:tcBorders>
              <w:right w:val="single" w:sz="4" w:space="0" w:color="auto"/>
            </w:tcBorders>
            <w:vAlign w:val="center"/>
          </w:tcPr>
          <w:p w:rsidR="00D44B91" w:rsidRPr="00D44B91" w:rsidRDefault="00DD2834" w:rsidP="00D44B91">
            <w:pPr>
              <w:jc w:val="center"/>
              <w:rPr>
                <w:highlight w:val="green"/>
              </w:rPr>
            </w:pPr>
            <w:r w:rsidRPr="00D44B91">
              <w:rPr>
                <w:rFonts w:cs="Arial"/>
                <w:snapToGrid w:val="0"/>
                <w:color w:val="000000"/>
                <w:sz w:val="16"/>
                <w:highlight w:val="green"/>
              </w:rPr>
              <w:t>Yes</w:t>
            </w:r>
          </w:p>
        </w:tc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6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19" w:type="dxa"/>
            <w:tcBorders>
              <w:lef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65" w:type="dxa"/>
            <w:tcBorders>
              <w:right w:val="doub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Flash (0x2)</w:t>
            </w:r>
          </w:p>
        </w:tc>
        <w:tc>
          <w:tcPr>
            <w:tcW w:w="122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F0115A">
              <w:rPr>
                <w:rFonts w:cs="Arial"/>
                <w:snapToGrid w:val="0"/>
                <w:color w:val="000000"/>
                <w:sz w:val="16"/>
              </w:rPr>
              <w:t>FLASH @1HZ, 50% Duty Cycle</w:t>
            </w:r>
          </w:p>
        </w:tc>
      </w:tr>
      <w:tr w:rsidR="00D44B91" w:rsidTr="00A516FF">
        <w:trPr>
          <w:trHeight w:val="260"/>
          <w:jc w:val="center"/>
        </w:trPr>
        <w:tc>
          <w:tcPr>
            <w:tcW w:w="1013" w:type="dxa"/>
            <w:vMerge/>
            <w:tcBorders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7" w:type="dxa"/>
            <w:tcBorders>
              <w:right w:val="single" w:sz="4" w:space="0" w:color="auto"/>
            </w:tcBorders>
            <w:vAlign w:val="center"/>
          </w:tcPr>
          <w:p w:rsidR="00D44B91" w:rsidRPr="00D44B91" w:rsidRDefault="00DD2834" w:rsidP="00D44B91">
            <w:pPr>
              <w:jc w:val="center"/>
              <w:rPr>
                <w:highlight w:val="green"/>
              </w:rPr>
            </w:pPr>
            <w:r w:rsidRPr="00D44B91">
              <w:rPr>
                <w:rFonts w:cs="Arial"/>
                <w:snapToGrid w:val="0"/>
                <w:color w:val="000000"/>
                <w:sz w:val="16"/>
                <w:highlight w:val="green"/>
              </w:rPr>
              <w:t>Yes</w:t>
            </w:r>
          </w:p>
        </w:tc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2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6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319" w:type="dxa"/>
            <w:tcBorders>
              <w:lef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65" w:type="dxa"/>
            <w:tcBorders>
              <w:right w:val="doub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2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D44B91" w:rsidTr="00A516FF">
        <w:trPr>
          <w:trHeight w:val="260"/>
          <w:jc w:val="center"/>
        </w:trPr>
        <w:tc>
          <w:tcPr>
            <w:tcW w:w="1013" w:type="dxa"/>
            <w:vMerge w:val="restart"/>
            <w:tcBorders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Normal</w:t>
            </w:r>
          </w:p>
        </w:tc>
        <w:tc>
          <w:tcPr>
            <w:tcW w:w="1357" w:type="dxa"/>
            <w:tcBorders>
              <w:right w:val="single" w:sz="4" w:space="0" w:color="auto"/>
            </w:tcBorders>
            <w:vAlign w:val="center"/>
          </w:tcPr>
          <w:p w:rsidR="00D44B91" w:rsidRPr="00D44B91" w:rsidRDefault="00DD2834" w:rsidP="00D44B91">
            <w:pPr>
              <w:jc w:val="center"/>
              <w:rPr>
                <w:highlight w:val="green"/>
              </w:rPr>
            </w:pPr>
            <w:r w:rsidRPr="00D44B91">
              <w:rPr>
                <w:rFonts w:cs="Arial"/>
                <w:snapToGrid w:val="0"/>
                <w:color w:val="000000"/>
                <w:sz w:val="16"/>
                <w:highlight w:val="green"/>
              </w:rPr>
              <w:t>Yes</w:t>
            </w:r>
          </w:p>
        </w:tc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2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6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319" w:type="dxa"/>
            <w:tcBorders>
              <w:lef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165" w:type="dxa"/>
            <w:tcBorders>
              <w:right w:val="doub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2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D44B91" w:rsidTr="00A516FF">
        <w:trPr>
          <w:trHeight w:val="260"/>
          <w:jc w:val="center"/>
        </w:trPr>
        <w:tc>
          <w:tcPr>
            <w:tcW w:w="1013" w:type="dxa"/>
            <w:vMerge/>
            <w:tcBorders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7" w:type="dxa"/>
            <w:tcBorders>
              <w:right w:val="single" w:sz="4" w:space="0" w:color="auto"/>
            </w:tcBorders>
            <w:vAlign w:val="center"/>
          </w:tcPr>
          <w:p w:rsidR="00D44B91" w:rsidRPr="00D44B91" w:rsidRDefault="00DD2834" w:rsidP="00D44B91">
            <w:pPr>
              <w:jc w:val="center"/>
              <w:rPr>
                <w:highlight w:val="green"/>
              </w:rPr>
            </w:pPr>
            <w:r w:rsidRPr="00D44B91">
              <w:rPr>
                <w:rFonts w:cs="Arial"/>
                <w:snapToGrid w:val="0"/>
                <w:color w:val="000000"/>
                <w:sz w:val="16"/>
                <w:highlight w:val="green"/>
              </w:rPr>
              <w:t>Yes</w:t>
            </w:r>
          </w:p>
        </w:tc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6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319" w:type="dxa"/>
            <w:tcBorders>
              <w:lef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65" w:type="dxa"/>
            <w:tcBorders>
              <w:right w:val="doub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2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D44B91" w:rsidTr="00A516FF">
        <w:trPr>
          <w:trHeight w:val="260"/>
          <w:jc w:val="center"/>
        </w:trPr>
        <w:tc>
          <w:tcPr>
            <w:tcW w:w="1013" w:type="dxa"/>
            <w:vMerge/>
            <w:tcBorders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7" w:type="dxa"/>
            <w:tcBorders>
              <w:right w:val="single" w:sz="4" w:space="0" w:color="auto"/>
            </w:tcBorders>
            <w:vAlign w:val="center"/>
          </w:tcPr>
          <w:p w:rsidR="00D44B91" w:rsidRPr="00D44B91" w:rsidRDefault="00DD2834" w:rsidP="00D44B91">
            <w:pPr>
              <w:jc w:val="center"/>
              <w:rPr>
                <w:highlight w:val="green"/>
              </w:rPr>
            </w:pPr>
            <w:r w:rsidRPr="00D44B91">
              <w:rPr>
                <w:rFonts w:cs="Arial"/>
                <w:snapToGrid w:val="0"/>
                <w:color w:val="000000"/>
                <w:sz w:val="16"/>
                <w:highlight w:val="green"/>
              </w:rPr>
              <w:t>Yes</w:t>
            </w:r>
          </w:p>
        </w:tc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6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319" w:type="dxa"/>
            <w:tcBorders>
              <w:lef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165" w:type="dxa"/>
            <w:tcBorders>
              <w:right w:val="doub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2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D44B91" w:rsidTr="00A516FF">
        <w:trPr>
          <w:trHeight w:val="260"/>
          <w:jc w:val="center"/>
        </w:trPr>
        <w:tc>
          <w:tcPr>
            <w:tcW w:w="1013" w:type="dxa"/>
            <w:vMerge/>
            <w:tcBorders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7" w:type="dxa"/>
            <w:tcBorders>
              <w:right w:val="single" w:sz="4" w:space="0" w:color="auto"/>
            </w:tcBorders>
            <w:vAlign w:val="center"/>
          </w:tcPr>
          <w:p w:rsidR="00D44B91" w:rsidRPr="00D44B91" w:rsidRDefault="00DD2834" w:rsidP="00D44B91">
            <w:pPr>
              <w:jc w:val="center"/>
              <w:rPr>
                <w:highlight w:val="green"/>
              </w:rPr>
            </w:pPr>
            <w:r w:rsidRPr="00D44B91">
              <w:rPr>
                <w:rFonts w:cs="Arial"/>
                <w:snapToGrid w:val="0"/>
                <w:color w:val="000000"/>
                <w:sz w:val="16"/>
                <w:highlight w:val="green"/>
              </w:rPr>
              <w:t>Yes</w:t>
            </w:r>
          </w:p>
        </w:tc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6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319" w:type="dxa"/>
            <w:tcBorders>
              <w:lef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65" w:type="dxa"/>
            <w:tcBorders>
              <w:right w:val="doub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2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D44B91" w:rsidTr="00A516FF">
        <w:trPr>
          <w:trHeight w:val="260"/>
          <w:jc w:val="center"/>
        </w:trPr>
        <w:tc>
          <w:tcPr>
            <w:tcW w:w="1013" w:type="dxa"/>
            <w:vMerge/>
            <w:tcBorders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7" w:type="dxa"/>
            <w:tcBorders>
              <w:right w:val="single" w:sz="4" w:space="0" w:color="auto"/>
            </w:tcBorders>
            <w:vAlign w:val="center"/>
          </w:tcPr>
          <w:p w:rsidR="00D44B91" w:rsidRPr="00D44B91" w:rsidRDefault="00DD2834" w:rsidP="00D44B91">
            <w:pPr>
              <w:jc w:val="center"/>
              <w:rPr>
                <w:highlight w:val="green"/>
              </w:rPr>
            </w:pPr>
            <w:r w:rsidRPr="00D44B91">
              <w:rPr>
                <w:rFonts w:cs="Arial"/>
                <w:snapToGrid w:val="0"/>
                <w:color w:val="000000"/>
                <w:sz w:val="16"/>
                <w:highlight w:val="green"/>
              </w:rPr>
              <w:t>Yes</w:t>
            </w:r>
          </w:p>
        </w:tc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OFF (0x0)</w:t>
            </w:r>
          </w:p>
        </w:tc>
        <w:tc>
          <w:tcPr>
            <w:tcW w:w="12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6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Inactive</w:t>
            </w:r>
          </w:p>
        </w:tc>
        <w:tc>
          <w:tcPr>
            <w:tcW w:w="1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319" w:type="dxa"/>
            <w:tcBorders>
              <w:lef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165" w:type="dxa"/>
            <w:tcBorders>
              <w:right w:val="doub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 xml:space="preserve">Missing as </w:t>
            </w:r>
          </w:p>
          <w:p w:rsidR="00D44B91" w:rsidRDefault="00DD283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per 1.4.1</w:t>
            </w:r>
          </w:p>
        </w:tc>
        <w:tc>
          <w:tcPr>
            <w:tcW w:w="122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  <w:tr w:rsidR="00D44B91" w:rsidTr="00A516FF">
        <w:trPr>
          <w:trHeight w:val="260"/>
          <w:jc w:val="center"/>
        </w:trPr>
        <w:tc>
          <w:tcPr>
            <w:tcW w:w="9916" w:type="dxa"/>
            <w:gridSpan w:val="8"/>
            <w:tcBorders>
              <w:right w:val="doub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All Other Cases</w:t>
            </w:r>
          </w:p>
        </w:tc>
        <w:tc>
          <w:tcPr>
            <w:tcW w:w="122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4B91" w:rsidRDefault="00DD28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</w:tbl>
    <w:p w:rsidR="00484C1A" w:rsidRPr="007D1FA0" w:rsidRDefault="00DD2834">
      <w:pPr>
        <w:rPr>
          <w:rFonts w:cs="Arial"/>
        </w:rPr>
      </w:pPr>
      <w:r w:rsidRPr="007D1FA0">
        <w:rPr>
          <w:rFonts w:cs="Arial"/>
        </w:rPr>
        <w:t>X = Don’t Care</w:t>
      </w:r>
    </w:p>
    <w:p w:rsidR="00484C1A" w:rsidRPr="007D1FA0" w:rsidRDefault="00DD2834" w:rsidP="001D499F">
      <w:pPr>
        <w:rPr>
          <w:rFonts w:cs="Arial"/>
        </w:rPr>
      </w:pPr>
      <w:r w:rsidRPr="007D1FA0">
        <w:rPr>
          <w:rFonts w:cs="Arial"/>
        </w:rPr>
        <w:t>Not Received = The</w:t>
      </w:r>
      <w:r w:rsidRPr="007D1FA0">
        <w:rPr>
          <w:rFonts w:cs="Arial"/>
        </w:rPr>
        <w:t xml:space="preserve"> state when a DIAG_SESSION_TIMER is active and the PID has not been received</w:t>
      </w:r>
    </w:p>
    <w:p w:rsidR="00406F39" w:rsidRDefault="00DD2834" w:rsidP="00B9479B">
      <w:pPr>
        <w:pStyle w:val="Heading4"/>
      </w:pPr>
      <w:r>
        <w:t>Operation Description (supports algorithm flowchart /state diagram)</w:t>
      </w:r>
    </w:p>
    <w:p w:rsidR="00484C1A" w:rsidRPr="007D1FA0" w:rsidRDefault="00DD2834" w:rsidP="00417697">
      <w:pPr>
        <w:ind w:left="1440"/>
        <w:rPr>
          <w:rFonts w:cs="Arial"/>
        </w:rPr>
      </w:pPr>
      <w:r>
        <w:rPr>
          <w:rFonts w:cs="Arial"/>
        </w:rPr>
        <w:t>None</w:t>
      </w:r>
    </w:p>
    <w:p w:rsidR="00406F39" w:rsidRDefault="00DD2834" w:rsidP="00B9479B">
      <w:pPr>
        <w:pStyle w:val="Heading4"/>
      </w:pPr>
      <w:r w:rsidRPr="00B9479B">
        <w:t>FS-REQ-312462/A-Function Safety Classification (EMC)</w:t>
      </w:r>
    </w:p>
    <w:p w:rsidR="004E2104" w:rsidRDefault="00DD2834" w:rsidP="00E13434">
      <w:pPr>
        <w:ind w:left="1440"/>
        <w:rPr>
          <w:rFonts w:cs="Arial"/>
        </w:rPr>
      </w:pPr>
      <w:r w:rsidRPr="007D1FA0">
        <w:rPr>
          <w:rFonts w:cs="Arial"/>
        </w:rPr>
        <w:t>Class B</w:t>
      </w:r>
      <w:r>
        <w:rPr>
          <w:rFonts w:cs="Arial"/>
        </w:rPr>
        <w:br w:type="page"/>
      </w:r>
    </w:p>
    <w:p w:rsidR="00406F39" w:rsidRDefault="00DD2834" w:rsidP="00B9479B">
      <w:pPr>
        <w:pStyle w:val="Heading4"/>
      </w:pPr>
      <w:r>
        <w:lastRenderedPageBreak/>
        <w:t>Memory Storage</w:t>
      </w:r>
    </w:p>
    <w:p w:rsidR="00406F39" w:rsidRDefault="00DD2834" w:rsidP="00B9479B">
      <w:pPr>
        <w:pStyle w:val="Heading5"/>
      </w:pPr>
      <w:r w:rsidRPr="00B9479B">
        <w:t>NVM-REQ-312454/A-Internal Configurations:</w:t>
      </w:r>
    </w:p>
    <w:p w:rsidR="00364684" w:rsidRDefault="00DD2834" w:rsidP="00521657"/>
    <w:tbl>
      <w:tblPr>
        <w:tblW w:w="10944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062"/>
        <w:gridCol w:w="994"/>
        <w:gridCol w:w="2782"/>
        <w:gridCol w:w="1070"/>
        <w:gridCol w:w="1013"/>
        <w:gridCol w:w="1081"/>
        <w:gridCol w:w="900"/>
        <w:gridCol w:w="1042"/>
      </w:tblGrid>
      <w:tr w:rsidR="00521657" w:rsidRPr="00512441" w:rsidTr="00A516FF">
        <w:trPr>
          <w:trHeight w:val="862"/>
          <w:jc w:val="center"/>
        </w:trPr>
        <w:tc>
          <w:tcPr>
            <w:tcW w:w="942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center"/>
            <w:hideMark/>
          </w:tcPr>
          <w:p w:rsidR="00521657" w:rsidRPr="00512441" w:rsidRDefault="00DD2834" w:rsidP="00577B24">
            <w:pPr>
              <w:jc w:val="center"/>
              <w:rPr>
                <w:rFonts w:eastAsia="Arial Unicode MS" w:cs="Arial"/>
                <w:b/>
                <w:bCs/>
                <w:highlight w:val="green"/>
              </w:rPr>
            </w:pPr>
            <w:r w:rsidRPr="00512441">
              <w:rPr>
                <w:rFonts w:cs="Arial"/>
                <w:b/>
                <w:bCs/>
                <w:highlight w:val="green"/>
              </w:rPr>
              <w:t>Variable Name</w:t>
            </w:r>
          </w:p>
        </w:tc>
        <w:tc>
          <w:tcPr>
            <w:tcW w:w="454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521657" w:rsidRPr="00512441" w:rsidRDefault="00DD2834" w:rsidP="00577B24">
            <w:pPr>
              <w:jc w:val="center"/>
              <w:rPr>
                <w:rFonts w:cs="Arial"/>
                <w:b/>
                <w:bCs/>
                <w:highlight w:val="green"/>
              </w:rPr>
            </w:pPr>
            <w:r w:rsidRPr="00512441">
              <w:rPr>
                <w:rFonts w:cs="Arial"/>
                <w:b/>
                <w:bCs/>
                <w:highlight w:val="green"/>
              </w:rPr>
              <w:t>Type of Storage</w:t>
            </w:r>
          </w:p>
        </w:tc>
        <w:tc>
          <w:tcPr>
            <w:tcW w:w="1271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center"/>
            <w:hideMark/>
          </w:tcPr>
          <w:p w:rsidR="00521657" w:rsidRPr="00512441" w:rsidRDefault="00DD2834" w:rsidP="00577B24">
            <w:pPr>
              <w:jc w:val="center"/>
              <w:rPr>
                <w:rFonts w:eastAsia="Arial Unicode MS" w:cs="Arial"/>
                <w:b/>
                <w:bCs/>
                <w:highlight w:val="green"/>
              </w:rPr>
            </w:pPr>
            <w:r w:rsidRPr="00512441">
              <w:rPr>
                <w:rFonts w:cs="Arial"/>
                <w:b/>
                <w:bCs/>
                <w:highlight w:val="green"/>
              </w:rPr>
              <w:t>Description</w:t>
            </w:r>
          </w:p>
        </w:tc>
        <w:tc>
          <w:tcPr>
            <w:tcW w:w="489" w:type="pct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vAlign w:val="center"/>
            <w:hideMark/>
          </w:tcPr>
          <w:p w:rsidR="00521657" w:rsidRPr="00512441" w:rsidRDefault="00DD2834" w:rsidP="00577B24">
            <w:pPr>
              <w:jc w:val="center"/>
              <w:rPr>
                <w:rFonts w:eastAsia="Arial Unicode MS" w:cs="Arial"/>
                <w:b/>
                <w:bCs/>
                <w:highlight w:val="green"/>
              </w:rPr>
            </w:pPr>
            <w:r w:rsidRPr="00512441">
              <w:rPr>
                <w:rFonts w:cs="Arial"/>
                <w:b/>
                <w:bCs/>
                <w:highlight w:val="green"/>
              </w:rPr>
              <w:t>Value at Battery Connect</w:t>
            </w:r>
          </w:p>
        </w:tc>
        <w:tc>
          <w:tcPr>
            <w:tcW w:w="463" w:type="pct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vAlign w:val="center"/>
            <w:hideMark/>
          </w:tcPr>
          <w:p w:rsidR="00521657" w:rsidRPr="00512441" w:rsidRDefault="00DD2834" w:rsidP="00577B24">
            <w:pPr>
              <w:jc w:val="center"/>
              <w:rPr>
                <w:rFonts w:eastAsia="Arial Unicode MS" w:cs="Arial"/>
                <w:b/>
                <w:bCs/>
                <w:highlight w:val="green"/>
              </w:rPr>
            </w:pPr>
            <w:r w:rsidRPr="00512441">
              <w:rPr>
                <w:rFonts w:cs="Arial"/>
                <w:b/>
                <w:bCs/>
                <w:highlight w:val="green"/>
              </w:rPr>
              <w:t>Value at Module Wake-up</w:t>
            </w:r>
          </w:p>
        </w:tc>
        <w:tc>
          <w:tcPr>
            <w:tcW w:w="494" w:type="pct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vAlign w:val="center"/>
            <w:hideMark/>
          </w:tcPr>
          <w:p w:rsidR="00521657" w:rsidRPr="00512441" w:rsidRDefault="00DD2834" w:rsidP="00577B24">
            <w:pPr>
              <w:jc w:val="center"/>
              <w:rPr>
                <w:rFonts w:eastAsia="Arial Unicode MS" w:cs="Arial"/>
                <w:b/>
                <w:bCs/>
                <w:highlight w:val="green"/>
              </w:rPr>
            </w:pPr>
            <w:r w:rsidRPr="00512441">
              <w:rPr>
                <w:rFonts w:cs="Arial"/>
                <w:b/>
                <w:bCs/>
                <w:highlight w:val="green"/>
              </w:rPr>
              <w:t>Minimum Range</w:t>
            </w:r>
          </w:p>
        </w:tc>
        <w:tc>
          <w:tcPr>
            <w:tcW w:w="411" w:type="pct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vAlign w:val="center"/>
            <w:hideMark/>
          </w:tcPr>
          <w:p w:rsidR="00521657" w:rsidRPr="00512441" w:rsidRDefault="00DD2834" w:rsidP="00577B24">
            <w:pPr>
              <w:jc w:val="center"/>
              <w:rPr>
                <w:rFonts w:cs="Arial"/>
                <w:b/>
                <w:bCs/>
                <w:highlight w:val="green"/>
              </w:rPr>
            </w:pPr>
            <w:r w:rsidRPr="00512441">
              <w:rPr>
                <w:rFonts w:cs="Arial"/>
                <w:b/>
                <w:bCs/>
                <w:highlight w:val="green"/>
              </w:rPr>
              <w:t>Initial Value from Cluster Plant</w:t>
            </w:r>
          </w:p>
        </w:tc>
        <w:tc>
          <w:tcPr>
            <w:tcW w:w="477" w:type="pct"/>
            <w:tcBorders>
              <w:top w:val="single" w:sz="8" w:space="0" w:color="auto"/>
              <w:left w:val="single" w:sz="4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521657" w:rsidRPr="00512441" w:rsidRDefault="00DD2834" w:rsidP="00577B24">
            <w:pPr>
              <w:jc w:val="center"/>
              <w:rPr>
                <w:rFonts w:eastAsia="Arial Unicode MS" w:cs="Arial"/>
                <w:b/>
                <w:bCs/>
                <w:highlight w:val="green"/>
              </w:rPr>
            </w:pPr>
            <w:r w:rsidRPr="00512441">
              <w:rPr>
                <w:rFonts w:cs="Arial"/>
                <w:b/>
                <w:bCs/>
                <w:highlight w:val="green"/>
              </w:rPr>
              <w:t>Units</w:t>
            </w:r>
          </w:p>
        </w:tc>
      </w:tr>
      <w:tr w:rsidR="00521657" w:rsidRPr="00512441" w:rsidTr="00A516FF">
        <w:trPr>
          <w:trHeight w:val="510"/>
          <w:jc w:val="center"/>
        </w:trPr>
        <w:tc>
          <w:tcPr>
            <w:tcW w:w="942" w:type="pct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21657" w:rsidRPr="00512441" w:rsidRDefault="00DD2834" w:rsidP="00577B24">
            <w:pPr>
              <w:keepNext/>
              <w:tabs>
                <w:tab w:val="num" w:pos="1440"/>
              </w:tabs>
              <w:jc w:val="center"/>
              <w:outlineLvl w:val="0"/>
              <w:rPr>
                <w:rFonts w:cs="Arial"/>
                <w:bCs/>
                <w:snapToGrid w:val="0"/>
                <w:kern w:val="28"/>
                <w:highlight w:val="green"/>
              </w:rPr>
            </w:pPr>
            <w:r w:rsidRPr="00512441">
              <w:rPr>
                <w:rFonts w:cs="Arial"/>
                <w:bCs/>
                <w:snapToGrid w:val="0"/>
                <w:kern w:val="28"/>
                <w:highlight w:val="green"/>
              </w:rPr>
              <w:t>Supplier_Internal_Cfg</w:t>
            </w:r>
          </w:p>
          <w:p w:rsidR="00521657" w:rsidRPr="00512441" w:rsidRDefault="00DD2834" w:rsidP="00521657">
            <w:pPr>
              <w:jc w:val="center"/>
              <w:rPr>
                <w:rFonts w:cs="Arial"/>
                <w:highlight w:val="green"/>
              </w:rPr>
            </w:pPr>
            <w:r w:rsidRPr="00512441">
              <w:rPr>
                <w:rFonts w:cs="Arial"/>
                <w:snapToGrid w:val="0"/>
                <w:highlight w:val="green"/>
              </w:rPr>
              <w:t>(</w:t>
            </w:r>
            <w:r>
              <w:rPr>
                <w:rFonts w:cs="Arial"/>
                <w:snapToGrid w:val="0"/>
                <w:highlight w:val="green"/>
              </w:rPr>
              <w:t>E100</w:t>
            </w:r>
            <w:r w:rsidRPr="00512441">
              <w:rPr>
                <w:rFonts w:cs="Arial"/>
                <w:snapToGrid w:val="0"/>
                <w:highlight w:val="green"/>
              </w:rPr>
              <w:t xml:space="preserve"> Part Number)</w:t>
            </w:r>
          </w:p>
        </w:tc>
        <w:tc>
          <w:tcPr>
            <w:tcW w:w="454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21657" w:rsidRPr="00512441" w:rsidRDefault="00DD2834" w:rsidP="00577B24">
            <w:pPr>
              <w:jc w:val="center"/>
              <w:rPr>
                <w:rFonts w:cs="Arial"/>
                <w:highlight w:val="green"/>
              </w:rPr>
            </w:pPr>
            <w:r w:rsidRPr="00512441">
              <w:rPr>
                <w:rFonts w:cs="Arial"/>
                <w:highlight w:val="green"/>
              </w:rPr>
              <w:t>EEPROM</w:t>
            </w:r>
          </w:p>
        </w:tc>
        <w:tc>
          <w:tcPr>
            <w:tcW w:w="127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21657" w:rsidRPr="00512441" w:rsidRDefault="00DD2834" w:rsidP="00577B24">
            <w:pPr>
              <w:rPr>
                <w:rFonts w:cs="Arial"/>
                <w:highlight w:val="green"/>
              </w:rPr>
            </w:pPr>
            <w:r w:rsidRPr="00512441">
              <w:rPr>
                <w:rFonts w:cs="Arial"/>
                <w:highlight w:val="green"/>
              </w:rPr>
              <w:t xml:space="preserve">NVM bit programmed at supplier to determine whether cluster is for diesel application. </w:t>
            </w:r>
          </w:p>
        </w:tc>
        <w:tc>
          <w:tcPr>
            <w:tcW w:w="48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21657" w:rsidRPr="00512441" w:rsidRDefault="00DD2834" w:rsidP="00577B24">
            <w:pPr>
              <w:jc w:val="center"/>
              <w:rPr>
                <w:rFonts w:cs="Arial"/>
                <w:highlight w:val="green"/>
              </w:rPr>
            </w:pPr>
            <w:r w:rsidRPr="00512441">
              <w:rPr>
                <w:rFonts w:cs="Arial"/>
                <w:highlight w:val="green"/>
              </w:rPr>
              <w:t>Use Stored Value</w:t>
            </w:r>
          </w:p>
        </w:tc>
        <w:tc>
          <w:tcPr>
            <w:tcW w:w="46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21657" w:rsidRPr="00512441" w:rsidRDefault="00DD2834" w:rsidP="00577B24">
            <w:pPr>
              <w:jc w:val="center"/>
              <w:rPr>
                <w:rFonts w:cs="Arial"/>
                <w:highlight w:val="green"/>
              </w:rPr>
            </w:pPr>
            <w:r w:rsidRPr="00512441">
              <w:rPr>
                <w:rFonts w:cs="Arial"/>
                <w:highlight w:val="green"/>
              </w:rPr>
              <w:t>Use Stored Value</w:t>
            </w:r>
          </w:p>
        </w:tc>
        <w:tc>
          <w:tcPr>
            <w:tcW w:w="494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21657" w:rsidRPr="00512441" w:rsidRDefault="00DD2834" w:rsidP="00577B24">
            <w:pPr>
              <w:jc w:val="center"/>
              <w:rPr>
                <w:rFonts w:cs="Arial"/>
                <w:highlight w:val="green"/>
              </w:rPr>
            </w:pPr>
            <w:r w:rsidRPr="00512441">
              <w:rPr>
                <w:rFonts w:cs="Arial"/>
                <w:highlight w:val="green"/>
              </w:rPr>
              <w:t>-</w:t>
            </w:r>
          </w:p>
        </w:tc>
        <w:tc>
          <w:tcPr>
            <w:tcW w:w="41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21657" w:rsidRPr="00CD7690" w:rsidRDefault="00DD2834" w:rsidP="00577B24">
            <w:pPr>
              <w:jc w:val="center"/>
              <w:rPr>
                <w:rFonts w:cs="Arial"/>
                <w:highlight w:val="green"/>
              </w:rPr>
            </w:pPr>
            <w:r w:rsidRPr="00512441">
              <w:rPr>
                <w:rFonts w:cs="Arial"/>
                <w:highlight w:val="green"/>
              </w:rPr>
              <w:t>0</w:t>
            </w:r>
            <w:r w:rsidRPr="00CD7690">
              <w:rPr>
                <w:rFonts w:cs="Arial"/>
                <w:highlight w:val="green"/>
              </w:rPr>
              <w:t>x0</w:t>
            </w:r>
          </w:p>
          <w:p w:rsidR="00521657" w:rsidRPr="00CD7690" w:rsidRDefault="00DD2834" w:rsidP="00577B24">
            <w:pPr>
              <w:jc w:val="center"/>
              <w:rPr>
                <w:rFonts w:cs="Arial"/>
                <w:highlight w:val="green"/>
              </w:rPr>
            </w:pPr>
            <w:r w:rsidRPr="00512441">
              <w:rPr>
                <w:rFonts w:cs="Arial"/>
                <w:highlight w:val="green"/>
              </w:rPr>
              <w:t xml:space="preserve"> or </w:t>
            </w:r>
          </w:p>
          <w:p w:rsidR="00521657" w:rsidRPr="00512441" w:rsidRDefault="00DD2834" w:rsidP="00577B24">
            <w:pPr>
              <w:jc w:val="center"/>
              <w:rPr>
                <w:rFonts w:cs="Arial"/>
                <w:highlight w:val="green"/>
              </w:rPr>
            </w:pPr>
            <w:r w:rsidRPr="00CD7690">
              <w:rPr>
                <w:rFonts w:cs="Arial"/>
                <w:highlight w:val="green"/>
              </w:rPr>
              <w:t>0x</w:t>
            </w:r>
            <w:r w:rsidRPr="00512441">
              <w:rPr>
                <w:rFonts w:cs="Arial"/>
                <w:highlight w:val="green"/>
              </w:rPr>
              <w:t>1</w:t>
            </w:r>
          </w:p>
        </w:tc>
        <w:tc>
          <w:tcPr>
            <w:tcW w:w="47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vAlign w:val="center"/>
            <w:hideMark/>
          </w:tcPr>
          <w:p w:rsidR="00521657" w:rsidRPr="00512441" w:rsidRDefault="00DD2834" w:rsidP="00577B24">
            <w:pPr>
              <w:jc w:val="center"/>
              <w:rPr>
                <w:rFonts w:cs="Arial"/>
                <w:highlight w:val="green"/>
              </w:rPr>
            </w:pPr>
            <w:r w:rsidRPr="00CD7690">
              <w:rPr>
                <w:rFonts w:cs="Arial"/>
                <w:highlight w:val="green"/>
              </w:rPr>
              <w:t>0x0</w:t>
            </w:r>
            <w:r w:rsidRPr="00512441">
              <w:rPr>
                <w:rFonts w:cs="Arial"/>
                <w:highlight w:val="green"/>
              </w:rPr>
              <w:t xml:space="preserve"> = No</w:t>
            </w:r>
          </w:p>
          <w:p w:rsidR="00521657" w:rsidRPr="00512441" w:rsidRDefault="00DD2834" w:rsidP="00577B24">
            <w:pPr>
              <w:jc w:val="center"/>
              <w:rPr>
                <w:rFonts w:cs="Arial"/>
                <w:highlight w:val="green"/>
              </w:rPr>
            </w:pPr>
            <w:r w:rsidRPr="00CD7690">
              <w:rPr>
                <w:rFonts w:cs="Arial"/>
                <w:highlight w:val="green"/>
              </w:rPr>
              <w:t>0x</w:t>
            </w:r>
            <w:r w:rsidRPr="00512441">
              <w:rPr>
                <w:rFonts w:cs="Arial"/>
                <w:highlight w:val="green"/>
              </w:rPr>
              <w:t>1 = Yes</w:t>
            </w:r>
          </w:p>
        </w:tc>
      </w:tr>
    </w:tbl>
    <w:p w:rsidR="00521657" w:rsidRPr="00521657" w:rsidRDefault="00DD2834" w:rsidP="007E5BFB"/>
    <w:p w:rsidR="00406F39" w:rsidRDefault="00DD2834" w:rsidP="00B9479B">
      <w:pPr>
        <w:pStyle w:val="Heading5"/>
      </w:pPr>
      <w:r w:rsidRPr="00B9479B">
        <w:t>NVM-REQ-312455/A-Parameter Table</w:t>
      </w:r>
    </w:p>
    <w:p w:rsidR="00364684" w:rsidRPr="007D1FA0" w:rsidRDefault="00DD2834">
      <w:pPr>
        <w:ind w:firstLine="576"/>
        <w:rPr>
          <w:rFonts w:cs="Arial"/>
        </w:rPr>
      </w:pPr>
    </w:p>
    <w:tbl>
      <w:tblPr>
        <w:tblW w:w="1103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117"/>
        <w:gridCol w:w="4176"/>
        <w:gridCol w:w="1872"/>
        <w:gridCol w:w="1872"/>
      </w:tblGrid>
      <w:tr w:rsidR="00484C1A" w:rsidTr="00A516FF">
        <w:trPr>
          <w:trHeight w:val="483"/>
          <w:jc w:val="center"/>
        </w:trPr>
        <w:tc>
          <w:tcPr>
            <w:tcW w:w="31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4C1A" w:rsidRPr="008C1FC0" w:rsidRDefault="00DD2834">
            <w:pPr>
              <w:jc w:val="center"/>
              <w:rPr>
                <w:rFonts w:cs="Arial"/>
                <w:b/>
              </w:rPr>
            </w:pPr>
            <w:r w:rsidRPr="008C1FC0">
              <w:rPr>
                <w:rFonts w:cs="Arial"/>
                <w:b/>
              </w:rPr>
              <w:t>Parameter Name</w:t>
            </w:r>
          </w:p>
        </w:tc>
        <w:tc>
          <w:tcPr>
            <w:tcW w:w="417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4C1A" w:rsidRPr="008C1FC0" w:rsidRDefault="00DD2834">
            <w:pPr>
              <w:jc w:val="center"/>
              <w:rPr>
                <w:rFonts w:cs="Arial"/>
                <w:b/>
              </w:rPr>
            </w:pPr>
            <w:r w:rsidRPr="008C1FC0">
              <w:rPr>
                <w:rFonts w:cs="Arial"/>
                <w:b/>
              </w:rPr>
              <w:t>Description</w:t>
            </w:r>
          </w:p>
        </w:tc>
        <w:tc>
          <w:tcPr>
            <w:tcW w:w="18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4C1A" w:rsidRPr="008C1FC0" w:rsidRDefault="00DD2834">
            <w:pPr>
              <w:jc w:val="center"/>
              <w:rPr>
                <w:rFonts w:cs="Arial"/>
                <w:b/>
              </w:rPr>
            </w:pPr>
            <w:r w:rsidRPr="008C1FC0">
              <w:rPr>
                <w:rFonts w:cs="Arial"/>
                <w:b/>
              </w:rPr>
              <w:t xml:space="preserve">Value at </w:t>
            </w:r>
          </w:p>
          <w:p w:rsidR="00484C1A" w:rsidRPr="008C1FC0" w:rsidRDefault="00DD2834">
            <w:pPr>
              <w:jc w:val="center"/>
              <w:rPr>
                <w:rFonts w:cs="Arial"/>
                <w:b/>
              </w:rPr>
            </w:pPr>
            <w:r w:rsidRPr="008C1FC0">
              <w:rPr>
                <w:rFonts w:cs="Arial"/>
                <w:b/>
              </w:rPr>
              <w:t>Battery Connect</w:t>
            </w:r>
          </w:p>
        </w:tc>
        <w:tc>
          <w:tcPr>
            <w:tcW w:w="18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4C1A" w:rsidRPr="008C1FC0" w:rsidRDefault="00DD2834">
            <w:pPr>
              <w:jc w:val="center"/>
              <w:rPr>
                <w:rFonts w:cs="Arial"/>
                <w:b/>
              </w:rPr>
            </w:pPr>
            <w:r w:rsidRPr="008C1FC0">
              <w:rPr>
                <w:rFonts w:cs="Arial"/>
                <w:b/>
              </w:rPr>
              <w:t xml:space="preserve">Value at </w:t>
            </w:r>
          </w:p>
          <w:p w:rsidR="00484C1A" w:rsidRPr="008C1FC0" w:rsidRDefault="00DD2834">
            <w:pPr>
              <w:jc w:val="center"/>
              <w:rPr>
                <w:rFonts w:cs="Arial"/>
                <w:b/>
              </w:rPr>
            </w:pPr>
            <w:r w:rsidRPr="008C1FC0">
              <w:rPr>
                <w:rFonts w:cs="Arial"/>
                <w:b/>
              </w:rPr>
              <w:t>Module Wake-up</w:t>
            </w:r>
          </w:p>
        </w:tc>
      </w:tr>
      <w:tr w:rsidR="00484C1A" w:rsidTr="00A516FF">
        <w:trPr>
          <w:jc w:val="center"/>
        </w:trPr>
        <w:tc>
          <w:tcPr>
            <w:tcW w:w="3117" w:type="dxa"/>
            <w:tcBorders>
              <w:top w:val="single" w:sz="12" w:space="0" w:color="auto"/>
            </w:tcBorders>
            <w:vAlign w:val="center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E100_Wait_To_Start_Telltale</w:t>
            </w:r>
          </w:p>
        </w:tc>
        <w:tc>
          <w:tcPr>
            <w:tcW w:w="4176" w:type="dxa"/>
            <w:tcBorders>
              <w:top w:val="single" w:sz="12" w:space="0" w:color="auto"/>
            </w:tcBorders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Used to control the state of the LED</w:t>
            </w:r>
          </w:p>
        </w:tc>
        <w:tc>
          <w:tcPr>
            <w:tcW w:w="1872" w:type="dxa"/>
            <w:tcBorders>
              <w:top w:val="single" w:sz="12" w:space="0" w:color="auto"/>
            </w:tcBorders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Off (0x0)</w:t>
            </w:r>
          </w:p>
        </w:tc>
        <w:tc>
          <w:tcPr>
            <w:tcW w:w="1872" w:type="dxa"/>
            <w:tcBorders>
              <w:top w:val="single" w:sz="12" w:space="0" w:color="auto"/>
            </w:tcBorders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Off (0x0)</w:t>
            </w:r>
          </w:p>
        </w:tc>
      </w:tr>
      <w:tr w:rsidR="00484C1A" w:rsidTr="00A516FF">
        <w:trPr>
          <w:trHeight w:val="395"/>
          <w:jc w:val="center"/>
        </w:trPr>
        <w:tc>
          <w:tcPr>
            <w:tcW w:w="3117" w:type="dxa"/>
          </w:tcPr>
          <w:p w:rsidR="00484C1A" w:rsidRPr="008C1FC0" w:rsidRDefault="00DD2834" w:rsidP="009705F6">
            <w:pPr>
              <w:rPr>
                <w:rFonts w:cs="Arial"/>
              </w:rPr>
            </w:pPr>
            <w:r w:rsidRPr="008C1FC0">
              <w:rPr>
                <w:rFonts w:cs="Arial"/>
              </w:rPr>
              <w:t>EcssLamp_D_RqDsply Signal</w:t>
            </w:r>
          </w:p>
        </w:tc>
        <w:tc>
          <w:tcPr>
            <w:tcW w:w="4176" w:type="dxa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CAN signal sent from the PCM</w:t>
            </w:r>
          </w:p>
        </w:tc>
        <w:tc>
          <w:tcPr>
            <w:tcW w:w="1872" w:type="dxa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Off (0x0)</w:t>
            </w:r>
          </w:p>
        </w:tc>
        <w:tc>
          <w:tcPr>
            <w:tcW w:w="1872" w:type="dxa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Off (0x0)</w:t>
            </w:r>
          </w:p>
        </w:tc>
      </w:tr>
      <w:tr w:rsidR="00484C1A" w:rsidTr="00A516FF">
        <w:trPr>
          <w:jc w:val="center"/>
        </w:trPr>
        <w:tc>
          <w:tcPr>
            <w:tcW w:w="3117" w:type="dxa"/>
            <w:vAlign w:val="center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DIAG_DID_61A4,1,2 (MIL/Glow Plug)</w:t>
            </w:r>
          </w:p>
        </w:tc>
        <w:tc>
          <w:tcPr>
            <w:tcW w:w="4176" w:type="dxa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Warning Lamp Status 1, byte 2, bit 0 (Diesel Preheat)</w:t>
            </w:r>
          </w:p>
        </w:tc>
        <w:tc>
          <w:tcPr>
            <w:tcW w:w="1872" w:type="dxa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0 (0x0)</w:t>
            </w:r>
          </w:p>
        </w:tc>
        <w:tc>
          <w:tcPr>
            <w:tcW w:w="1872" w:type="dxa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0 (0x0)</w:t>
            </w:r>
          </w:p>
        </w:tc>
      </w:tr>
      <w:tr w:rsidR="00484C1A" w:rsidTr="00A516FF">
        <w:trPr>
          <w:jc w:val="center"/>
        </w:trPr>
        <w:tc>
          <w:tcPr>
            <w:tcW w:w="3117" w:type="dxa"/>
            <w:vAlign w:val="center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DIAG_DID_61A5,4,6 (all warning lamps)</w:t>
            </w:r>
          </w:p>
        </w:tc>
        <w:tc>
          <w:tcPr>
            <w:tcW w:w="4176" w:type="dxa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 xml:space="preserve">Warning Lamp </w:t>
            </w:r>
            <w:proofErr w:type="gramStart"/>
            <w:r w:rsidRPr="008C1FC0">
              <w:rPr>
                <w:rFonts w:cs="Arial"/>
              </w:rPr>
              <w:t>Status  2</w:t>
            </w:r>
            <w:proofErr w:type="gramEnd"/>
            <w:r w:rsidRPr="008C1FC0">
              <w:rPr>
                <w:rFonts w:cs="Arial"/>
              </w:rPr>
              <w:t>, byte 1, bit 3 (all warning lamps)</w:t>
            </w:r>
          </w:p>
        </w:tc>
        <w:tc>
          <w:tcPr>
            <w:tcW w:w="1872" w:type="dxa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0 (0x0)</w:t>
            </w:r>
          </w:p>
        </w:tc>
        <w:tc>
          <w:tcPr>
            <w:tcW w:w="1872" w:type="dxa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0 (0x0)</w:t>
            </w:r>
          </w:p>
        </w:tc>
      </w:tr>
      <w:tr w:rsidR="00484C1A" w:rsidTr="00A516FF">
        <w:trPr>
          <w:jc w:val="center"/>
        </w:trPr>
        <w:tc>
          <w:tcPr>
            <w:tcW w:w="3117" w:type="dxa"/>
            <w:vAlign w:val="center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ETM_Bulb_Check_State</w:t>
            </w:r>
          </w:p>
        </w:tc>
        <w:tc>
          <w:tcPr>
            <w:tcW w:w="4176" w:type="dxa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State indicator for warning bulb in ETM</w:t>
            </w:r>
          </w:p>
        </w:tc>
        <w:tc>
          <w:tcPr>
            <w:tcW w:w="1872" w:type="dxa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OFF (0x0)</w:t>
            </w:r>
          </w:p>
        </w:tc>
        <w:tc>
          <w:tcPr>
            <w:tcW w:w="1872" w:type="dxa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OFF (0x0)</w:t>
            </w:r>
          </w:p>
        </w:tc>
      </w:tr>
      <w:tr w:rsidR="00484C1A" w:rsidTr="00A516FF">
        <w:trPr>
          <w:jc w:val="center"/>
        </w:trPr>
        <w:tc>
          <w:tcPr>
            <w:tcW w:w="3117" w:type="dxa"/>
            <w:vAlign w:val="center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Operational_Mode</w:t>
            </w:r>
          </w:p>
        </w:tc>
        <w:tc>
          <w:tcPr>
            <w:tcW w:w="4176" w:type="dxa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 xml:space="preserve">4 state </w:t>
            </w:r>
            <w:proofErr w:type="gramStart"/>
            <w:r w:rsidRPr="008C1FC0">
              <w:rPr>
                <w:rFonts w:cs="Arial"/>
              </w:rPr>
              <w:t>indicator</w:t>
            </w:r>
            <w:proofErr w:type="gramEnd"/>
            <w:r w:rsidRPr="008C1FC0">
              <w:rPr>
                <w:rFonts w:cs="Arial"/>
              </w:rPr>
              <w:t xml:space="preserve"> for cluster operational mode</w:t>
            </w:r>
          </w:p>
        </w:tc>
        <w:tc>
          <w:tcPr>
            <w:tcW w:w="1872" w:type="dxa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 xml:space="preserve">Limited </w:t>
            </w:r>
          </w:p>
        </w:tc>
        <w:tc>
          <w:tcPr>
            <w:tcW w:w="1872" w:type="dxa"/>
          </w:tcPr>
          <w:p w:rsidR="00484C1A" w:rsidRPr="008C1FC0" w:rsidRDefault="00DD2834">
            <w:pPr>
              <w:rPr>
                <w:rFonts w:cs="Arial"/>
              </w:rPr>
            </w:pPr>
            <w:r w:rsidRPr="008C1FC0">
              <w:rPr>
                <w:rFonts w:cs="Arial"/>
              </w:rPr>
              <w:t>Limited, Normal or Crank</w:t>
            </w:r>
          </w:p>
        </w:tc>
      </w:tr>
    </w:tbl>
    <w:p w:rsidR="00484C1A" w:rsidRDefault="00DD2834" w:rsidP="00407AEF">
      <w:pPr>
        <w:rPr>
          <w:rFonts w:cs="Arial"/>
        </w:rPr>
      </w:pPr>
    </w:p>
    <w:p w:rsidR="00406F39" w:rsidRDefault="00DD2834" w:rsidP="00B9479B">
      <w:pPr>
        <w:pStyle w:val="Heading5"/>
      </w:pPr>
      <w:r w:rsidRPr="00B9479B">
        <w:t>NVM-REQ-312456/A-Timer Table</w:t>
      </w:r>
    </w:p>
    <w:p w:rsidR="00364684" w:rsidRPr="007D1FA0" w:rsidRDefault="00DD2834">
      <w:pPr>
        <w:rPr>
          <w:rFonts w:cs="Arial"/>
        </w:rPr>
      </w:pPr>
    </w:p>
    <w:tbl>
      <w:tblPr>
        <w:tblW w:w="109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060"/>
        <w:gridCol w:w="4176"/>
        <w:gridCol w:w="1872"/>
        <w:gridCol w:w="1872"/>
      </w:tblGrid>
      <w:tr w:rsidR="00484C1A" w:rsidTr="00A516FF">
        <w:trPr>
          <w:trHeight w:val="420"/>
          <w:jc w:val="center"/>
        </w:trPr>
        <w:tc>
          <w:tcPr>
            <w:tcW w:w="30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4C1A" w:rsidRPr="00065931" w:rsidRDefault="00DD2834">
            <w:pPr>
              <w:jc w:val="center"/>
              <w:rPr>
                <w:rFonts w:cs="Arial"/>
                <w:b/>
              </w:rPr>
            </w:pPr>
            <w:r w:rsidRPr="00065931">
              <w:rPr>
                <w:rFonts w:cs="Arial"/>
                <w:b/>
              </w:rPr>
              <w:t>Parameter Name</w:t>
            </w:r>
          </w:p>
        </w:tc>
        <w:tc>
          <w:tcPr>
            <w:tcW w:w="417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4C1A" w:rsidRPr="00065931" w:rsidRDefault="00DD2834">
            <w:pPr>
              <w:jc w:val="center"/>
              <w:rPr>
                <w:rFonts w:cs="Arial"/>
                <w:b/>
              </w:rPr>
            </w:pPr>
            <w:r w:rsidRPr="00065931">
              <w:rPr>
                <w:rFonts w:cs="Arial"/>
                <w:b/>
              </w:rPr>
              <w:t>Description</w:t>
            </w:r>
          </w:p>
        </w:tc>
        <w:tc>
          <w:tcPr>
            <w:tcW w:w="18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4C1A" w:rsidRPr="00065931" w:rsidRDefault="00DD2834">
            <w:pPr>
              <w:jc w:val="center"/>
              <w:rPr>
                <w:rFonts w:cs="Arial"/>
                <w:b/>
              </w:rPr>
            </w:pPr>
            <w:r w:rsidRPr="00065931">
              <w:rPr>
                <w:rFonts w:cs="Arial"/>
                <w:b/>
              </w:rPr>
              <w:t xml:space="preserve">Value at </w:t>
            </w:r>
          </w:p>
          <w:p w:rsidR="00484C1A" w:rsidRPr="00065931" w:rsidRDefault="00DD2834">
            <w:pPr>
              <w:jc w:val="center"/>
              <w:rPr>
                <w:rFonts w:cs="Arial"/>
                <w:b/>
              </w:rPr>
            </w:pPr>
            <w:r w:rsidRPr="00065931">
              <w:rPr>
                <w:rFonts w:cs="Arial"/>
                <w:b/>
              </w:rPr>
              <w:t>Battery Connect</w:t>
            </w:r>
          </w:p>
        </w:tc>
        <w:tc>
          <w:tcPr>
            <w:tcW w:w="18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4C1A" w:rsidRPr="00065931" w:rsidRDefault="00DD2834">
            <w:pPr>
              <w:jc w:val="center"/>
              <w:rPr>
                <w:rFonts w:cs="Arial"/>
                <w:b/>
              </w:rPr>
            </w:pPr>
            <w:r w:rsidRPr="00065931">
              <w:rPr>
                <w:rFonts w:cs="Arial"/>
                <w:b/>
              </w:rPr>
              <w:t xml:space="preserve">Value at </w:t>
            </w:r>
          </w:p>
          <w:p w:rsidR="00484C1A" w:rsidRPr="00065931" w:rsidRDefault="00DD2834">
            <w:pPr>
              <w:jc w:val="center"/>
              <w:rPr>
                <w:rFonts w:cs="Arial"/>
                <w:b/>
              </w:rPr>
            </w:pPr>
            <w:r w:rsidRPr="00065931">
              <w:rPr>
                <w:rFonts w:cs="Arial"/>
                <w:b/>
              </w:rPr>
              <w:t>Module Wake-up</w:t>
            </w:r>
          </w:p>
        </w:tc>
      </w:tr>
      <w:tr w:rsidR="00484C1A" w:rsidTr="00A516FF">
        <w:trPr>
          <w:jc w:val="center"/>
        </w:trPr>
        <w:tc>
          <w:tcPr>
            <w:tcW w:w="3060" w:type="dxa"/>
            <w:tcBorders>
              <w:top w:val="single" w:sz="12" w:space="0" w:color="auto"/>
              <w:bottom w:val="single" w:sz="4" w:space="0" w:color="auto"/>
            </w:tcBorders>
          </w:tcPr>
          <w:p w:rsidR="00484C1A" w:rsidRPr="00065931" w:rsidRDefault="00DD2834">
            <w:pPr>
              <w:rPr>
                <w:rFonts w:cs="Arial"/>
              </w:rPr>
            </w:pPr>
            <w:r w:rsidRPr="00065931">
              <w:rPr>
                <w:rFonts w:cs="Arial"/>
              </w:rPr>
              <w:t>DIAG_SESSION_TIMER</w:t>
            </w:r>
          </w:p>
        </w:tc>
        <w:tc>
          <w:tcPr>
            <w:tcW w:w="4176" w:type="dxa"/>
            <w:tcBorders>
              <w:top w:val="single" w:sz="12" w:space="0" w:color="auto"/>
              <w:bottom w:val="single" w:sz="4" w:space="0" w:color="auto"/>
            </w:tcBorders>
          </w:tcPr>
          <w:p w:rsidR="00484C1A" w:rsidRPr="00065931" w:rsidRDefault="00DD2834">
            <w:pPr>
              <w:rPr>
                <w:rFonts w:cs="Arial"/>
              </w:rPr>
            </w:pPr>
            <w:r w:rsidRPr="00065931">
              <w:rPr>
                <w:rFonts w:cs="Arial"/>
              </w:rPr>
              <w:t>Timer used to time-out a diagnostic session</w:t>
            </w:r>
          </w:p>
        </w:tc>
        <w:tc>
          <w:tcPr>
            <w:tcW w:w="1872" w:type="dxa"/>
            <w:tcBorders>
              <w:top w:val="single" w:sz="12" w:space="0" w:color="auto"/>
              <w:bottom w:val="single" w:sz="4" w:space="0" w:color="auto"/>
            </w:tcBorders>
          </w:tcPr>
          <w:p w:rsidR="00484C1A" w:rsidRPr="00065931" w:rsidRDefault="00DD2834">
            <w:pPr>
              <w:rPr>
                <w:rFonts w:cs="Arial"/>
              </w:rPr>
            </w:pPr>
            <w:r w:rsidRPr="00065931">
              <w:rPr>
                <w:rFonts w:cs="Arial"/>
              </w:rPr>
              <w:t>Inactive</w:t>
            </w:r>
          </w:p>
        </w:tc>
        <w:tc>
          <w:tcPr>
            <w:tcW w:w="1872" w:type="dxa"/>
            <w:tcBorders>
              <w:top w:val="single" w:sz="12" w:space="0" w:color="auto"/>
              <w:bottom w:val="single" w:sz="4" w:space="0" w:color="auto"/>
            </w:tcBorders>
          </w:tcPr>
          <w:p w:rsidR="00484C1A" w:rsidRPr="00065931" w:rsidRDefault="00DD2834">
            <w:pPr>
              <w:rPr>
                <w:rFonts w:cs="Arial"/>
              </w:rPr>
            </w:pPr>
            <w:r w:rsidRPr="00065931">
              <w:rPr>
                <w:rFonts w:cs="Arial"/>
              </w:rPr>
              <w:t>Inactive</w:t>
            </w:r>
          </w:p>
        </w:tc>
      </w:tr>
      <w:tr w:rsidR="00484C1A" w:rsidTr="00A516FF">
        <w:trPr>
          <w:jc w:val="center"/>
        </w:trPr>
        <w:tc>
          <w:tcPr>
            <w:tcW w:w="3060" w:type="dxa"/>
            <w:tcBorders>
              <w:top w:val="single" w:sz="4" w:space="0" w:color="auto"/>
              <w:bottom w:val="single" w:sz="4" w:space="0" w:color="auto"/>
            </w:tcBorders>
          </w:tcPr>
          <w:p w:rsidR="00484C1A" w:rsidRPr="00065931" w:rsidRDefault="00DD2834">
            <w:pPr>
              <w:rPr>
                <w:rFonts w:cs="Arial"/>
              </w:rPr>
            </w:pPr>
            <w:r w:rsidRPr="00065931">
              <w:rPr>
                <w:rFonts w:cs="Arial"/>
              </w:rPr>
              <w:t>Self_Entry_Bulb_Check_Timer</w:t>
            </w:r>
          </w:p>
        </w:tc>
        <w:tc>
          <w:tcPr>
            <w:tcW w:w="4176" w:type="dxa"/>
            <w:tcBorders>
              <w:top w:val="single" w:sz="4" w:space="0" w:color="auto"/>
              <w:bottom w:val="single" w:sz="4" w:space="0" w:color="auto"/>
            </w:tcBorders>
          </w:tcPr>
          <w:p w:rsidR="00484C1A" w:rsidRPr="00065931" w:rsidRDefault="00DD2834">
            <w:pPr>
              <w:rPr>
                <w:rFonts w:cs="Arial"/>
              </w:rPr>
            </w:pPr>
            <w:r w:rsidRPr="00065931">
              <w:rPr>
                <w:rFonts w:cs="Arial"/>
              </w:rPr>
              <w:t xml:space="preserve">Timer used in diagnostic session to do a self check of </w:t>
            </w:r>
            <w:r w:rsidRPr="00065931">
              <w:rPr>
                <w:rFonts w:cs="Arial"/>
              </w:rPr>
              <w:t>telltales</w:t>
            </w:r>
          </w:p>
        </w:tc>
        <w:tc>
          <w:tcPr>
            <w:tcW w:w="1872" w:type="dxa"/>
            <w:tcBorders>
              <w:top w:val="single" w:sz="4" w:space="0" w:color="auto"/>
              <w:bottom w:val="single" w:sz="4" w:space="0" w:color="auto"/>
            </w:tcBorders>
          </w:tcPr>
          <w:p w:rsidR="00484C1A" w:rsidRPr="00065931" w:rsidRDefault="00DD2834">
            <w:pPr>
              <w:rPr>
                <w:rFonts w:cs="Arial"/>
              </w:rPr>
            </w:pPr>
            <w:r w:rsidRPr="00065931">
              <w:rPr>
                <w:rFonts w:cs="Arial"/>
              </w:rPr>
              <w:t>Inactive</w:t>
            </w:r>
          </w:p>
        </w:tc>
        <w:tc>
          <w:tcPr>
            <w:tcW w:w="1872" w:type="dxa"/>
            <w:tcBorders>
              <w:top w:val="single" w:sz="4" w:space="0" w:color="auto"/>
              <w:bottom w:val="single" w:sz="4" w:space="0" w:color="auto"/>
            </w:tcBorders>
          </w:tcPr>
          <w:p w:rsidR="00484C1A" w:rsidRPr="00065931" w:rsidRDefault="00DD2834">
            <w:pPr>
              <w:rPr>
                <w:rFonts w:cs="Arial"/>
              </w:rPr>
            </w:pPr>
            <w:r w:rsidRPr="00065931">
              <w:rPr>
                <w:rFonts w:cs="Arial"/>
              </w:rPr>
              <w:t>Inactive</w:t>
            </w:r>
          </w:p>
        </w:tc>
      </w:tr>
    </w:tbl>
    <w:p w:rsidR="00484C1A" w:rsidRPr="007D1FA0" w:rsidRDefault="00DD2834" w:rsidP="00527AC9">
      <w:pPr>
        <w:rPr>
          <w:rFonts w:cs="Arial"/>
        </w:rPr>
      </w:pPr>
    </w:p>
    <w:p w:rsidR="00406F39" w:rsidRDefault="00DD2834" w:rsidP="00B9479B">
      <w:pPr>
        <w:pStyle w:val="Heading4"/>
      </w:pPr>
      <w:r>
        <w:t>Prove Out</w:t>
      </w:r>
    </w:p>
    <w:p w:rsidR="00484C1A" w:rsidRPr="007D1FA0" w:rsidRDefault="00DD2834" w:rsidP="007A2958">
      <w:pPr>
        <w:ind w:left="1440"/>
        <w:rPr>
          <w:rFonts w:cs="Arial"/>
        </w:rPr>
      </w:pPr>
      <w:r>
        <w:rPr>
          <w:rFonts w:cs="Arial"/>
        </w:rPr>
        <w:t>None</w:t>
      </w:r>
    </w:p>
    <w:p w:rsidR="00406F39" w:rsidRDefault="00DD2834" w:rsidP="00B9479B">
      <w:pPr>
        <w:pStyle w:val="Heading4"/>
      </w:pPr>
      <w:r>
        <w:t>Reconfigurable Telltale</w:t>
      </w:r>
    </w:p>
    <w:p w:rsidR="00484C1A" w:rsidRPr="007D1FA0" w:rsidRDefault="00DD2834" w:rsidP="00352E83">
      <w:pPr>
        <w:ind w:left="1440"/>
        <w:rPr>
          <w:rFonts w:cs="Arial"/>
        </w:rPr>
      </w:pPr>
      <w:r>
        <w:rPr>
          <w:rFonts w:cs="Arial"/>
        </w:rPr>
        <w:t>No</w:t>
      </w:r>
    </w:p>
    <w:p w:rsidR="00406F39" w:rsidRDefault="00DD2834" w:rsidP="00B9479B">
      <w:pPr>
        <w:pStyle w:val="Heading4"/>
      </w:pPr>
      <w:r>
        <w:t>Message Center Msg</w:t>
      </w:r>
    </w:p>
    <w:p w:rsidR="008F29BA" w:rsidRDefault="00DD2834" w:rsidP="00E95DAB">
      <w:pPr>
        <w:ind w:left="1440"/>
        <w:rPr>
          <w:rFonts w:cs="Arial"/>
        </w:rPr>
      </w:pPr>
      <w:r>
        <w:rPr>
          <w:rFonts w:cs="Arial"/>
        </w:rPr>
        <w:t>None</w:t>
      </w:r>
      <w:r>
        <w:rPr>
          <w:rFonts w:cs="Arial"/>
        </w:rPr>
        <w:br w:type="page"/>
      </w:r>
    </w:p>
    <w:p w:rsidR="00406F39" w:rsidRDefault="00DD2834" w:rsidP="00B9479B">
      <w:pPr>
        <w:pStyle w:val="Heading2"/>
      </w:pPr>
      <w:r>
        <w:lastRenderedPageBreak/>
        <w:t>Error Handling</w:t>
      </w:r>
    </w:p>
    <w:p w:rsidR="00406F39" w:rsidRDefault="00DD2834" w:rsidP="00B9479B">
      <w:pPr>
        <w:pStyle w:val="Heading3"/>
      </w:pPr>
      <w:r>
        <w:t>Missing Message Strategy</w:t>
      </w:r>
    </w:p>
    <w:p w:rsidR="00792148" w:rsidRDefault="00DD2834" w:rsidP="00F75B95">
      <w:pPr>
        <w:ind w:left="1440"/>
      </w:pPr>
      <w:r>
        <w:t>The signals will be declared missing as per the Diagnostics section of this SPSS.</w:t>
      </w:r>
    </w:p>
    <w:p w:rsidR="00792148" w:rsidRDefault="00DD2834" w:rsidP="00F75B95"/>
    <w:p w:rsidR="007D1FA0" w:rsidRDefault="00DD2834" w:rsidP="00F75B95">
      <w:pPr>
        <w:ind w:left="1440"/>
      </w:pPr>
      <w:r>
        <w:t xml:space="preserve">DTCs states and </w:t>
      </w:r>
      <w:r>
        <w:t>history will be determined as per the Diagnostics section of this SPSS.</w:t>
      </w:r>
    </w:p>
    <w:p w:rsidR="00474236" w:rsidRDefault="00DD2834" w:rsidP="00F75B95"/>
    <w:p w:rsidR="00792148" w:rsidRPr="007D1FA0" w:rsidRDefault="00DD2834" w:rsidP="00F75B95">
      <w:pPr>
        <w:ind w:left="1440"/>
        <w:rPr>
          <w:rFonts w:cs="Arial"/>
        </w:rPr>
      </w:pPr>
      <w:r>
        <w:t>No DTCs are logged due to this feature.</w:t>
      </w:r>
    </w:p>
    <w:p w:rsidR="00406F39" w:rsidRDefault="00DD2834" w:rsidP="00B9479B">
      <w:pPr>
        <w:pStyle w:val="Heading2"/>
      </w:pPr>
      <w:r>
        <w:t>Diagnostics</w:t>
      </w:r>
    </w:p>
    <w:p w:rsidR="00406F39" w:rsidRDefault="00DD2834" w:rsidP="00B9479B">
      <w:pPr>
        <w:pStyle w:val="Heading3"/>
      </w:pPr>
      <w:r w:rsidRPr="00B9479B">
        <w:t>DIR-REQ-312460/A-Self Test</w:t>
      </w:r>
    </w:p>
    <w:p w:rsidR="00484C1A" w:rsidRPr="007D1FA0" w:rsidRDefault="00DD2834" w:rsidP="009F1616">
      <w:pPr>
        <w:ind w:left="1440"/>
        <w:rPr>
          <w:rFonts w:cs="Arial"/>
        </w:rPr>
      </w:pPr>
      <w:r w:rsidRPr="007D1FA0">
        <w:rPr>
          <w:rFonts w:cs="Arial"/>
        </w:rPr>
        <w:t>Bulb illuminat</w:t>
      </w:r>
      <w:r w:rsidRPr="007D1FA0">
        <w:rPr>
          <w:rFonts w:cs="Arial"/>
        </w:rPr>
        <w:t>ed during self test as per Self_Entry_Bulb_Check_Timer</w:t>
      </w:r>
      <w:r>
        <w:rPr>
          <w:rFonts w:cs="Arial"/>
        </w:rPr>
        <w:t>.</w:t>
      </w:r>
    </w:p>
    <w:p w:rsidR="00406F39" w:rsidRDefault="00DD2834" w:rsidP="00B9479B">
      <w:pPr>
        <w:pStyle w:val="Heading3"/>
      </w:pPr>
      <w:r>
        <w:t>Engineering Test Mode</w:t>
      </w:r>
    </w:p>
    <w:p w:rsidR="00484C1A" w:rsidRPr="00BC36CA" w:rsidRDefault="00DD2834" w:rsidP="00BC36CA">
      <w:pPr>
        <w:ind w:left="1440"/>
        <w:rPr>
          <w:rFonts w:cs="Arial"/>
          <w:color w:val="FF0000"/>
        </w:rPr>
      </w:pPr>
      <w:r w:rsidRPr="007D1FA0">
        <w:rPr>
          <w:rFonts w:cs="Arial"/>
        </w:rPr>
        <w:t>Reference section “</w:t>
      </w:r>
      <w:bookmarkStart w:id="1" w:name="_Toc33162517"/>
      <w:r w:rsidRPr="007D1FA0">
        <w:rPr>
          <w:rFonts w:cs="Arial"/>
        </w:rPr>
        <w:t>Dealer / Engineering Test Mode (ETM)</w:t>
      </w:r>
      <w:bookmarkEnd w:id="1"/>
      <w:r w:rsidRPr="007D1FA0">
        <w:rPr>
          <w:rFonts w:cs="Arial"/>
        </w:rPr>
        <w:t>”</w:t>
      </w:r>
      <w:r>
        <w:rPr>
          <w:rFonts w:cs="Arial"/>
        </w:rPr>
        <w:t>.</w:t>
      </w:r>
    </w:p>
    <w:p w:rsidR="00406F39" w:rsidRDefault="00DD2834" w:rsidP="00B9479B">
      <w:pPr>
        <w:pStyle w:val="Heading3"/>
      </w:pPr>
      <w:r>
        <w:t>Part II Performance</w:t>
      </w:r>
    </w:p>
    <w:p w:rsidR="00406F39" w:rsidRDefault="00DD2834" w:rsidP="00B9479B">
      <w:pPr>
        <w:pStyle w:val="Heading4"/>
      </w:pPr>
      <w:r w:rsidRPr="00B9479B">
        <w:t>DID-REQ-312458/A-Supported Diagnos</w:t>
      </w:r>
      <w:r w:rsidRPr="00B9479B">
        <w:t>tic PIDs (Service $22 and $2F)</w:t>
      </w:r>
    </w:p>
    <w:p w:rsidR="00AE06BC" w:rsidRPr="00AE06BC" w:rsidRDefault="00DD2834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484C1A" w:rsidRPr="007D1FA0" w:rsidTr="00A516FF">
        <w:trPr>
          <w:trHeight w:val="345"/>
          <w:jc w:val="center"/>
        </w:trPr>
        <w:tc>
          <w:tcPr>
            <w:tcW w:w="1417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484C1A" w:rsidRPr="007D1FA0" w:rsidRDefault="00DD2834">
            <w:pPr>
              <w:rPr>
                <w:rFonts w:cs="Arial"/>
                <w:b/>
                <w:bCs/>
              </w:rPr>
            </w:pPr>
            <w:r w:rsidRPr="007D1FA0">
              <w:rPr>
                <w:rFonts w:cs="Arial"/>
                <w:b/>
                <w:bCs/>
              </w:rPr>
              <w:t>Number</w:t>
            </w:r>
          </w:p>
        </w:tc>
        <w:tc>
          <w:tcPr>
            <w:tcW w:w="567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484C1A" w:rsidRPr="007D1FA0" w:rsidRDefault="00DD2834">
            <w:pPr>
              <w:rPr>
                <w:rFonts w:cs="Arial"/>
                <w:b/>
                <w:bCs/>
              </w:rPr>
            </w:pPr>
            <w:r w:rsidRPr="007D1FA0">
              <w:rPr>
                <w:rFonts w:cs="Arial"/>
                <w:b/>
                <w:bCs/>
              </w:rPr>
              <w:t>PID / CommonID Name</w:t>
            </w:r>
          </w:p>
        </w:tc>
        <w:tc>
          <w:tcPr>
            <w:tcW w:w="2693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484C1A" w:rsidRPr="007D1FA0" w:rsidRDefault="00DD2834">
            <w:pPr>
              <w:ind w:left="422" w:hanging="422"/>
              <w:rPr>
                <w:rFonts w:cs="Arial"/>
                <w:b/>
                <w:bCs/>
              </w:rPr>
            </w:pPr>
            <w:r w:rsidRPr="007D1FA0">
              <w:rPr>
                <w:rFonts w:cs="Arial"/>
                <w:b/>
                <w:bCs/>
              </w:rPr>
              <w:t>PID Type</w:t>
            </w:r>
          </w:p>
        </w:tc>
      </w:tr>
      <w:tr w:rsidR="000304F3" w:rsidRPr="007D1FA0" w:rsidTr="00A516FF">
        <w:trPr>
          <w:jc w:val="center"/>
        </w:trPr>
        <w:tc>
          <w:tcPr>
            <w:tcW w:w="1417" w:type="dxa"/>
          </w:tcPr>
          <w:p w:rsidR="000304F3" w:rsidRPr="007D1FA0" w:rsidRDefault="00DD2834">
            <w:pPr>
              <w:rPr>
                <w:rFonts w:cs="Arial"/>
              </w:rPr>
            </w:pPr>
            <w:r w:rsidRPr="007D1FA0">
              <w:rPr>
                <w:rFonts w:cs="Arial"/>
              </w:rPr>
              <w:t>61A4</w:t>
            </w:r>
          </w:p>
        </w:tc>
        <w:tc>
          <w:tcPr>
            <w:tcW w:w="5670" w:type="dxa"/>
          </w:tcPr>
          <w:p w:rsidR="000304F3" w:rsidRPr="007D1FA0" w:rsidRDefault="00DD2834" w:rsidP="005E7476">
            <w:pPr>
              <w:rPr>
                <w:rFonts w:cs="Arial"/>
              </w:rPr>
            </w:pPr>
            <w:r w:rsidRPr="007D1FA0">
              <w:rPr>
                <w:rFonts w:cs="Arial"/>
              </w:rPr>
              <w:t>Warning Lamp Status 1, byte 2, bit 0 (Diesel Preheat)</w:t>
            </w:r>
          </w:p>
        </w:tc>
        <w:tc>
          <w:tcPr>
            <w:tcW w:w="2693" w:type="dxa"/>
          </w:tcPr>
          <w:p w:rsidR="000304F3" w:rsidRPr="007D1FA0" w:rsidRDefault="00DD2834">
            <w:pPr>
              <w:rPr>
                <w:rFonts w:cs="Arial"/>
              </w:rPr>
            </w:pPr>
            <w:r w:rsidRPr="007D1FA0">
              <w:rPr>
                <w:rFonts w:cs="Arial"/>
              </w:rPr>
              <w:t>Bit Mapped</w:t>
            </w:r>
          </w:p>
        </w:tc>
      </w:tr>
      <w:tr w:rsidR="000304F3" w:rsidRPr="007D1FA0" w:rsidTr="00A516FF">
        <w:trPr>
          <w:jc w:val="center"/>
        </w:trPr>
        <w:tc>
          <w:tcPr>
            <w:tcW w:w="1417" w:type="dxa"/>
          </w:tcPr>
          <w:p w:rsidR="000304F3" w:rsidRPr="007D1FA0" w:rsidRDefault="00DD2834">
            <w:pPr>
              <w:rPr>
                <w:rFonts w:cs="Arial"/>
              </w:rPr>
            </w:pPr>
            <w:r w:rsidRPr="007D1FA0">
              <w:rPr>
                <w:rFonts w:cs="Arial"/>
              </w:rPr>
              <w:t>61A5</w:t>
            </w:r>
          </w:p>
        </w:tc>
        <w:tc>
          <w:tcPr>
            <w:tcW w:w="5670" w:type="dxa"/>
          </w:tcPr>
          <w:p w:rsidR="000304F3" w:rsidRPr="007D1FA0" w:rsidRDefault="00DD2834" w:rsidP="005E7476">
            <w:pPr>
              <w:rPr>
                <w:rFonts w:cs="Arial"/>
              </w:rPr>
            </w:pPr>
            <w:r w:rsidRPr="007D1FA0">
              <w:rPr>
                <w:rFonts w:cs="Arial"/>
              </w:rPr>
              <w:t xml:space="preserve">Warning Lamp </w:t>
            </w:r>
            <w:proofErr w:type="gramStart"/>
            <w:r w:rsidRPr="007D1FA0">
              <w:rPr>
                <w:rFonts w:cs="Arial"/>
              </w:rPr>
              <w:t>Status  2</w:t>
            </w:r>
            <w:proofErr w:type="gramEnd"/>
            <w:r w:rsidRPr="007D1FA0">
              <w:rPr>
                <w:rFonts w:cs="Arial"/>
              </w:rPr>
              <w:t>, byte 1, bit 3 (all warning lamps)</w:t>
            </w:r>
          </w:p>
        </w:tc>
        <w:tc>
          <w:tcPr>
            <w:tcW w:w="2693" w:type="dxa"/>
          </w:tcPr>
          <w:p w:rsidR="000304F3" w:rsidRPr="007D1FA0" w:rsidRDefault="00DD2834">
            <w:pPr>
              <w:rPr>
                <w:rFonts w:cs="Arial"/>
              </w:rPr>
            </w:pPr>
            <w:r w:rsidRPr="007D1FA0">
              <w:rPr>
                <w:rFonts w:cs="Arial"/>
              </w:rPr>
              <w:t>Bit Mapped</w:t>
            </w:r>
          </w:p>
        </w:tc>
      </w:tr>
    </w:tbl>
    <w:p w:rsidR="00484C1A" w:rsidRPr="007D1FA0" w:rsidRDefault="00DD2834">
      <w:pPr>
        <w:ind w:left="792"/>
        <w:rPr>
          <w:rFonts w:cs="Arial"/>
        </w:rPr>
      </w:pPr>
    </w:p>
    <w:p w:rsidR="00406F39" w:rsidRDefault="00DD2834" w:rsidP="00B9479B">
      <w:pPr>
        <w:pStyle w:val="Heading4"/>
      </w:pPr>
      <w:r>
        <w:t>Supported Diagnostic Trouble Codes (DTCs)</w:t>
      </w:r>
    </w:p>
    <w:p w:rsidR="00FF3682" w:rsidRDefault="00DD2834" w:rsidP="00FF3682">
      <w:pPr>
        <w:ind w:left="1440"/>
      </w:pPr>
      <w:r>
        <w:t>DTCs shall be logged as per the diagnostic section of this SPSS.</w:t>
      </w:r>
    </w:p>
    <w:p w:rsidR="00FF3682" w:rsidRDefault="00DD2834" w:rsidP="00FF3682">
      <w:pPr>
        <w:ind w:left="1425"/>
      </w:pPr>
    </w:p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FF3682" w:rsidTr="00A516FF">
        <w:trPr>
          <w:trHeight w:val="282"/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FF3682" w:rsidRDefault="00DD2834">
            <w:pPr>
              <w:spacing w:line="276" w:lineRule="auto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FF3682" w:rsidRDefault="00DD2834">
            <w:pPr>
              <w:spacing w:line="276" w:lineRule="auto"/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FF3682" w:rsidTr="00A516FF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FF3682" w:rsidRDefault="00DD2834">
            <w:pPr>
              <w:spacing w:line="276" w:lineRule="auto"/>
              <w:rPr>
                <w:rFonts w:cs="Arial"/>
              </w:rPr>
            </w:pPr>
          </w:p>
        </w:tc>
        <w:tc>
          <w:tcPr>
            <w:tcW w:w="8363" w:type="dxa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FF3682" w:rsidRDefault="00DD2834">
            <w:pPr>
              <w:spacing w:line="276" w:lineRule="auto"/>
              <w:rPr>
                <w:rFonts w:cs="Arial"/>
              </w:rPr>
            </w:pPr>
          </w:p>
        </w:tc>
      </w:tr>
    </w:tbl>
    <w:p w:rsidR="00315E3E" w:rsidRDefault="00DD2834" w:rsidP="00315E3E">
      <w:r>
        <w:br w:type="page"/>
      </w:r>
    </w:p>
    <w:p w:rsidR="00406F39" w:rsidRDefault="00DD2834" w:rsidP="00B9479B">
      <w:pPr>
        <w:pStyle w:val="Heading2"/>
      </w:pPr>
      <w:r>
        <w:lastRenderedPageBreak/>
        <w:t>Reference Specification</w:t>
      </w:r>
    </w:p>
    <w:p w:rsidR="00662A32" w:rsidRDefault="00DD2834" w:rsidP="00662A32">
      <w:pPr>
        <w:pStyle w:val="Header"/>
        <w:tabs>
          <w:tab w:val="left" w:pos="720"/>
        </w:tabs>
        <w:ind w:left="576"/>
        <w:rPr>
          <w:rFonts w:cs="Arial"/>
        </w:rPr>
      </w:pPr>
      <w:r>
        <w:rPr>
          <w:rFonts w:cs="Arial"/>
        </w:rPr>
        <w:t>DE-0074    DIESEL ENGINE GLOW PLUG SERVICABILITY</w:t>
      </w:r>
    </w:p>
    <w:p w:rsidR="00662A32" w:rsidRDefault="00DD2834" w:rsidP="00662A32">
      <w:pPr>
        <w:pStyle w:val="Header"/>
        <w:tabs>
          <w:tab w:val="left" w:pos="720"/>
        </w:tabs>
        <w:ind w:left="576"/>
        <w:rPr>
          <w:rFonts w:cs="Arial"/>
        </w:rPr>
      </w:pPr>
      <w:r>
        <w:rPr>
          <w:rFonts w:cs="Arial"/>
        </w:rPr>
        <w:t>IG-0045     SPARK PLUG AND GLOW PLUG SERVICIBILITY</w:t>
      </w:r>
    </w:p>
    <w:p w:rsidR="00662A32" w:rsidRDefault="00DD2834" w:rsidP="00662A32">
      <w:pPr>
        <w:pStyle w:val="Header"/>
        <w:tabs>
          <w:tab w:val="left" w:pos="720"/>
        </w:tabs>
        <w:ind w:left="576"/>
        <w:rPr>
          <w:rFonts w:cs="Arial"/>
        </w:rPr>
      </w:pPr>
      <w:r>
        <w:rPr>
          <w:rFonts w:cs="Arial"/>
        </w:rPr>
        <w:t>IS-0306      WAIT-TO-START INDICATING LIGHT – DIESEL ENGINES (ICLUST)</w:t>
      </w:r>
    </w:p>
    <w:p w:rsidR="00662A32" w:rsidRDefault="00DD2834" w:rsidP="00662A32">
      <w:pPr>
        <w:rPr>
          <w:rFonts w:cs="Arial"/>
        </w:rPr>
      </w:pPr>
      <w:r>
        <w:rPr>
          <w:rFonts w:cs="Arial"/>
        </w:rPr>
        <w:t xml:space="preserve"> </w:t>
      </w:r>
    </w:p>
    <w:p w:rsidR="00662A32" w:rsidRDefault="00DD2834" w:rsidP="00662A32">
      <w:pPr>
        <w:rPr>
          <w:rFonts w:cs="Arial"/>
        </w:rPr>
      </w:pPr>
      <w:r>
        <w:rPr>
          <w:rFonts w:cs="Arial"/>
        </w:rPr>
        <w:t xml:space="preserve">          IS-0001    WARNINGS/INDICATORS/DI</w:t>
      </w:r>
      <w:r>
        <w:rPr>
          <w:rFonts w:cs="Arial"/>
        </w:rPr>
        <w:t>SPLAYS PROVEOUT</w:t>
      </w: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>IS-0046    INSTRUMENTATION MATERIAL RESISTANCE TO CLEANING</w:t>
      </w: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>IS-03</w:t>
      </w:r>
      <w:r>
        <w:rPr>
          <w:rFonts w:cs="Arial"/>
        </w:rPr>
        <w:t>29    FLICKERING OF LAMPS</w:t>
      </w: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 xml:space="preserve">IS-0379    </w:t>
      </w:r>
      <w:r>
        <w:rPr>
          <w:rFonts w:cs="Arial"/>
        </w:rPr>
        <w:t>NORTH AMERICAN WARNINGS AND INDICATORS STRATEGY</w:t>
      </w:r>
    </w:p>
    <w:p w:rsidR="00662A32" w:rsidRDefault="00DD2834" w:rsidP="00662A32">
      <w:pPr>
        <w:ind w:left="576"/>
        <w:rPr>
          <w:rFonts w:cs="Arial"/>
          <w:sz w:val="16"/>
          <w:szCs w:val="16"/>
        </w:rPr>
      </w:pP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>IL-0025    INTERIOR ILLUMINATION INTENSI</w:t>
      </w:r>
      <w:r>
        <w:rPr>
          <w:rFonts w:cs="Arial"/>
        </w:rPr>
        <w:t>TY</w:t>
      </w: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662A32" w:rsidRDefault="00DD2834" w:rsidP="00662A32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662A32" w:rsidRDefault="00DD2834" w:rsidP="00662A32">
      <w:pPr>
        <w:ind w:left="576"/>
        <w:rPr>
          <w:rFonts w:cs="Arial"/>
          <w:sz w:val="16"/>
          <w:szCs w:val="16"/>
        </w:rPr>
      </w:pP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0661  PLACEMENT</w:t>
      </w:r>
      <w:proofErr w:type="gramEnd"/>
      <w:r>
        <w:rPr>
          <w:rFonts w:cs="Arial"/>
        </w:rPr>
        <w:t>: CONTROL AND DISPLAY LOCATIONS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0662  PLACEMENT</w:t>
      </w:r>
      <w:proofErr w:type="gramEnd"/>
      <w:r>
        <w:rPr>
          <w:rFonts w:cs="Arial"/>
        </w:rPr>
        <w:t>: LOGICAL GROUPING FUNCTION AND USAGE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0664  PLACEMENT</w:t>
      </w:r>
      <w:proofErr w:type="gramEnd"/>
      <w:r>
        <w:rPr>
          <w:rFonts w:cs="Arial"/>
        </w:rPr>
        <w:t>: DOWN VISION TO COMPONENTS WITH HIGH VISUAL DEMAND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0665  PLACEMENT</w:t>
      </w:r>
      <w:proofErr w:type="gramEnd"/>
      <w:r>
        <w:rPr>
          <w:rFonts w:cs="Arial"/>
        </w:rPr>
        <w:t>: EXPECTED LOCATIONS OF CONTROLS AND DISPLAYS VDS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0670  INTERIOR</w:t>
      </w:r>
      <w:proofErr w:type="gramEnd"/>
      <w:r>
        <w:rPr>
          <w:rFonts w:cs="Arial"/>
        </w:rPr>
        <w:t xml:space="preserve"> VISIBILITY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0671  INTERIOR</w:t>
      </w:r>
      <w:proofErr w:type="gramEnd"/>
      <w:r>
        <w:rPr>
          <w:rFonts w:cs="Arial"/>
        </w:rPr>
        <w:t xml:space="preserve"> VISIBILITY: REF</w:t>
      </w:r>
      <w:r>
        <w:rPr>
          <w:rFonts w:cs="Arial"/>
        </w:rPr>
        <w:t>LECTIONS FROM COMPONENTS &amp; SURFACES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0672  INTERIOR</w:t>
      </w:r>
      <w:proofErr w:type="gramEnd"/>
      <w:r>
        <w:rPr>
          <w:rFonts w:cs="Arial"/>
        </w:rPr>
        <w:t xml:space="preserve"> VISIBILITY: REFLECTIONS IN DISPLAYS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0673  INTERIOR</w:t>
      </w:r>
      <w:proofErr w:type="gramEnd"/>
      <w:r>
        <w:rPr>
          <w:rFonts w:cs="Arial"/>
        </w:rPr>
        <w:t xml:space="preserve"> VISIBILITY: VISUAL OBSCURATIONS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0674  INTERIOR</w:t>
      </w:r>
      <w:proofErr w:type="gramEnd"/>
      <w:r>
        <w:rPr>
          <w:rFonts w:cs="Arial"/>
        </w:rPr>
        <w:t xml:space="preserve"> VISIBILITY: ILLUMINATION CONTROLS / DISPLAYS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0675  INTERIOR</w:t>
      </w:r>
      <w:proofErr w:type="gramEnd"/>
      <w:r>
        <w:rPr>
          <w:rFonts w:cs="Arial"/>
        </w:rPr>
        <w:t xml:space="preserve"> VISIBILITY: VEILING GLARE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 xml:space="preserve">0677  </w:t>
      </w:r>
      <w:r>
        <w:rPr>
          <w:rFonts w:cs="Arial"/>
        </w:rPr>
        <w:t>INTERIOR</w:t>
      </w:r>
      <w:proofErr w:type="gramEnd"/>
      <w:r>
        <w:rPr>
          <w:rFonts w:cs="Arial"/>
        </w:rPr>
        <w:t xml:space="preserve"> VISIBILITY: SUNLIGHT WASHOUT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0681  IDENTIFICATION</w:t>
      </w:r>
      <w:proofErr w:type="gramEnd"/>
      <w:r>
        <w:rPr>
          <w:rFonts w:cs="Arial"/>
        </w:rPr>
        <w:t>: CHARACTER AND SYMBOL SIZE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0682  IDENTIFICATION</w:t>
      </w:r>
      <w:proofErr w:type="gramEnd"/>
      <w:r>
        <w:rPr>
          <w:rFonts w:cs="Arial"/>
        </w:rPr>
        <w:t xml:space="preserve">: LEGIBILITY 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0685  IDENTIFICATION</w:t>
      </w:r>
      <w:proofErr w:type="gramEnd"/>
      <w:r>
        <w:rPr>
          <w:rFonts w:cs="Arial"/>
        </w:rPr>
        <w:t>: SYMBOLS,  ABBREV FOR CONTROL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0721  LOGIC</w:t>
      </w:r>
      <w:proofErr w:type="gramEnd"/>
      <w:r>
        <w:rPr>
          <w:rFonts w:cs="Arial"/>
        </w:rPr>
        <w:t xml:space="preserve"> OF OPERATION: OPERATIONAL STEREOTYPES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0722  LOGIC</w:t>
      </w:r>
      <w:proofErr w:type="gramEnd"/>
      <w:r>
        <w:rPr>
          <w:rFonts w:cs="Arial"/>
        </w:rPr>
        <w:t xml:space="preserve"> OF OPERA</w:t>
      </w:r>
      <w:r>
        <w:rPr>
          <w:rFonts w:cs="Arial"/>
        </w:rPr>
        <w:t>TION: INTERPRETATION</w:t>
      </w:r>
    </w:p>
    <w:p w:rsidR="00662A32" w:rsidRDefault="00DD2834" w:rsidP="00662A32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0723  LOGIC</w:t>
      </w:r>
      <w:proofErr w:type="gramEnd"/>
      <w:r>
        <w:rPr>
          <w:rFonts w:cs="Arial"/>
        </w:rPr>
        <w:t xml:space="preserve"> OF OPERATION: USE OF SYSTEMS WITH VISUAL DISPLAYS</w:t>
      </w:r>
    </w:p>
    <w:p w:rsidR="00AA487C" w:rsidRDefault="00DD2834" w:rsidP="006537C4">
      <w:pPr>
        <w:ind w:left="720"/>
        <w:rPr>
          <w:rFonts w:cs="Arial"/>
        </w:rPr>
      </w:pPr>
      <w:r>
        <w:rPr>
          <w:rFonts w:cs="Arial"/>
        </w:rPr>
        <w:br w:type="page"/>
      </w:r>
    </w:p>
    <w:p w:rsidR="00406F39" w:rsidRDefault="00DD2834" w:rsidP="00B9479B">
      <w:pPr>
        <w:pStyle w:val="Heading2"/>
      </w:pPr>
      <w:r>
        <w:lastRenderedPageBreak/>
        <w:t>Revision History</w:t>
      </w:r>
    </w:p>
    <w:p w:rsidR="00484C1A" w:rsidRDefault="00DD2834" w:rsidP="00DA34BA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484C1A" w:rsidRDefault="00DD2834">
      <w:pPr>
        <w:rPr>
          <w:rFonts w:cs="Arial"/>
        </w:rPr>
      </w:pPr>
    </w:p>
    <w:tbl>
      <w:tblPr>
        <w:tblW w:w="1089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453"/>
        <w:gridCol w:w="7156"/>
        <w:gridCol w:w="1226"/>
      </w:tblGrid>
      <w:tr w:rsidR="00484C1A" w:rsidTr="00270B92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4C1A" w:rsidRDefault="00DD283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45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4C1A" w:rsidRDefault="00DD283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15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4C1A" w:rsidRDefault="00DD283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Change </w:t>
            </w:r>
            <w:r>
              <w:rPr>
                <w:rFonts w:cs="Arial"/>
                <w:b/>
              </w:rPr>
              <w:t>Description</w:t>
            </w:r>
          </w:p>
        </w:tc>
        <w:tc>
          <w:tcPr>
            <w:tcW w:w="122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4C1A" w:rsidRDefault="00DD283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792148" w:rsidTr="00270B92">
        <w:trPr>
          <w:jc w:val="center"/>
        </w:trPr>
        <w:tc>
          <w:tcPr>
            <w:tcW w:w="1062" w:type="dxa"/>
          </w:tcPr>
          <w:p w:rsidR="00792148" w:rsidRDefault="00DD2834" w:rsidP="0079214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453" w:type="dxa"/>
          </w:tcPr>
          <w:p w:rsidR="00792148" w:rsidRPr="005A65C2" w:rsidRDefault="00DD2834" w:rsidP="00792148">
            <w:pPr>
              <w:rPr>
                <w:rFonts w:cs="Arial"/>
              </w:rPr>
            </w:pPr>
            <w:proofErr w:type="gramStart"/>
            <w:r>
              <w:rPr>
                <w:rFonts w:cs="Arial"/>
              </w:rPr>
              <w:t>J.Blatchford</w:t>
            </w:r>
            <w:proofErr w:type="gramEnd"/>
          </w:p>
        </w:tc>
        <w:tc>
          <w:tcPr>
            <w:tcW w:w="7156" w:type="dxa"/>
          </w:tcPr>
          <w:p w:rsidR="00792148" w:rsidRPr="002C0F4E" w:rsidRDefault="00DD2834" w:rsidP="00792148">
            <w:pPr>
              <w:rPr>
                <w:rFonts w:cs="Arial"/>
              </w:rPr>
            </w:pPr>
            <w:r>
              <w:rPr>
                <w:rFonts w:cs="Arial"/>
              </w:rPr>
              <w:t>Initial Release</w:t>
            </w:r>
          </w:p>
        </w:tc>
        <w:tc>
          <w:tcPr>
            <w:tcW w:w="1226" w:type="dxa"/>
          </w:tcPr>
          <w:p w:rsidR="00792148" w:rsidRDefault="00DD2834" w:rsidP="00792148">
            <w:pPr>
              <w:rPr>
                <w:rFonts w:cs="Arial"/>
              </w:rPr>
            </w:pPr>
            <w:r>
              <w:rPr>
                <w:rFonts w:cs="Arial"/>
              </w:rPr>
              <w:t>9/24/14</w:t>
            </w:r>
          </w:p>
        </w:tc>
      </w:tr>
      <w:tr w:rsidR="00792148" w:rsidTr="00270B92">
        <w:trPr>
          <w:jc w:val="center"/>
        </w:trPr>
        <w:tc>
          <w:tcPr>
            <w:tcW w:w="1062" w:type="dxa"/>
          </w:tcPr>
          <w:p w:rsidR="00792148" w:rsidRDefault="00DD2834" w:rsidP="001060F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453" w:type="dxa"/>
          </w:tcPr>
          <w:p w:rsidR="00792148" w:rsidRDefault="00DD2834">
            <w:pPr>
              <w:rPr>
                <w:rFonts w:cs="Arial"/>
              </w:rPr>
            </w:pPr>
            <w:r>
              <w:rPr>
                <w:rFonts w:cs="Arial"/>
              </w:rPr>
              <w:t>J. Blatchford</w:t>
            </w:r>
          </w:p>
        </w:tc>
        <w:tc>
          <w:tcPr>
            <w:tcW w:w="7156" w:type="dxa"/>
          </w:tcPr>
          <w:p w:rsidR="00792148" w:rsidRDefault="00DD2834">
            <w:pPr>
              <w:rPr>
                <w:rFonts w:cs="Arial"/>
              </w:rPr>
            </w:pPr>
            <w:r>
              <w:rPr>
                <w:rFonts w:cs="Arial"/>
              </w:rPr>
              <w:t xml:space="preserve">This change resolves Conti Q&amp;A and removes DTC C10000. No missing message DTCs are logged for this feature. </w:t>
            </w:r>
          </w:p>
          <w:p w:rsidR="001060F9" w:rsidRDefault="00DD2834" w:rsidP="00DD2834">
            <w:pPr>
              <w:numPr>
                <w:ilvl w:val="0"/>
                <w:numId w:val="8"/>
              </w:numPr>
              <w:rPr>
                <w:rFonts w:cs="Arial"/>
              </w:rPr>
            </w:pPr>
            <w:r>
              <w:rPr>
                <w:rFonts w:cs="Arial"/>
              </w:rPr>
              <w:t>1.3.1: Removed note relative to logging missing message DTC and added note stating no DTC’s are logged for this feature.</w:t>
            </w:r>
          </w:p>
          <w:p w:rsidR="001060F9" w:rsidRDefault="00DD2834" w:rsidP="00DD2834">
            <w:pPr>
              <w:numPr>
                <w:ilvl w:val="0"/>
                <w:numId w:val="8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1.4.3: Removed DTC C10000 </w:t>
            </w:r>
            <w:r>
              <w:rPr>
                <w:rFonts w:cs="Arial"/>
              </w:rPr>
              <w:t xml:space="preserve">from table. </w:t>
            </w:r>
          </w:p>
        </w:tc>
        <w:tc>
          <w:tcPr>
            <w:tcW w:w="1226" w:type="dxa"/>
          </w:tcPr>
          <w:p w:rsidR="00792148" w:rsidRDefault="00DD2834">
            <w:pPr>
              <w:rPr>
                <w:rFonts w:cs="Arial"/>
              </w:rPr>
            </w:pPr>
            <w:r>
              <w:rPr>
                <w:rFonts w:cs="Arial"/>
              </w:rPr>
              <w:t>10/8/14</w:t>
            </w:r>
          </w:p>
        </w:tc>
      </w:tr>
      <w:tr w:rsidR="00792148" w:rsidTr="00270B92">
        <w:trPr>
          <w:jc w:val="center"/>
        </w:trPr>
        <w:tc>
          <w:tcPr>
            <w:tcW w:w="1062" w:type="dxa"/>
          </w:tcPr>
          <w:p w:rsidR="00792148" w:rsidRDefault="00DD2834" w:rsidP="00314C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453" w:type="dxa"/>
          </w:tcPr>
          <w:p w:rsidR="00792148" w:rsidRDefault="00DD2834">
            <w:pPr>
              <w:rPr>
                <w:rFonts w:cs="Arial"/>
              </w:rPr>
            </w:pPr>
            <w:r>
              <w:rPr>
                <w:rFonts w:cs="Arial"/>
              </w:rPr>
              <w:t>J. Blatchford</w:t>
            </w:r>
          </w:p>
        </w:tc>
        <w:tc>
          <w:tcPr>
            <w:tcW w:w="7156" w:type="dxa"/>
          </w:tcPr>
          <w:p w:rsidR="00314C7E" w:rsidRPr="00314C7E" w:rsidRDefault="00DD2834" w:rsidP="00314C7E">
            <w:pPr>
              <w:pStyle w:val="CommentText"/>
              <w:tabs>
                <w:tab w:val="left" w:pos="975"/>
              </w:tabs>
              <w:rPr>
                <w:rFonts w:cs="Arial"/>
              </w:rPr>
            </w:pPr>
            <w:r w:rsidRPr="00314C7E">
              <w:rPr>
                <w:rFonts w:cs="Arial"/>
              </w:rPr>
              <w:t>This change adds Supplier_Internal_Cfg (Diesel Part Number) to allow a program to use the F.10 (glow plug) symbol telltale for both Diesel Wait to Start and E100 wait to start on a single program. This specific updat</w:t>
            </w:r>
            <w:r w:rsidRPr="00314C7E">
              <w:rPr>
                <w:rFonts w:cs="Arial"/>
              </w:rPr>
              <w:t xml:space="preserve">e is to reflect as manufactured on 2017 B515MCA which is equipped with both </w:t>
            </w:r>
            <w:proofErr w:type="gramStart"/>
            <w:r w:rsidRPr="00314C7E">
              <w:rPr>
                <w:rFonts w:cs="Arial"/>
              </w:rPr>
              <w:t>diesel</w:t>
            </w:r>
            <w:proofErr w:type="gramEnd"/>
            <w:r w:rsidRPr="00314C7E">
              <w:rPr>
                <w:rFonts w:cs="Arial"/>
              </w:rPr>
              <w:t xml:space="preserve"> wait to start and E100 wait to start features and should be a no cost DCR to address supplier Q&amp;A #23402. Changes are highlighted in </w:t>
            </w:r>
            <w:r w:rsidRPr="00314C7E">
              <w:rPr>
                <w:rFonts w:cs="Arial"/>
                <w:highlight w:val="green"/>
              </w:rPr>
              <w:t>green</w:t>
            </w:r>
            <w:r w:rsidRPr="00314C7E">
              <w:rPr>
                <w:rFonts w:cs="Arial"/>
              </w:rPr>
              <w:t xml:space="preserve">. </w:t>
            </w:r>
          </w:p>
          <w:p w:rsidR="00314C7E" w:rsidRPr="00314C7E" w:rsidRDefault="00DD2834" w:rsidP="00DD2834">
            <w:pPr>
              <w:pStyle w:val="CommentText"/>
              <w:numPr>
                <w:ilvl w:val="0"/>
                <w:numId w:val="9"/>
              </w:numPr>
              <w:tabs>
                <w:tab w:val="left" w:pos="975"/>
              </w:tabs>
              <w:rPr>
                <w:rFonts w:cs="Arial"/>
              </w:rPr>
            </w:pPr>
            <w:r w:rsidRPr="00314C7E">
              <w:rPr>
                <w:rFonts w:cs="Arial"/>
              </w:rPr>
              <w:t>1.1: Updated.</w:t>
            </w:r>
          </w:p>
          <w:p w:rsidR="00314C7E" w:rsidRPr="00314C7E" w:rsidRDefault="00DD2834" w:rsidP="00DD2834">
            <w:pPr>
              <w:pStyle w:val="CommentText"/>
              <w:numPr>
                <w:ilvl w:val="0"/>
                <w:numId w:val="9"/>
              </w:numPr>
              <w:tabs>
                <w:tab w:val="left" w:pos="975"/>
              </w:tabs>
              <w:rPr>
                <w:rFonts w:cs="Arial"/>
              </w:rPr>
            </w:pPr>
            <w:r w:rsidRPr="00314C7E">
              <w:rPr>
                <w:rFonts w:cs="Arial"/>
              </w:rPr>
              <w:t xml:space="preserve">Figure 1: </w:t>
            </w:r>
            <w:r w:rsidRPr="00314C7E">
              <w:rPr>
                <w:rFonts w:cs="Arial"/>
              </w:rPr>
              <w:t>Added Supplier_Internal_</w:t>
            </w:r>
            <w:proofErr w:type="gramStart"/>
            <w:r w:rsidRPr="00314C7E">
              <w:rPr>
                <w:rFonts w:cs="Arial"/>
              </w:rPr>
              <w:t>Cfg  input</w:t>
            </w:r>
            <w:proofErr w:type="gramEnd"/>
            <w:r w:rsidRPr="00314C7E">
              <w:rPr>
                <w:rFonts w:cs="Arial"/>
              </w:rPr>
              <w:t xml:space="preserve">. </w:t>
            </w:r>
          </w:p>
          <w:p w:rsidR="00314C7E" w:rsidRDefault="00DD2834" w:rsidP="00DD2834">
            <w:pPr>
              <w:pStyle w:val="CommentText"/>
              <w:numPr>
                <w:ilvl w:val="0"/>
                <w:numId w:val="9"/>
              </w:numPr>
              <w:tabs>
                <w:tab w:val="left" w:pos="975"/>
              </w:tabs>
              <w:rPr>
                <w:rFonts w:cs="Arial"/>
              </w:rPr>
            </w:pPr>
            <w:r w:rsidRPr="00314C7E">
              <w:rPr>
                <w:rFonts w:cs="Arial"/>
              </w:rPr>
              <w:t>1.2.2: Added Supplier_Internal_</w:t>
            </w:r>
            <w:proofErr w:type="gramStart"/>
            <w:r w:rsidRPr="00314C7E">
              <w:rPr>
                <w:rFonts w:cs="Arial"/>
              </w:rPr>
              <w:t>Cfg  input</w:t>
            </w:r>
            <w:proofErr w:type="gramEnd"/>
          </w:p>
          <w:p w:rsidR="00314C7E" w:rsidRPr="00314C7E" w:rsidRDefault="00DD2834" w:rsidP="00DD2834">
            <w:pPr>
              <w:pStyle w:val="CommentText"/>
              <w:numPr>
                <w:ilvl w:val="0"/>
                <w:numId w:val="9"/>
              </w:numPr>
              <w:tabs>
                <w:tab w:val="left" w:pos="975"/>
              </w:tabs>
              <w:rPr>
                <w:rFonts w:cs="Arial"/>
              </w:rPr>
            </w:pPr>
            <w:r>
              <w:rPr>
                <w:rFonts w:cs="Arial"/>
              </w:rPr>
              <w:t xml:space="preserve">Table 1.2: Added column. </w:t>
            </w:r>
          </w:p>
          <w:p w:rsidR="00792148" w:rsidRDefault="00DD2834" w:rsidP="00DD2834">
            <w:pPr>
              <w:pStyle w:val="CommentText"/>
              <w:numPr>
                <w:ilvl w:val="0"/>
                <w:numId w:val="9"/>
              </w:numPr>
              <w:tabs>
                <w:tab w:val="left" w:pos="975"/>
              </w:tabs>
              <w:rPr>
                <w:rFonts w:cs="Arial"/>
              </w:rPr>
            </w:pPr>
            <w:r w:rsidRPr="00314C7E">
              <w:rPr>
                <w:rFonts w:cs="Arial"/>
              </w:rPr>
              <w:t>1.3.5.4: Added table.</w:t>
            </w:r>
          </w:p>
        </w:tc>
        <w:tc>
          <w:tcPr>
            <w:tcW w:w="1226" w:type="dxa"/>
          </w:tcPr>
          <w:p w:rsidR="00792148" w:rsidRDefault="00DD2834" w:rsidP="003A5672">
            <w:pPr>
              <w:rPr>
                <w:rFonts w:cs="Arial"/>
              </w:rPr>
            </w:pPr>
            <w:r>
              <w:rPr>
                <w:rFonts w:cs="Arial"/>
              </w:rPr>
              <w:t>8/27/15</w:t>
            </w:r>
          </w:p>
        </w:tc>
      </w:tr>
      <w:tr w:rsidR="00792148" w:rsidTr="00270B92">
        <w:trPr>
          <w:jc w:val="center"/>
        </w:trPr>
        <w:tc>
          <w:tcPr>
            <w:tcW w:w="1062" w:type="dxa"/>
          </w:tcPr>
          <w:p w:rsidR="00792148" w:rsidRDefault="00DD2834" w:rsidP="0000797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1.3</w:t>
            </w:r>
          </w:p>
        </w:tc>
        <w:tc>
          <w:tcPr>
            <w:tcW w:w="1453" w:type="dxa"/>
          </w:tcPr>
          <w:p w:rsidR="00792148" w:rsidRDefault="00DD2834">
            <w:pPr>
              <w:rPr>
                <w:rFonts w:cs="Arial"/>
              </w:rPr>
            </w:pPr>
            <w:r>
              <w:rPr>
                <w:rFonts w:cs="Arial"/>
              </w:rPr>
              <w:t>A. Mishra</w:t>
            </w:r>
          </w:p>
        </w:tc>
        <w:tc>
          <w:tcPr>
            <w:tcW w:w="7156" w:type="dxa"/>
          </w:tcPr>
          <w:p w:rsidR="00792148" w:rsidRPr="009B5C08" w:rsidRDefault="00DD2834">
            <w:pPr>
              <w:rPr>
                <w:rFonts w:cs="Arial"/>
              </w:rPr>
            </w:pPr>
            <w:r>
              <w:rPr>
                <w:rFonts w:cs="Arial"/>
              </w:rPr>
              <w:t>Initial VSEM RM Release. Added Interfaces as 1.2 headings.</w:t>
            </w:r>
          </w:p>
        </w:tc>
        <w:tc>
          <w:tcPr>
            <w:tcW w:w="1226" w:type="dxa"/>
          </w:tcPr>
          <w:p w:rsidR="00792148" w:rsidRDefault="00DD2834">
            <w:pPr>
              <w:rPr>
                <w:rFonts w:cs="Arial"/>
              </w:rPr>
            </w:pPr>
            <w:r>
              <w:rPr>
                <w:rFonts w:cs="Arial"/>
              </w:rPr>
              <w:t>05/30/2018</w:t>
            </w:r>
          </w:p>
        </w:tc>
      </w:tr>
      <w:tr w:rsidR="00792148" w:rsidTr="00270B92">
        <w:trPr>
          <w:jc w:val="center"/>
        </w:trPr>
        <w:tc>
          <w:tcPr>
            <w:tcW w:w="1062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1453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7156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1226" w:type="dxa"/>
          </w:tcPr>
          <w:p w:rsidR="00792148" w:rsidRDefault="00DD2834">
            <w:pPr>
              <w:rPr>
                <w:rFonts w:cs="Arial"/>
              </w:rPr>
            </w:pPr>
          </w:p>
        </w:tc>
      </w:tr>
      <w:tr w:rsidR="00792148" w:rsidTr="00270B92">
        <w:trPr>
          <w:jc w:val="center"/>
        </w:trPr>
        <w:tc>
          <w:tcPr>
            <w:tcW w:w="1062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1453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7156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1226" w:type="dxa"/>
          </w:tcPr>
          <w:p w:rsidR="00792148" w:rsidRDefault="00DD2834">
            <w:pPr>
              <w:rPr>
                <w:rFonts w:cs="Arial"/>
              </w:rPr>
            </w:pPr>
          </w:p>
        </w:tc>
      </w:tr>
      <w:tr w:rsidR="00792148" w:rsidTr="00270B92">
        <w:trPr>
          <w:jc w:val="center"/>
        </w:trPr>
        <w:tc>
          <w:tcPr>
            <w:tcW w:w="1062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1453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7156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1226" w:type="dxa"/>
          </w:tcPr>
          <w:p w:rsidR="00792148" w:rsidRDefault="00DD2834">
            <w:pPr>
              <w:rPr>
                <w:rFonts w:cs="Arial"/>
              </w:rPr>
            </w:pPr>
          </w:p>
        </w:tc>
      </w:tr>
      <w:tr w:rsidR="00792148" w:rsidTr="00270B92">
        <w:trPr>
          <w:jc w:val="center"/>
        </w:trPr>
        <w:tc>
          <w:tcPr>
            <w:tcW w:w="1062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1453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7156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1226" w:type="dxa"/>
          </w:tcPr>
          <w:p w:rsidR="00792148" w:rsidRDefault="00DD2834">
            <w:pPr>
              <w:rPr>
                <w:rFonts w:cs="Arial"/>
              </w:rPr>
            </w:pPr>
          </w:p>
        </w:tc>
      </w:tr>
      <w:tr w:rsidR="00792148" w:rsidTr="00270B92">
        <w:trPr>
          <w:jc w:val="center"/>
        </w:trPr>
        <w:tc>
          <w:tcPr>
            <w:tcW w:w="1062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1453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7156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1226" w:type="dxa"/>
          </w:tcPr>
          <w:p w:rsidR="00792148" w:rsidRDefault="00DD2834">
            <w:pPr>
              <w:rPr>
                <w:rFonts w:cs="Arial"/>
              </w:rPr>
            </w:pPr>
          </w:p>
        </w:tc>
      </w:tr>
      <w:tr w:rsidR="00792148" w:rsidTr="00270B92">
        <w:trPr>
          <w:jc w:val="center"/>
        </w:trPr>
        <w:tc>
          <w:tcPr>
            <w:tcW w:w="1062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1453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7156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1226" w:type="dxa"/>
          </w:tcPr>
          <w:p w:rsidR="00792148" w:rsidRDefault="00DD2834">
            <w:pPr>
              <w:rPr>
                <w:rFonts w:cs="Arial"/>
              </w:rPr>
            </w:pPr>
          </w:p>
        </w:tc>
      </w:tr>
      <w:tr w:rsidR="00792148" w:rsidTr="00270B92">
        <w:trPr>
          <w:jc w:val="center"/>
        </w:trPr>
        <w:tc>
          <w:tcPr>
            <w:tcW w:w="1062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1453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7156" w:type="dxa"/>
          </w:tcPr>
          <w:p w:rsidR="00792148" w:rsidRDefault="00DD2834">
            <w:pPr>
              <w:rPr>
                <w:rFonts w:cs="Arial"/>
              </w:rPr>
            </w:pPr>
          </w:p>
        </w:tc>
        <w:tc>
          <w:tcPr>
            <w:tcW w:w="1226" w:type="dxa"/>
          </w:tcPr>
          <w:p w:rsidR="00792148" w:rsidRDefault="00DD2834">
            <w:pPr>
              <w:rPr>
                <w:rFonts w:cs="Arial"/>
              </w:rPr>
            </w:pPr>
          </w:p>
        </w:tc>
      </w:tr>
    </w:tbl>
    <w:p w:rsidR="00484C1A" w:rsidRDefault="00DD2834">
      <w:pPr>
        <w:rPr>
          <w:rFonts w:cs="Arial"/>
        </w:rPr>
      </w:pPr>
    </w:p>
    <w:p w:rsidR="00AB1E94" w:rsidRPr="00AE06BC" w:rsidRDefault="00DD2834" w:rsidP="00406F39"/>
    <w:sectPr w:rsidR="00AB1E94" w:rsidRPr="00AE06BC" w:rsidSect="00A516FF">
      <w:headerReference w:type="default" r:id="rId11"/>
      <w:footerReference w:type="default" r:id="rId12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D2834" w:rsidRDefault="00DD2834" w:rsidP="0085312A">
      <w:r>
        <w:separator/>
      </w:r>
    </w:p>
  </w:endnote>
  <w:endnote w:type="continuationSeparator" w:id="0">
    <w:p w:rsidR="00DD2834" w:rsidRDefault="00DD2834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A516FF">
            <w:rPr>
              <w:b/>
              <w:smallCaps/>
              <w:noProof/>
              <w:sz w:val="16"/>
            </w:rPr>
            <w:t>TC_RM_1575735809956.DOCM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D2834" w:rsidRDefault="00DD2834" w:rsidP="0085312A">
      <w:r>
        <w:separator/>
      </w:r>
    </w:p>
  </w:footnote>
  <w:footnote w:type="continuationSeparator" w:id="0">
    <w:p w:rsidR="00DD2834" w:rsidRDefault="00DD2834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4116116"/>
    <w:multiLevelType w:val="hybridMultilevel"/>
    <w:tmpl w:val="25D0E8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50B6117"/>
    <w:multiLevelType w:val="hybridMultilevel"/>
    <w:tmpl w:val="9CD874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AFA6015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8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7"/>
  </w:num>
  <w:num w:numId="8">
    <w:abstractNumId w:val="6"/>
  </w:num>
  <w:num w:numId="9">
    <w:abstractNumId w:val="5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516FF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DD2834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2.emf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8</Pages>
  <Words>1435</Words>
  <Characters>8183</Characters>
  <Application>Microsoft Office Word</Application>
  <DocSecurity>0</DocSecurity>
  <Lines>68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9599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2019-12-07T16:24:00Z</dcterms:created>
  <dcterms:modified xsi:type="dcterms:W3CDTF">2019-12-07T16:24:00Z</dcterms:modified>
</cp:coreProperties>
</file>