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26" w:rsidRDefault="001D2426" w:rsidP="00530C8E"/>
    <w:p w:rsidR="001061A6" w:rsidRPr="00106C9E" w:rsidRDefault="00AB65D3" w:rsidP="00106C9E"/>
    <w:p w:rsidR="00310460" w:rsidRDefault="00AB65D3" w:rsidP="00505038">
      <w:pPr>
        <w:jc w:val="center"/>
      </w:pPr>
      <w:r>
        <w:rPr>
          <w:noProof/>
        </w:rPr>
        <w:drawing>
          <wp:inline distT="0" distB="0" distL="0" distR="0">
            <wp:extent cx="3400425" cy="1695450"/>
            <wp:effectExtent l="0" t="0" r="9525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460" w:rsidRDefault="00AB65D3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:rsidR="00310460" w:rsidRDefault="00AB65D3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:rsidR="00310460" w:rsidRDefault="00AB65D3">
      <w:pPr>
        <w:jc w:val="center"/>
      </w:pPr>
    </w:p>
    <w:p w:rsidR="00310460" w:rsidRDefault="00AB65D3">
      <w:pPr>
        <w:jc w:val="center"/>
      </w:pPr>
    </w:p>
    <w:p w:rsidR="00310460" w:rsidRDefault="00AB65D3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Feature – Power Flow Display Client</w:t>
      </w:r>
      <w:r>
        <w:rPr>
          <w:rFonts w:cs="Arial"/>
          <w:b/>
          <w:sz w:val="52"/>
          <w:szCs w:val="52"/>
        </w:rPr>
        <w:t xml:space="preserve"> v3</w:t>
      </w:r>
    </w:p>
    <w:p w:rsidR="00310460" w:rsidRDefault="00AB65D3">
      <w:pPr>
        <w:jc w:val="center"/>
        <w:rPr>
          <w:rFonts w:cs="Arial"/>
          <w:b/>
          <w:sz w:val="52"/>
          <w:szCs w:val="52"/>
        </w:rPr>
      </w:pPr>
    </w:p>
    <w:p w:rsidR="00310460" w:rsidRDefault="00AB65D3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APIM Infotainment Subsystem Part Specific Specification (SPSS)</w:t>
      </w:r>
    </w:p>
    <w:p w:rsidR="00310460" w:rsidRDefault="00AB65D3">
      <w:pPr>
        <w:jc w:val="center"/>
      </w:pPr>
    </w:p>
    <w:p w:rsidR="00310460" w:rsidRDefault="00AB65D3">
      <w:pPr>
        <w:jc w:val="center"/>
      </w:pPr>
    </w:p>
    <w:p w:rsidR="00310460" w:rsidRDefault="00AB65D3">
      <w:pPr>
        <w:jc w:val="center"/>
      </w:pPr>
    </w:p>
    <w:p w:rsidR="00310460" w:rsidRDefault="00AB65D3">
      <w:pPr>
        <w:jc w:val="center"/>
      </w:pPr>
    </w:p>
    <w:p w:rsidR="00310460" w:rsidRDefault="00AB65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Version 1.0</w:t>
      </w:r>
    </w:p>
    <w:p w:rsidR="00310460" w:rsidRDefault="00AB65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:rsidR="00310460" w:rsidRDefault="00AB65D3">
      <w:pPr>
        <w:jc w:val="center"/>
      </w:pPr>
    </w:p>
    <w:p w:rsidR="00310460" w:rsidRDefault="00AB65D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Version Date:  August 29, 2018</w:t>
      </w:r>
    </w:p>
    <w:p w:rsidR="00310460" w:rsidRDefault="00AB65D3">
      <w:pPr>
        <w:jc w:val="center"/>
      </w:pPr>
    </w:p>
    <w:p w:rsidR="00310460" w:rsidRDefault="00AB65D3">
      <w:pPr>
        <w:jc w:val="center"/>
      </w:pPr>
    </w:p>
    <w:p w:rsidR="00310460" w:rsidRDefault="00AB65D3">
      <w:pPr>
        <w:jc w:val="center"/>
      </w:pPr>
    </w:p>
    <w:p w:rsidR="00310460" w:rsidRDefault="00AB65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:rsidR="00310460" w:rsidRDefault="00AB65D3">
      <w:pPr>
        <w:jc w:val="center"/>
        <w:outlineLvl w:val="0"/>
        <w:rPr>
          <w:rFonts w:cs="Arial"/>
          <w:b/>
          <w:bCs/>
          <w:sz w:val="28"/>
          <w:szCs w:val="28"/>
          <w:u w:val="single"/>
        </w:rPr>
      </w:pPr>
      <w:r>
        <w:rPr>
          <w:b/>
          <w:sz w:val="36"/>
          <w:szCs w:val="36"/>
        </w:rPr>
        <w:br w:type="page"/>
      </w:r>
      <w:bookmarkStart w:id="0" w:name="_Toc523316779"/>
      <w:r>
        <w:rPr>
          <w:rFonts w:cs="Arial"/>
          <w:b/>
          <w:bCs/>
          <w:sz w:val="28"/>
          <w:szCs w:val="28"/>
          <w:u w:val="single"/>
        </w:rPr>
        <w:lastRenderedPageBreak/>
        <w:t>Revision History</w:t>
      </w:r>
      <w:bookmarkEnd w:id="0"/>
    </w:p>
    <w:p w:rsidR="00310460" w:rsidRDefault="00AB65D3">
      <w:pPr>
        <w:rPr>
          <w:rFonts w:cs="Arial"/>
        </w:rPr>
      </w:pPr>
    </w:p>
    <w:p w:rsidR="00310460" w:rsidRDefault="00AB65D3">
      <w:pPr>
        <w:rPr>
          <w:rFonts w:cs="Arial"/>
        </w:rPr>
      </w:pPr>
    </w:p>
    <w:tbl>
      <w:tblPr>
        <w:tblW w:w="10740" w:type="dxa"/>
        <w:jc w:val="center"/>
        <w:tblLayout w:type="fixed"/>
        <w:tblLook w:val="04A0" w:firstRow="1" w:lastRow="0" w:firstColumn="1" w:lastColumn="0" w:noHBand="0" w:noVBand="1"/>
      </w:tblPr>
      <w:tblGrid>
        <w:gridCol w:w="1590"/>
        <w:gridCol w:w="992"/>
        <w:gridCol w:w="2158"/>
        <w:gridCol w:w="6000"/>
      </w:tblGrid>
      <w:tr w:rsidR="00113C5D" w:rsidTr="00F82971">
        <w:trPr>
          <w:trHeight w:val="346"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13C5D" w:rsidRDefault="00AB65D3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13C5D" w:rsidRDefault="00AB65D3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Version</w:t>
            </w:r>
          </w:p>
        </w:tc>
        <w:tc>
          <w:tcPr>
            <w:tcW w:w="81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13C5D" w:rsidRDefault="00AB65D3" w:rsidP="00DD0E77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 w:rsidR="00113C5D" w:rsidRPr="00BB4A58" w:rsidTr="00F82971">
        <w:trPr>
          <w:trHeight w:val="245"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C5D" w:rsidRPr="00BB4A58" w:rsidRDefault="00AB65D3" w:rsidP="00255942">
            <w:pPr>
              <w:spacing w:line="276" w:lineRule="auto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</w:rPr>
              <w:t>August 29, 2018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C5D" w:rsidRPr="00BB4A58" w:rsidRDefault="00AB65D3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 w:rsidRPr="00BB4A58">
              <w:rPr>
                <w:rFonts w:cs="Arial"/>
                <w:b/>
                <w:sz w:val="16"/>
                <w:lang w:val="fr-FR"/>
              </w:rPr>
              <w:t>1.0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C5D" w:rsidRPr="00BB4A58" w:rsidRDefault="00AB65D3" w:rsidP="00DD0E77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 w:rsidRPr="00BB4A58">
              <w:rPr>
                <w:rFonts w:cs="Arial"/>
                <w:b/>
                <w:sz w:val="16"/>
                <w:lang w:val="fr-FR"/>
              </w:rPr>
              <w:t>Initial Release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C5D" w:rsidRPr="00BB4A58" w:rsidRDefault="00AB65D3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DD0E77" w:rsidRPr="00BB4A58" w:rsidTr="00F82971">
        <w:trPr>
          <w:trHeight w:val="245"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thinDiagCross" w:color="auto" w:fill="D9D9D9" w:themeFill="background1" w:themeFillShade="D9"/>
          </w:tcPr>
          <w:p w:rsidR="00DD0E77" w:rsidRPr="00BB4A58" w:rsidRDefault="00AB65D3">
            <w:pPr>
              <w:spacing w:line="276" w:lineRule="auto"/>
              <w:rPr>
                <w:rFonts w:cs="Arial"/>
                <w:sz w:val="16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thinDiagCross" w:color="auto" w:fill="D9D9D9" w:themeFill="background1" w:themeFillShade="D9"/>
          </w:tcPr>
          <w:p w:rsidR="00DD0E77" w:rsidRPr="00BB4A58" w:rsidRDefault="00AB65D3">
            <w:pPr>
              <w:spacing w:line="276" w:lineRule="auto"/>
              <w:jc w:val="center"/>
              <w:rPr>
                <w:rFonts w:cs="Arial"/>
                <w:sz w:val="16"/>
                <w:lang w:val="fr-FR"/>
              </w:rPr>
            </w:pPr>
          </w:p>
        </w:tc>
        <w:tc>
          <w:tcPr>
            <w:tcW w:w="2158" w:type="dxa"/>
            <w:tcBorders>
              <w:top w:val="single" w:sz="6" w:space="0" w:color="auto"/>
              <w:bottom w:val="single" w:sz="6" w:space="0" w:color="auto"/>
            </w:tcBorders>
            <w:shd w:val="thinDiagCross" w:color="auto" w:fill="D9D9D9" w:themeFill="background1" w:themeFillShade="D9"/>
          </w:tcPr>
          <w:p w:rsidR="00DD0E77" w:rsidRPr="00BB4A58" w:rsidRDefault="00AB65D3">
            <w:pPr>
              <w:spacing w:line="276" w:lineRule="auto"/>
              <w:rPr>
                <w:rFonts w:cs="Arial"/>
                <w:sz w:val="16"/>
              </w:rPr>
            </w:pPr>
          </w:p>
        </w:tc>
        <w:tc>
          <w:tcPr>
            <w:tcW w:w="60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:rsidR="00DD0E77" w:rsidRPr="00BB4A58" w:rsidRDefault="00AB65D3" w:rsidP="00F9716A">
            <w:pPr>
              <w:spacing w:line="276" w:lineRule="auto"/>
              <w:rPr>
                <w:rFonts w:cs="Arial"/>
                <w:sz w:val="16"/>
              </w:rPr>
            </w:pPr>
          </w:p>
        </w:tc>
      </w:tr>
      <w:tr w:rsidR="00113C5D" w:rsidRPr="00BB4A58" w:rsidTr="00F82971">
        <w:trPr>
          <w:trHeight w:val="237"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C5D" w:rsidRPr="00BB4A58" w:rsidRDefault="00AB65D3">
            <w:pPr>
              <w:spacing w:line="276" w:lineRule="auto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C5D" w:rsidRPr="00BB4A58" w:rsidRDefault="00AB65D3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C5D" w:rsidRPr="00BB4A58" w:rsidRDefault="00AB65D3" w:rsidP="00DD0E77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3C5D" w:rsidRPr="00BB4A58" w:rsidRDefault="00AB65D3" w:rsidP="00F9716A">
            <w:pPr>
              <w:spacing w:line="276" w:lineRule="auto"/>
              <w:rPr>
                <w:rFonts w:cs="Arial"/>
                <w:b/>
                <w:sz w:val="16"/>
                <w:szCs w:val="16"/>
              </w:rPr>
            </w:pPr>
          </w:p>
        </w:tc>
      </w:tr>
      <w:tr w:rsidR="00F82971" w:rsidRPr="00BB4A58" w:rsidTr="00724791">
        <w:trPr>
          <w:trHeight w:val="187"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2971" w:rsidRPr="00BB4A58" w:rsidRDefault="00AB65D3" w:rsidP="00F82971">
            <w:pPr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971" w:rsidRPr="00F82971" w:rsidRDefault="00AB65D3" w:rsidP="00F8297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971" w:rsidRPr="00F82971" w:rsidRDefault="00AB65D3" w:rsidP="00F82971">
            <w:pPr>
              <w:rPr>
                <w:sz w:val="16"/>
                <w:szCs w:val="16"/>
              </w:rPr>
            </w:pPr>
          </w:p>
        </w:tc>
      </w:tr>
      <w:tr w:rsidR="00F82971" w:rsidRPr="00BB4A58" w:rsidTr="00724791">
        <w:trPr>
          <w:trHeight w:val="187"/>
          <w:jc w:val="center"/>
        </w:trPr>
        <w:tc>
          <w:tcPr>
            <w:tcW w:w="15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971" w:rsidRPr="00BB4A58" w:rsidRDefault="00AB65D3" w:rsidP="00F82971">
            <w:pPr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971" w:rsidRPr="00F82971" w:rsidRDefault="00AB65D3" w:rsidP="00F8297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2971" w:rsidRPr="00F82971" w:rsidRDefault="00AB65D3" w:rsidP="00F82971">
            <w:pPr>
              <w:rPr>
                <w:sz w:val="16"/>
                <w:szCs w:val="16"/>
              </w:rPr>
            </w:pPr>
          </w:p>
        </w:tc>
      </w:tr>
    </w:tbl>
    <w:p w:rsidR="00310460" w:rsidRDefault="00AB65D3" w:rsidP="00BB4A58">
      <w:pPr>
        <w:jc w:val="center"/>
        <w:rPr>
          <w:rFonts w:cs="Arial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cs="Arial"/>
          <w:b/>
          <w:sz w:val="36"/>
          <w:szCs w:val="36"/>
        </w:rPr>
        <w:lastRenderedPageBreak/>
        <w:t>Table of Contents</w:t>
      </w:r>
    </w:p>
    <w:p w:rsidR="00505038" w:rsidRDefault="00AB65D3">
      <w:pPr>
        <w:pStyle w:val="TOC1"/>
        <w:tabs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b w:val="0"/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b w:val="0"/>
          <w:sz w:val="36"/>
          <w:szCs w:val="36"/>
        </w:rPr>
        <w:fldChar w:fldCharType="separate"/>
      </w:r>
      <w:hyperlink w:anchor="_Toc523316779" w:history="1">
        <w:r w:rsidR="00505038" w:rsidRPr="002120F4">
          <w:rPr>
            <w:rStyle w:val="Hyperlink"/>
            <w:rFonts w:cs="Arial"/>
            <w:bCs/>
            <w:noProof/>
          </w:rPr>
          <w:t>Revision History</w:t>
        </w:r>
        <w:r w:rsidR="00505038">
          <w:rPr>
            <w:noProof/>
            <w:webHidden/>
          </w:rPr>
          <w:tab/>
        </w:r>
        <w:r w:rsidR="00505038">
          <w:rPr>
            <w:noProof/>
            <w:webHidden/>
          </w:rPr>
          <w:fldChar w:fldCharType="begin"/>
        </w:r>
        <w:r w:rsidR="00505038">
          <w:rPr>
            <w:noProof/>
            <w:webHidden/>
          </w:rPr>
          <w:instrText xml:space="preserve"> PAGEREF _Toc523316779 \h </w:instrText>
        </w:r>
        <w:r w:rsidR="00505038">
          <w:rPr>
            <w:noProof/>
            <w:webHidden/>
          </w:rPr>
        </w:r>
        <w:r w:rsidR="00505038">
          <w:rPr>
            <w:noProof/>
            <w:webHidden/>
          </w:rPr>
          <w:fldChar w:fldCharType="separate"/>
        </w:r>
        <w:r w:rsidR="00505038">
          <w:rPr>
            <w:noProof/>
            <w:webHidden/>
          </w:rPr>
          <w:t>2</w:t>
        </w:r>
        <w:r w:rsidR="00505038">
          <w:rPr>
            <w:noProof/>
            <w:webHidden/>
          </w:rPr>
          <w:fldChar w:fldCharType="end"/>
        </w:r>
      </w:hyperlink>
    </w:p>
    <w:p w:rsidR="00505038" w:rsidRDefault="00505038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523316780" w:history="1">
        <w:r w:rsidRPr="002120F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5038" w:rsidRDefault="0050503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23316781" w:history="1">
        <w:r w:rsidRPr="002120F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EVPFI-SV-REQ-320742/A-Power Flow Display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5038" w:rsidRDefault="0050503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23316782" w:history="1">
        <w:r w:rsidRPr="002120F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EVPFI-CLD-REQ-320743/A-Power Flow Display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5038" w:rsidRDefault="0050503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23316783" w:history="1">
        <w:r w:rsidRPr="002120F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PowerFlowDisplayClient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5038" w:rsidRDefault="00505038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16784" w:history="1">
        <w:r w:rsidRPr="002120F4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EVPFI-IIR-REQ-320744/A-PowerFlowDisplayClient_Tx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5038" w:rsidRDefault="00505038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16785" w:history="1">
        <w:r w:rsidRPr="002120F4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EVPFI-IIR-REQ-320745/A-PowerFlowDisplayClient_Rx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5038" w:rsidRDefault="00505038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523316786" w:history="1">
        <w:r w:rsidRPr="002120F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Functional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5038" w:rsidRDefault="00505038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23316787" w:history="1">
        <w:r w:rsidRPr="002120F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EVPFI-FUN-REQ-320749/A-Power Flow Display 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5038" w:rsidRDefault="00505038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16788" w:history="1">
        <w:r w:rsidRPr="002120F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5038" w:rsidRDefault="00505038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16789" w:history="1">
        <w:r w:rsidRPr="002120F4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5038" w:rsidRDefault="00505038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316790" w:history="1">
        <w:r w:rsidRPr="002120F4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White Box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5038" w:rsidRDefault="00505038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523316791" w:history="1">
        <w:r w:rsidRPr="002120F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2120F4">
          <w:rPr>
            <w:rStyle w:val="Hyperlink"/>
            <w:noProof/>
          </w:rPr>
          <w:t>Appendix: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_Toc523316791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0460" w:rsidRDefault="00AB65D3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310460" w:rsidRDefault="00AB65D3">
      <w:pPr>
        <w:rPr>
          <w:b/>
          <w:sz w:val="36"/>
          <w:szCs w:val="36"/>
        </w:rPr>
      </w:pPr>
    </w:p>
    <w:p w:rsidR="00406F39" w:rsidRDefault="00AB65D3" w:rsidP="00505038">
      <w:pPr>
        <w:pStyle w:val="Heading1"/>
      </w:pPr>
      <w:bookmarkStart w:id="1" w:name="_Toc523316780"/>
      <w:r>
        <w:lastRenderedPageBreak/>
        <w:t>Architectural Design</w:t>
      </w:r>
      <w:bookmarkEnd w:id="1"/>
    </w:p>
    <w:p w:rsidR="00406F39" w:rsidRDefault="00AB65D3" w:rsidP="00505038">
      <w:pPr>
        <w:pStyle w:val="Heading2"/>
      </w:pPr>
      <w:bookmarkStart w:id="2" w:name="_Toc523316781"/>
      <w:r>
        <w:t>EVPFI-SV-REQ-320742/A-Power Flow Display System</w:t>
      </w:r>
      <w:bookmarkEnd w:id="2"/>
    </w:p>
    <w:p w:rsidR="00406F39" w:rsidRPr="00760C18" w:rsidRDefault="00AB65D3" w:rsidP="00D006E5">
      <w:pPr>
        <w:pStyle w:val="BoldText"/>
      </w:pPr>
      <w:r w:rsidRPr="00760C18">
        <w:t>Internal Block Diagram</w:t>
      </w:r>
    </w:p>
    <w:p w:rsidR="00746098" w:rsidRDefault="00AB65D3" w:rsidP="00505038">
      <w:pPr>
        <w:jc w:val="center"/>
      </w:pPr>
      <w:r>
        <w:rPr>
          <w:noProof/>
        </w:rPr>
        <w:drawing>
          <wp:inline distT="0" distB="0" distL="0" distR="0">
            <wp:extent cx="6340492" cy="5534025"/>
            <wp:effectExtent l="0" t="0" r="3175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92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AB65D3" w:rsidP="00505038">
      <w:pPr>
        <w:pStyle w:val="Heading2"/>
      </w:pPr>
      <w:bookmarkStart w:id="3" w:name="_Toc523316782"/>
      <w:r w:rsidRPr="00B9479B">
        <w:t>EVPFI-CLD-REQ-320743/A-Power Flow Display Client</w:t>
      </w:r>
      <w:bookmarkEnd w:id="3"/>
    </w:p>
    <w:p w:rsidR="004E44A3" w:rsidRDefault="00AB65D3">
      <w:pPr>
        <w:rPr>
          <w:rFonts w:eastAsia="MS Mincho" w:cs="Arial"/>
        </w:rPr>
      </w:pPr>
      <w:r>
        <w:rPr>
          <w:rFonts w:cs="Arial"/>
        </w:rPr>
        <w:t>The power flow display client outputs power flow inform</w:t>
      </w:r>
      <w:r>
        <w:rPr>
          <w:rFonts w:cs="Arial"/>
        </w:rPr>
        <w:t xml:space="preserve">ation to the user based on data received from the power flow display server1 and power flow display server2.  </w:t>
      </w:r>
      <w:r>
        <w:rPr>
          <w:rFonts w:eastAsia="MS Mincho" w:cs="Arial"/>
        </w:rPr>
        <w:t>Please refer to the relevant specifications for information on display format/rules.</w:t>
      </w:r>
    </w:p>
    <w:p w:rsidR="00406F39" w:rsidRDefault="00AB65D3" w:rsidP="00505038">
      <w:pPr>
        <w:pStyle w:val="Heading2"/>
      </w:pPr>
      <w:bookmarkStart w:id="4" w:name="_Toc523316783"/>
      <w:r>
        <w:t>PowerFlowDisplayClient</w:t>
      </w:r>
      <w:r>
        <w:t xml:space="preserve"> Interface</w:t>
      </w:r>
      <w:bookmarkEnd w:id="4"/>
    </w:p>
    <w:p w:rsidR="00406F39" w:rsidRDefault="00AB65D3" w:rsidP="00505038">
      <w:pPr>
        <w:pStyle w:val="Heading3"/>
      </w:pPr>
      <w:bookmarkStart w:id="5" w:name="_Toc523316784"/>
      <w:r w:rsidRPr="00B9479B">
        <w:t>EVPFI-IIR-REQ-320744/A-PowerFlowDisplayClient_Tx</w:t>
      </w:r>
      <w:bookmarkEnd w:id="5"/>
    </w:p>
    <w:p w:rsidR="00544EEC" w:rsidRDefault="00AB65D3">
      <w:r>
        <w:rPr>
          <w:rFonts w:cs="Arial"/>
          <w:szCs w:val="20"/>
        </w:rPr>
        <w:t>This class does not transmit any signals.  However, it provides output to the user.</w:t>
      </w:r>
    </w:p>
    <w:p w:rsidR="00406F39" w:rsidRDefault="00AB65D3" w:rsidP="00505038">
      <w:pPr>
        <w:pStyle w:val="Heading3"/>
      </w:pPr>
      <w:bookmarkStart w:id="6" w:name="_Toc523316785"/>
      <w:r w:rsidRPr="00B9479B">
        <w:t>EVPFI-IIR-REQ-320745/A-PowerFlowDisplayClient_Rx</w:t>
      </w:r>
      <w:bookmarkEnd w:id="6"/>
    </w:p>
    <w:p w:rsidR="00406F39" w:rsidRDefault="00AB65D3" w:rsidP="00505038">
      <w:pPr>
        <w:pStyle w:val="Heading4"/>
      </w:pPr>
      <w:r w:rsidRPr="00B9479B">
        <w:t>MD-REQ-320746/A-PowerFlow1_St</w:t>
      </w:r>
    </w:p>
    <w:p w:rsidR="00473F29" w:rsidRDefault="00AB65D3">
      <w:pPr>
        <w:rPr>
          <w:rFonts w:cs="Arial"/>
        </w:rPr>
      </w:pPr>
      <w:r>
        <w:rPr>
          <w:rFonts w:cs="Arial"/>
        </w:rPr>
        <w:t>Message Type: Status</w:t>
      </w:r>
    </w:p>
    <w:p w:rsidR="00473F29" w:rsidRDefault="00AB65D3">
      <w:pPr>
        <w:rPr>
          <w:rFonts w:cs="Arial"/>
        </w:rPr>
      </w:pPr>
      <w:r>
        <w:rPr>
          <w:rFonts w:cs="Arial"/>
        </w:rPr>
        <w:lastRenderedPageBreak/>
        <w:t>This signal communicates power flow display information.</w:t>
      </w:r>
    </w:p>
    <w:p w:rsidR="00473F29" w:rsidRDefault="00AB65D3">
      <w:pPr>
        <w:rPr>
          <w:rFonts w:cs="Arial"/>
        </w:rPr>
      </w:pPr>
      <w:r>
        <w:rPr>
          <w:rFonts w:cs="Arial"/>
        </w:rPr>
        <w:t xml:space="preserve"> </w:t>
      </w:r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8"/>
        <w:gridCol w:w="2979"/>
        <w:gridCol w:w="900"/>
        <w:gridCol w:w="3287"/>
      </w:tblGrid>
      <w:tr w:rsidR="00473F29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Literals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473F29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</w:rPr>
            </w:pPr>
            <w:r>
              <w:rPr>
                <w:rFonts w:cs="Arial"/>
              </w:rPr>
              <w:t>PlugStatus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</w:rPr>
            </w:pPr>
            <w:r>
              <w:rPr>
                <w:rFonts w:cs="Arial"/>
              </w:rPr>
              <w:t>Status of vehicle plug</w:t>
            </w:r>
          </w:p>
        </w:tc>
      </w:tr>
      <w:tr w:rsidR="00473F29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F29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</w:rPr>
            </w:pPr>
            <w:r>
              <w:rPr>
                <w:rFonts w:cs="Arial"/>
              </w:rPr>
              <w:t>Off_Plug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F29" w:rsidRDefault="00AB65D3">
            <w:pPr>
              <w:rPr>
                <w:rFonts w:cs="Arial"/>
              </w:rPr>
            </w:pPr>
          </w:p>
        </w:tc>
      </w:tr>
      <w:tr w:rsidR="00473F29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F29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</w:rPr>
            </w:pPr>
            <w:r>
              <w:rPr>
                <w:rFonts w:cs="Arial"/>
              </w:rPr>
              <w:t>On_Plug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3F29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F29" w:rsidRDefault="00AB65D3">
            <w:pPr>
              <w:rPr>
                <w:rFonts w:cs="Arial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PwrFlowBatt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Direction and destination of power flow in and out of the high voltage battery</w:t>
            </w:r>
          </w:p>
          <w:p w:rsidR="001D45B6" w:rsidRDefault="00AB65D3">
            <w:pPr>
              <w:rPr>
                <w:rFonts w:cs="Arial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</w:rPr>
            </w:pPr>
            <w:r>
              <w:rPr>
                <w:rFonts w:cs="Arial"/>
              </w:rPr>
              <w:t>NoFlow_PathOff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FlowFromBattToRearWhls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FlowFromRearWhlsToBatt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FlowFromBattToFrontWhls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FlowFromFrontWhlsToBatt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0x4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FlowFromBattToAllWhls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0x5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FlowFromAllWhlsToBatt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0x6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FlowFromWallToBatt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0x7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F5336E" w:rsidTr="00C42CD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36E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36E" w:rsidRPr="0049360E" w:rsidRDefault="00AB65D3" w:rsidP="00791BFE">
            <w:pPr>
              <w:rPr>
                <w:rFonts w:cs="Arial"/>
                <w:color w:val="000000"/>
              </w:rPr>
            </w:pPr>
            <w:r w:rsidRPr="0049360E"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36E" w:rsidRPr="0049360E" w:rsidRDefault="00AB65D3">
            <w:pPr>
              <w:rPr>
                <w:rFonts w:cs="Arial"/>
              </w:rPr>
            </w:pPr>
            <w:r w:rsidRPr="0049360E">
              <w:rPr>
                <w:rFonts w:cs="Arial"/>
              </w:rPr>
              <w:t>0x8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36E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F5336E" w:rsidTr="00C42CD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36E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36E" w:rsidRPr="0049360E" w:rsidRDefault="00AB65D3" w:rsidP="00791BFE">
            <w:pPr>
              <w:rPr>
                <w:rFonts w:cs="Arial"/>
                <w:color w:val="000000"/>
              </w:rPr>
            </w:pPr>
            <w:r w:rsidRPr="0049360E"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36E" w:rsidRPr="0049360E" w:rsidRDefault="00AB65D3">
            <w:pPr>
              <w:rPr>
                <w:rFonts w:cs="Arial"/>
              </w:rPr>
            </w:pPr>
            <w:r w:rsidRPr="0049360E">
              <w:rPr>
                <w:rFonts w:cs="Arial"/>
              </w:rPr>
              <w:t>0x9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36E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0xA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0xB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0xC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0xD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0xF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PwrFlowFuel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Fuel/Engine power flow destination</w:t>
            </w: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cs="Arial"/>
                <w:color w:val="000000"/>
              </w:rPr>
            </w:pPr>
            <w:r w:rsidRPr="001D45B6">
              <w:rPr>
                <w:rFonts w:cs="Arial"/>
                <w:color w:val="000000"/>
              </w:rPr>
              <w:t>NoFlow_PathOff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eastAsia="Adobe Ming Std L" w:cs="Arial"/>
                <w:color w:val="000000"/>
              </w:rPr>
            </w:pPr>
            <w:r w:rsidRPr="001D45B6">
              <w:rPr>
                <w:rFonts w:eastAsia="Adobe Ming Std L" w:cs="Arial"/>
                <w:color w:val="000000"/>
              </w:rPr>
              <w:t>0x0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cs="Arial"/>
                <w:color w:val="000000"/>
              </w:rPr>
            </w:pPr>
            <w:r w:rsidRPr="001D45B6">
              <w:rPr>
                <w:rFonts w:cs="Arial"/>
                <w:color w:val="000000"/>
              </w:rPr>
              <w:t>FlowFromFuelToRearWhls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eastAsia="Adobe Ming Std L" w:cs="Arial"/>
                <w:color w:val="000000"/>
              </w:rPr>
            </w:pPr>
            <w:r w:rsidRPr="001D45B6">
              <w:rPr>
                <w:rFonts w:eastAsia="Adobe Ming Std L" w:cs="Arial"/>
                <w:color w:val="000000"/>
              </w:rPr>
              <w:t>0x1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cs="Arial"/>
                <w:color w:val="000000"/>
              </w:rPr>
            </w:pPr>
            <w:r w:rsidRPr="001D45B6">
              <w:rPr>
                <w:rFonts w:cs="Arial"/>
                <w:color w:val="000000"/>
              </w:rPr>
              <w:t>FlowFromFuelToFrontWhls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eastAsia="Adobe Ming Std L" w:cs="Arial"/>
                <w:color w:val="000000"/>
              </w:rPr>
            </w:pPr>
            <w:r w:rsidRPr="001D45B6">
              <w:rPr>
                <w:rFonts w:eastAsia="Adobe Ming Std L" w:cs="Arial"/>
                <w:color w:val="000000"/>
              </w:rPr>
              <w:t>0x2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cs="Arial"/>
                <w:color w:val="000000"/>
              </w:rPr>
            </w:pPr>
            <w:r w:rsidRPr="001D45B6">
              <w:rPr>
                <w:rFonts w:cs="Arial"/>
                <w:color w:val="000000"/>
              </w:rPr>
              <w:t>FlowFromFuelToAllWhls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eastAsia="Adobe Ming Std L" w:cs="Arial"/>
                <w:color w:val="000000"/>
              </w:rPr>
            </w:pPr>
            <w:r w:rsidRPr="001D45B6">
              <w:rPr>
                <w:rFonts w:eastAsia="Adobe Ming Std L" w:cs="Arial"/>
                <w:color w:val="000000"/>
              </w:rPr>
              <w:t>0x3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cs="Arial"/>
                <w:color w:val="000000"/>
              </w:rPr>
            </w:pPr>
            <w:r w:rsidRPr="001D45B6"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eastAsia="Adobe Ming Std L" w:cs="Arial"/>
                <w:color w:val="000000"/>
              </w:rPr>
            </w:pPr>
            <w:r w:rsidRPr="001D45B6">
              <w:rPr>
                <w:rFonts w:eastAsia="Adobe Ming Std L" w:cs="Arial"/>
                <w:color w:val="000000"/>
              </w:rPr>
              <w:t>0x4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cs="Arial"/>
                <w:color w:val="000000"/>
              </w:rPr>
            </w:pPr>
            <w:r w:rsidRPr="001D45B6"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eastAsia="Adobe Ming Std L" w:cs="Arial"/>
                <w:color w:val="000000"/>
              </w:rPr>
            </w:pPr>
            <w:r w:rsidRPr="001D45B6">
              <w:rPr>
                <w:rFonts w:eastAsia="Adobe Ming Std L" w:cs="Arial"/>
                <w:color w:val="000000"/>
              </w:rPr>
              <w:t>0x5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cs="Arial"/>
                <w:color w:val="000000"/>
              </w:rPr>
            </w:pPr>
            <w:r w:rsidRPr="001D45B6"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eastAsia="Adobe Ming Std L" w:cs="Arial"/>
                <w:color w:val="000000"/>
              </w:rPr>
            </w:pPr>
            <w:r w:rsidRPr="001D45B6">
              <w:rPr>
                <w:rFonts w:eastAsia="Adobe Ming Std L" w:cs="Arial"/>
                <w:color w:val="000000"/>
              </w:rPr>
              <w:t>0x6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cs="Arial"/>
                <w:color w:val="000000"/>
              </w:rPr>
            </w:pPr>
            <w:r w:rsidRPr="001D45B6">
              <w:rPr>
                <w:rFonts w:cs="Arial"/>
                <w:color w:val="000000"/>
              </w:rPr>
              <w:t>Unused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Pr="001D45B6" w:rsidRDefault="00AB65D3" w:rsidP="001D45B6">
            <w:pPr>
              <w:rPr>
                <w:rFonts w:eastAsia="Adobe Ming Std L" w:cs="Arial"/>
                <w:color w:val="000000"/>
              </w:rPr>
            </w:pPr>
            <w:r w:rsidRPr="001D45B6">
              <w:rPr>
                <w:rFonts w:eastAsia="Adobe Ming Std L" w:cs="Arial"/>
                <w:color w:val="000000"/>
              </w:rPr>
              <w:t>0x7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1D45B6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PwrFlowFuelBatt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>
            <w:pPr>
              <w:rPr>
                <w:rFonts w:cs="Arial"/>
              </w:rPr>
            </w:pP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5B6" w:rsidRDefault="00AB65D3" w:rsidP="001D45B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Engine Charging HV Battery</w:t>
            </w:r>
          </w:p>
        </w:tc>
      </w:tr>
      <w:tr w:rsidR="004C5061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061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061" w:rsidRDefault="00AB65D3" w:rsidP="004C506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NoFlow_PathOff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061" w:rsidRDefault="00AB65D3" w:rsidP="004C506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0x0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061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4C5061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061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061" w:rsidRDefault="00AB65D3" w:rsidP="004C506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FlowFromFuelToBatt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061" w:rsidRDefault="00AB65D3" w:rsidP="004C506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0x1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061" w:rsidRDefault="00AB65D3" w:rsidP="001D45B6">
            <w:pPr>
              <w:rPr>
                <w:rFonts w:cs="Arial"/>
                <w:color w:val="000000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TextDisplay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Text label for power flow display</w:t>
            </w: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No_Text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Disp_Hyb_Drive_Txt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Disp_Charg_HV_Batt_Txt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Disp_Idle_Txt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Disp_Idle_with_Chrg_Txt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0x4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Disp_Elec_Drv_Txt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0x5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Disp_Eng_Drv_Txt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0x6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Disp_Remote_Start_Txt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0x7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Disp_Charge_Cmplt_Txt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0x8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 w:rsidRPr="004E098B">
              <w:rPr>
                <w:rFonts w:cs="Arial"/>
              </w:rPr>
              <w:t>Disp_Fast_Charge_Cmplt_Txt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0x9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Pr="004E098B" w:rsidRDefault="00AB65D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Disp_Fast_Charge_Txt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0xA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Dsply_Rgen_Chrg_Txt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0xB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0xC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0xD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0xE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  <w:tr w:rsidR="0076582A" w:rsidTr="004E098B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Disp_15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82A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0xF</w:t>
            </w:r>
          </w:p>
        </w:tc>
        <w:tc>
          <w:tcPr>
            <w:tcW w:w="3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A" w:rsidRDefault="00AB65D3">
            <w:pPr>
              <w:rPr>
                <w:rFonts w:cs="Arial"/>
              </w:rPr>
            </w:pPr>
          </w:p>
        </w:tc>
      </w:tr>
    </w:tbl>
    <w:p w:rsidR="00406F39" w:rsidRDefault="00AB65D3" w:rsidP="00505038">
      <w:pPr>
        <w:pStyle w:val="Heading4"/>
      </w:pPr>
      <w:bookmarkStart w:id="7" w:name="_GoBack"/>
      <w:bookmarkEnd w:id="7"/>
      <w:r w:rsidRPr="00B9479B">
        <w:lastRenderedPageBreak/>
        <w:t>MD-REQ-320747/A-HEVPHEVPowerFlow_St</w:t>
      </w:r>
    </w:p>
    <w:p w:rsidR="00B408B5" w:rsidRDefault="00AB65D3">
      <w:pPr>
        <w:rPr>
          <w:rFonts w:cs="Arial"/>
        </w:rPr>
      </w:pPr>
      <w:r>
        <w:rPr>
          <w:rFonts w:cs="Arial"/>
        </w:rPr>
        <w:t>Message Type: Status</w:t>
      </w:r>
    </w:p>
    <w:p w:rsidR="00B408B5" w:rsidRDefault="00AB65D3">
      <w:pPr>
        <w:rPr>
          <w:rFonts w:cs="Arial"/>
        </w:rPr>
      </w:pPr>
    </w:p>
    <w:p w:rsidR="00B408B5" w:rsidRDefault="00AB65D3">
      <w:pPr>
        <w:rPr>
          <w:rFonts w:cs="Arial"/>
        </w:rPr>
      </w:pPr>
      <w:r>
        <w:rPr>
          <w:rFonts w:cs="Arial"/>
        </w:rPr>
        <w:t xml:space="preserve">This signal communicates power flow display information, and only applies to HEV / PHEV architectures.  The signal includes information that was not included in </w:t>
      </w:r>
      <w:r>
        <w:rPr>
          <w:rFonts w:cs="Arial"/>
          <w:i/>
        </w:rPr>
        <w:t>PowerFlow1_St</w:t>
      </w:r>
      <w:r>
        <w:rPr>
          <w:rFonts w:cs="Arial"/>
        </w:rPr>
        <w:t>.</w:t>
      </w:r>
    </w:p>
    <w:p w:rsidR="00B408B5" w:rsidRDefault="00AB65D3">
      <w:pPr>
        <w:rPr>
          <w:rFonts w:cs="Arial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8"/>
        <w:gridCol w:w="3061"/>
        <w:gridCol w:w="810"/>
        <w:gridCol w:w="3278"/>
      </w:tblGrid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Literals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EngMsgDisplay1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Highest priority reason engine is on</w:t>
            </w: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No Display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Acceleration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High Speed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Heater Setting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Neutral Gear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0x4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Engine Cold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0x5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Batt Charging High Voltage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0x6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Low Gear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0x7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Normal Operation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0x8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Oil Maintenance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0x9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Fuel Maintenance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0xA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Hill Decent Control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0xB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408B5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Batt Temperature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8B5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0xC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  <w:tr w:rsidR="00B071C6" w:rsidTr="00A567A3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C6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C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Drive Mode Selection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C6" w:rsidRDefault="00AB65D3">
            <w:pPr>
              <w:rPr>
                <w:rFonts w:cs="Arial"/>
              </w:rPr>
            </w:pPr>
            <w:r>
              <w:rPr>
                <w:rFonts w:cs="Arial"/>
              </w:rPr>
              <w:t>0xD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1C6" w:rsidRDefault="00AB65D3">
            <w:pPr>
              <w:rPr>
                <w:rFonts w:cs="Arial"/>
              </w:rPr>
            </w:pPr>
          </w:p>
        </w:tc>
      </w:tr>
      <w:tr w:rsidR="00B408B5" w:rsidTr="009356F4">
        <w:trPr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B5" w:rsidRDefault="00AB65D3">
            <w:pPr>
              <w:rPr>
                <w:rFonts w:cs="Arial"/>
              </w:rPr>
            </w:pPr>
          </w:p>
        </w:tc>
      </w:tr>
    </w:tbl>
    <w:p w:rsidR="00B408B5" w:rsidRDefault="00AB65D3"/>
    <w:p w:rsidR="00406F39" w:rsidRDefault="00AB65D3" w:rsidP="00505038">
      <w:pPr>
        <w:pStyle w:val="Heading1"/>
      </w:pPr>
      <w:bookmarkStart w:id="8" w:name="_Toc523316786"/>
      <w:r>
        <w:lastRenderedPageBreak/>
        <w:t>Functional Definition</w:t>
      </w:r>
      <w:bookmarkEnd w:id="8"/>
    </w:p>
    <w:p w:rsidR="00406F39" w:rsidRDefault="00AB65D3" w:rsidP="00505038">
      <w:pPr>
        <w:pStyle w:val="Heading2"/>
      </w:pPr>
      <w:bookmarkStart w:id="9" w:name="_Toc523316787"/>
      <w:r w:rsidRPr="00B9479B">
        <w:t>EVPFI-FUN-REQ-320749/A-Power Flow Display Active</w:t>
      </w:r>
      <w:bookmarkEnd w:id="9"/>
    </w:p>
    <w:p w:rsidR="00544EEC" w:rsidRDefault="00AB65D3">
      <w:pPr>
        <w:rPr>
          <w:rFonts w:cs="Arial"/>
          <w:szCs w:val="20"/>
        </w:rPr>
      </w:pPr>
      <w:r>
        <w:rPr>
          <w:rFonts w:cs="Arial"/>
          <w:szCs w:val="20"/>
        </w:rPr>
        <w:t>This function includes use-cases that describe the power flow display feature in an active state.</w:t>
      </w:r>
    </w:p>
    <w:p w:rsidR="00406F39" w:rsidRDefault="00AB65D3" w:rsidP="00505038">
      <w:pPr>
        <w:pStyle w:val="Heading3"/>
      </w:pPr>
      <w:bookmarkStart w:id="10" w:name="_Toc523316788"/>
      <w:r>
        <w:t>Requirements</w:t>
      </w:r>
      <w:bookmarkEnd w:id="10"/>
    </w:p>
    <w:p w:rsidR="00505038" w:rsidRPr="00505038" w:rsidRDefault="00505038" w:rsidP="00505038">
      <w:pPr>
        <w:pStyle w:val="Heading4"/>
        <w:rPr>
          <w:b w:val="0"/>
          <w:u w:val="single"/>
        </w:rPr>
      </w:pPr>
      <w:r w:rsidRPr="00505038">
        <w:rPr>
          <w:b w:val="0"/>
          <w:u w:val="single"/>
        </w:rPr>
        <w:t>EVPFI-REQ-320750/A-Signals with Percent Values - Erroneous Values</w:t>
      </w:r>
    </w:p>
    <w:p w:rsidR="00544EEC" w:rsidRDefault="00AB65D3">
      <w:pPr>
        <w:rPr>
          <w:rFonts w:cs="Arial"/>
          <w:szCs w:val="20"/>
        </w:rPr>
      </w:pPr>
      <w:r>
        <w:rPr>
          <w:rFonts w:cs="Arial"/>
          <w:szCs w:val="20"/>
        </w:rPr>
        <w:t xml:space="preserve">Signals with percent definitions should always receive values within a standard percent range: </w:t>
      </w:r>
      <w:r>
        <w:rPr>
          <w:rFonts w:cs="Arial"/>
          <w:i/>
          <w:szCs w:val="20"/>
        </w:rPr>
        <w:t xml:space="preserve">0-100% </w:t>
      </w:r>
      <w:r>
        <w:rPr>
          <w:rFonts w:cs="Arial"/>
          <w:szCs w:val="20"/>
        </w:rPr>
        <w:t xml:space="preserve">of </w:t>
      </w:r>
      <w:r>
        <w:rPr>
          <w:rFonts w:cs="Arial"/>
          <w:i/>
          <w:szCs w:val="20"/>
        </w:rPr>
        <w:t>-100-100%.</w:t>
      </w:r>
    </w:p>
    <w:p w:rsidR="00544EEC" w:rsidRDefault="00544EEC">
      <w:pPr>
        <w:rPr>
          <w:rFonts w:cs="Arial"/>
          <w:szCs w:val="20"/>
        </w:rPr>
      </w:pPr>
    </w:p>
    <w:p w:rsidR="00544EEC" w:rsidRDefault="00AB65D3">
      <w:pPr>
        <w:rPr>
          <w:rFonts w:cs="Arial"/>
          <w:szCs w:val="20"/>
        </w:rPr>
      </w:pPr>
      <w:r>
        <w:rPr>
          <w:rFonts w:cs="Arial"/>
          <w:szCs w:val="20"/>
        </w:rPr>
        <w:t>Individual signal definitions may include additional values outside of this range (i.e., 100.4%, -102.1%, etc); however, these err</w:t>
      </w:r>
      <w:r>
        <w:rPr>
          <w:rFonts w:cs="Arial"/>
          <w:szCs w:val="20"/>
        </w:rPr>
        <w:t>oneous values will be treated as a faulty signal and not be processed by the display client.</w:t>
      </w:r>
    </w:p>
    <w:p w:rsidR="00505038" w:rsidRPr="00505038" w:rsidRDefault="00505038" w:rsidP="00505038">
      <w:pPr>
        <w:pStyle w:val="Heading4"/>
        <w:rPr>
          <w:b w:val="0"/>
          <w:u w:val="single"/>
        </w:rPr>
      </w:pPr>
      <w:r w:rsidRPr="00505038">
        <w:rPr>
          <w:b w:val="0"/>
          <w:u w:val="single"/>
        </w:rPr>
        <w:t>EVPFI-REQ-320483/A-Animation to Signal Mapping</w:t>
      </w:r>
    </w:p>
    <w:p w:rsidR="00964E7A" w:rsidRPr="00D931AF" w:rsidRDefault="00AB65D3" w:rsidP="00505038">
      <w:pPr>
        <w:jc w:val="center"/>
      </w:pPr>
      <w:r w:rsidRPr="00142D72">
        <w:rPr>
          <w:noProof/>
        </w:rPr>
        <w:drawing>
          <wp:inline distT="0" distB="0" distL="0" distR="0">
            <wp:extent cx="6745531" cy="1725433"/>
            <wp:effectExtent l="0" t="0" r="0" b="8255"/>
            <wp:docPr id="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253" cy="173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AB65D3" w:rsidP="00505038">
      <w:pPr>
        <w:pStyle w:val="Heading3"/>
      </w:pPr>
      <w:bookmarkStart w:id="11" w:name="_Toc523316789"/>
      <w:r>
        <w:t>Use Cases</w:t>
      </w:r>
      <w:bookmarkEnd w:id="11"/>
    </w:p>
    <w:p w:rsidR="00406F39" w:rsidRDefault="00AB65D3" w:rsidP="00505038">
      <w:pPr>
        <w:pStyle w:val="Heading4"/>
      </w:pPr>
      <w:r>
        <w:t>EVPFI-UC-REQ-320751/A-Power Flow Display Selected</w:t>
      </w:r>
    </w:p>
    <w:p w:rsidR="00406F39" w:rsidRPr="005F5EF0" w:rsidRDefault="00AB65D3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</w:t>
      </w:r>
      <w:r w:rsidRPr="005F5EF0">
        <w:rPr>
          <w:b/>
          <w:sz w:val="16"/>
          <w:szCs w:val="16"/>
        </w:rPr>
        <w:t>s</w:t>
      </w:r>
    </w:p>
    <w:p w:rsidR="007C3C8E" w:rsidRPr="005F5EF0" w:rsidRDefault="00AB65D3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EVPFI-REQ-320750/A-Signals with Percent Values - Erroneous Values</w:t>
      </w:r>
    </w:p>
    <w:p w:rsidR="00AE06BC" w:rsidRPr="00AE06BC" w:rsidRDefault="00AB65D3" w:rsidP="00AE06BC"/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7004"/>
      </w:tblGrid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Actors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User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Pre-c</w:t>
            </w: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Ignition status is equal to Run.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Scenario Description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The user selects the power flow display.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Post-conditions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The power flow display is active.</w:t>
            </w:r>
          </w:p>
          <w:p w:rsidR="00544EEC" w:rsidRDefault="00544EEC">
            <w:pPr>
              <w:rPr>
                <w:rFonts w:cs="Arial"/>
                <w:szCs w:val="20"/>
                <w:lang w:eastAsia="zh-CN"/>
              </w:rPr>
            </w:pPr>
          </w:p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Current power flow information is displayed to the user.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List of Exception Use Cases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E1 – Absense</w:t>
            </w:r>
            <w:r>
              <w:rPr>
                <w:rFonts w:cs="Arial"/>
                <w:szCs w:val="20"/>
                <w:lang w:eastAsia="zh-CN"/>
              </w:rPr>
              <w:t xml:space="preserve"> of new Power Flow data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Interfaces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G-HMI, Vehicle System Interface</w:t>
            </w:r>
          </w:p>
        </w:tc>
      </w:tr>
    </w:tbl>
    <w:p w:rsidR="00544EEC" w:rsidRDefault="00544EEC"/>
    <w:p w:rsidR="00406F39" w:rsidRDefault="00AB65D3" w:rsidP="00505038">
      <w:pPr>
        <w:pStyle w:val="Heading4"/>
      </w:pPr>
      <w:r>
        <w:t>EVPFI-UC-REQ-320752/A-Absence of new Power Flow data</w:t>
      </w:r>
    </w:p>
    <w:p w:rsidR="00406F39" w:rsidRPr="005F5EF0" w:rsidRDefault="00AB65D3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AB65D3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EVPFI-REQ-320750/A-Signals with Percent Values - Erroneous Values</w:t>
      </w:r>
    </w:p>
    <w:p w:rsidR="00AE06BC" w:rsidRPr="00AE06BC" w:rsidRDefault="00AB65D3" w:rsidP="00AE06BC"/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7004"/>
      </w:tblGrid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Actors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User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Pre-conditions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Same as normal use case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Scenario Description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 xml:space="preserve">The user selects the power flow display and there is no new/updated data being sent </w:t>
            </w:r>
            <w:r>
              <w:rPr>
                <w:rFonts w:cs="Arial"/>
                <w:szCs w:val="20"/>
                <w:lang w:eastAsia="zh-CN"/>
              </w:rPr>
              <w:t>to this display.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Post-conditions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The display functions as defined in the relevant HMI specification.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lastRenderedPageBreak/>
              <w:t>List of Exception Use Cases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N/A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Interfaces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G-HMI, Vehicle System Interface</w:t>
            </w:r>
          </w:p>
        </w:tc>
      </w:tr>
    </w:tbl>
    <w:p w:rsidR="00544EEC" w:rsidRDefault="00544EEC"/>
    <w:p w:rsidR="00406F39" w:rsidRDefault="00AB65D3" w:rsidP="00505038">
      <w:pPr>
        <w:pStyle w:val="Heading4"/>
      </w:pPr>
      <w:r>
        <w:t>EVPFI-UC-REQ-320753/A-Vehicle power mode change for Power Flow Display</w:t>
      </w:r>
    </w:p>
    <w:p w:rsidR="00406F39" w:rsidRPr="005F5EF0" w:rsidRDefault="00AB65D3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AB65D3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EVPFI-REQ-320750/A-Signals with Percent Values - Erroneous Values</w:t>
      </w:r>
    </w:p>
    <w:p w:rsidR="00AE06BC" w:rsidRPr="00AE06BC" w:rsidRDefault="00AB65D3" w:rsidP="00AE06BC"/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7004"/>
      </w:tblGrid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Actors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User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Pre-conditions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Ignition status is equal to run.</w:t>
            </w:r>
          </w:p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Power Flow display is active.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Scenario Description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Ignition Status changes to a value less than run.</w:t>
            </w:r>
          </w:p>
          <w:p w:rsidR="00544EEC" w:rsidRDefault="00544EEC">
            <w:pPr>
              <w:rPr>
                <w:rFonts w:cs="Arial"/>
                <w:szCs w:val="20"/>
                <w:lang w:eastAsia="zh-CN"/>
              </w:rPr>
            </w:pP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Post-conditions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 xml:space="preserve">The display functions as defined in the relevant </w:t>
            </w:r>
            <w:r>
              <w:rPr>
                <w:rFonts w:cs="Arial"/>
                <w:szCs w:val="20"/>
                <w:lang w:eastAsia="zh-CN"/>
              </w:rPr>
              <w:t>HMI specification.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List of Exception Use Cases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N/A</w:t>
            </w:r>
          </w:p>
        </w:tc>
      </w:tr>
      <w:tr w:rsidR="00544EEC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4EEC" w:rsidRDefault="00AB65D3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Interfaces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G-HMI, Vehicle System Interface</w:t>
            </w:r>
          </w:p>
        </w:tc>
      </w:tr>
    </w:tbl>
    <w:p w:rsidR="00544EEC" w:rsidRDefault="00544EEC"/>
    <w:p w:rsidR="00406F39" w:rsidRDefault="00AB65D3" w:rsidP="00505038">
      <w:pPr>
        <w:pStyle w:val="Heading3"/>
      </w:pPr>
      <w:bookmarkStart w:id="12" w:name="_Toc523316790"/>
      <w:r>
        <w:t>White Box View</w:t>
      </w:r>
      <w:bookmarkEnd w:id="12"/>
    </w:p>
    <w:p w:rsidR="00406F39" w:rsidRDefault="00AB65D3" w:rsidP="00505038">
      <w:pPr>
        <w:pStyle w:val="Heading4"/>
      </w:pPr>
      <w:r>
        <w:t>Activity Diagrams</w:t>
      </w:r>
    </w:p>
    <w:p w:rsidR="00406F39" w:rsidRDefault="00AB65D3" w:rsidP="00505038">
      <w:pPr>
        <w:pStyle w:val="Heading5"/>
      </w:pPr>
      <w:r>
        <w:t>EVPFI-ACT-REQ-320754/A-Power Flow Display Selected</w:t>
      </w:r>
    </w:p>
    <w:p w:rsidR="00406F39" w:rsidRPr="00F8674E" w:rsidRDefault="00AB65D3" w:rsidP="00406F39">
      <w:pPr>
        <w:rPr>
          <w:b/>
          <w:sz w:val="16"/>
          <w:szCs w:val="16"/>
        </w:rPr>
      </w:pPr>
      <w:r w:rsidRPr="00F8674E">
        <w:rPr>
          <w:b/>
          <w:sz w:val="16"/>
          <w:szCs w:val="16"/>
        </w:rPr>
        <w:t>Linked Elements</w:t>
      </w:r>
    </w:p>
    <w:p w:rsidR="007C3C8E" w:rsidRPr="00F8674E" w:rsidRDefault="00AB65D3" w:rsidP="007C3C8E">
      <w:pPr>
        <w:rPr>
          <w:sz w:val="16"/>
          <w:szCs w:val="16"/>
        </w:rPr>
      </w:pPr>
      <w:r w:rsidRPr="00F8674E">
        <w:rPr>
          <w:sz w:val="16"/>
          <w:szCs w:val="16"/>
        </w:rPr>
        <w:t>EVPFI-SD-REQ-320755/A-Power Flow Display Selected</w:t>
      </w:r>
    </w:p>
    <w:p w:rsidR="00406F39" w:rsidRPr="00760C18" w:rsidRDefault="00AB65D3" w:rsidP="00D006E5">
      <w:pPr>
        <w:pStyle w:val="BoldText"/>
      </w:pPr>
      <w:r w:rsidRPr="00760C18">
        <w:lastRenderedPageBreak/>
        <w:t>ActivityDiagram</w:t>
      </w:r>
    </w:p>
    <w:p w:rsidR="005936CB" w:rsidRDefault="00AB65D3" w:rsidP="00505038">
      <w:pPr>
        <w:jc w:val="center"/>
      </w:pPr>
      <w:r>
        <w:rPr>
          <w:noProof/>
        </w:rPr>
        <w:drawing>
          <wp:inline distT="0" distB="0" distL="0" distR="0" wp14:anchorId="10212DFA" wp14:editId="2CC3EA66">
            <wp:extent cx="5686425" cy="4772025"/>
            <wp:effectExtent l="0" t="0" r="9525" b="9525"/>
            <wp:docPr id="2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F39" w:rsidRDefault="00AB65D3" w:rsidP="00505038">
      <w:pPr>
        <w:pStyle w:val="Heading4"/>
      </w:pPr>
      <w:r>
        <w:lastRenderedPageBreak/>
        <w:t>Sequence Diagrams</w:t>
      </w:r>
    </w:p>
    <w:p w:rsidR="00406F39" w:rsidRDefault="00AB65D3" w:rsidP="00505038">
      <w:pPr>
        <w:pStyle w:val="Heading5"/>
      </w:pPr>
      <w:r>
        <w:t>EVPFI-SD-REQ-320755/A-Power Flow Display Selected</w:t>
      </w:r>
    </w:p>
    <w:p w:rsidR="00D932A6" w:rsidRDefault="00AB65D3" w:rsidP="00505038">
      <w:pPr>
        <w:jc w:val="center"/>
      </w:pPr>
      <w:r w:rsidRPr="004D25F5">
        <w:rPr>
          <w:noProof/>
        </w:rPr>
        <w:drawing>
          <wp:inline distT="0" distB="0" distL="0" distR="0">
            <wp:extent cx="4945380" cy="5149850"/>
            <wp:effectExtent l="0" t="0" r="7620" b="0"/>
            <wp:docPr id="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AB65D3" w:rsidP="00505038">
      <w:pPr>
        <w:pStyle w:val="Heading1"/>
      </w:pPr>
      <w:bookmarkStart w:id="13" w:name="_Toc523316791"/>
      <w:r>
        <w:lastRenderedPageBreak/>
        <w:t>Appendix: Reference Documents</w:t>
      </w:r>
      <w:bookmarkEnd w:id="13"/>
    </w:p>
    <w:p w:rsidR="00AE06BC" w:rsidRPr="00AE06BC" w:rsidRDefault="00AB65D3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7563"/>
      </w:tblGrid>
      <w:tr w:rsidR="0054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Reference #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 Title</w:t>
            </w:r>
          </w:p>
        </w:tc>
      </w:tr>
      <w:tr w:rsidR="0054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1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EC" w:rsidRDefault="00544EEC">
            <w:pPr>
              <w:rPr>
                <w:rFonts w:cs="Arial"/>
                <w:szCs w:val="20"/>
              </w:rPr>
            </w:pPr>
          </w:p>
        </w:tc>
      </w:tr>
      <w:tr w:rsidR="0054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2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EC" w:rsidRDefault="00544EEC">
            <w:pPr>
              <w:rPr>
                <w:rFonts w:cs="Arial"/>
                <w:szCs w:val="20"/>
              </w:rPr>
            </w:pPr>
          </w:p>
        </w:tc>
      </w:tr>
      <w:tr w:rsidR="0054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3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EC" w:rsidRDefault="00544EEC">
            <w:pPr>
              <w:rPr>
                <w:rFonts w:cs="Arial"/>
                <w:szCs w:val="20"/>
              </w:rPr>
            </w:pPr>
          </w:p>
        </w:tc>
      </w:tr>
      <w:tr w:rsidR="0054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4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EC" w:rsidRDefault="00544EEC">
            <w:pPr>
              <w:rPr>
                <w:rFonts w:cs="Arial"/>
                <w:szCs w:val="20"/>
                <w:highlight w:val="yellow"/>
              </w:rPr>
            </w:pPr>
          </w:p>
        </w:tc>
      </w:tr>
      <w:tr w:rsidR="00544EEC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EEC" w:rsidRDefault="00AB65D3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5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EEC" w:rsidRDefault="00544EEC">
            <w:pPr>
              <w:rPr>
                <w:rFonts w:cs="Arial"/>
                <w:szCs w:val="20"/>
              </w:rPr>
            </w:pPr>
          </w:p>
        </w:tc>
      </w:tr>
    </w:tbl>
    <w:p w:rsidR="00544EEC" w:rsidRDefault="00544EEC">
      <w:pPr>
        <w:rPr>
          <w:rFonts w:cs="Arial"/>
          <w:szCs w:val="20"/>
        </w:rPr>
      </w:pPr>
    </w:p>
    <w:p w:rsidR="00AB1E94" w:rsidRPr="00AE06BC" w:rsidRDefault="00AB65D3" w:rsidP="00406F39"/>
    <w:sectPr w:rsidR="00AB1E94" w:rsidRPr="00AE06BC" w:rsidSect="00505038">
      <w:headerReference w:type="default" r:id="rId12"/>
      <w:footerReference w:type="default" r:id="rId13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5D3" w:rsidRDefault="00AB65D3" w:rsidP="0085312A">
      <w:r>
        <w:separator/>
      </w:r>
    </w:p>
  </w:endnote>
  <w:endnote w:type="continuationSeparator" w:id="0">
    <w:p w:rsidR="00AB65D3" w:rsidRDefault="00AB65D3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dobe Ming Std 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05038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505038">
            <w:t xml:space="preserve"> </w:t>
          </w:r>
          <w:r w:rsidR="00505038" w:rsidRPr="00505038">
            <w:rPr>
              <w:b/>
              <w:smallCaps/>
              <w:sz w:val="16"/>
            </w:rPr>
            <w:t xml:space="preserve">Power Flow Display Client v3 APIM </w:t>
          </w:r>
          <w:r w:rsidR="00505038">
            <w:rPr>
              <w:b/>
              <w:smallCaps/>
              <w:sz w:val="16"/>
            </w:rPr>
            <w:t>SPSS</w:t>
          </w:r>
          <w:r w:rsidR="00505038" w:rsidRPr="00505038">
            <w:rPr>
              <w:b/>
              <w:smallCaps/>
              <w:sz w:val="16"/>
            </w:rPr>
            <w:t xml:space="preserve"> v1.0 Aug 29, 2018</w:t>
          </w:r>
          <w:r w:rsidR="00505038">
            <w:rPr>
              <w:b/>
              <w:smallCaps/>
              <w:sz w:val="16"/>
            </w:rPr>
            <w:t>.docx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505038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505038">
            <w:rPr>
              <w:noProof/>
              <w:szCs w:val="20"/>
            </w:rPr>
            <w:t>11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5D3" w:rsidRDefault="00AB65D3" w:rsidP="0085312A">
      <w:r>
        <w:separator/>
      </w:r>
    </w:p>
  </w:footnote>
  <w:footnote w:type="continuationSeparator" w:id="0">
    <w:p w:rsidR="00AB65D3" w:rsidRDefault="00AB65D3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741C"/>
    <w:rsid w:val="00012850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05038"/>
    <w:rsid w:val="005241ED"/>
    <w:rsid w:val="005274A4"/>
    <w:rsid w:val="00530C8E"/>
    <w:rsid w:val="00544EEC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B65D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6A3EB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2B034772-820E-41F8-B03F-A01DC6D1BCFF}"/>
</file>

<file path=customXml/itemProps2.xml><?xml version="1.0" encoding="utf-8"?>
<ds:datastoreItem xmlns:ds="http://schemas.openxmlformats.org/officeDocument/2006/customXml" ds:itemID="{C1774EA7-3D63-468B-B7D6-9534E6EB4934}"/>
</file>

<file path=customXml/itemProps3.xml><?xml version="1.0" encoding="utf-8"?>
<ds:datastoreItem xmlns:ds="http://schemas.openxmlformats.org/officeDocument/2006/customXml" ds:itemID="{D8A3E969-AA12-4F43-A897-4ABAE18D47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Mahdoui, Chohdi (C.)</cp:lastModifiedBy>
  <cp:revision>2</cp:revision>
  <dcterms:created xsi:type="dcterms:W3CDTF">2018-08-29T18:41:00Z</dcterms:created>
  <dcterms:modified xsi:type="dcterms:W3CDTF">2018-08-29T18:41:00Z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