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spacing w:line="360" w:lineRule="auto"/>
        <w:ind w:right="120"/>
        <w:jc w:val="right"/>
        <w:rPr>
          <w:rFonts w:ascii="微软雅黑" w:hAnsi="微软雅黑" w:eastAsia="微软雅黑"/>
          <w:sz w:val="36"/>
          <w:szCs w:val="36"/>
        </w:rPr>
      </w:pP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  <w:sz w:val="36"/>
          <w:szCs w:val="36"/>
        </w:rPr>
        <w:t xml:space="preserve"> </w:t>
      </w:r>
      <w:r>
        <w:rPr>
          <w:rFonts w:hint="eastAsia" w:ascii="微软雅黑" w:hAnsi="微软雅黑" w:eastAsia="微软雅黑"/>
        </w:rPr>
        <w:fldChar w:fldCharType="begin"/>
      </w:r>
      <w:r>
        <w:rPr>
          <w:rFonts w:hint="eastAsia" w:ascii="微软雅黑" w:hAnsi="微软雅黑" w:eastAsia="微软雅黑"/>
        </w:rPr>
        <w:instrText xml:space="preserve"> SUBJECT  \* MERGEFORMAT </w:instrText>
      </w:r>
      <w:r>
        <w:rPr>
          <w:rFonts w:hint="eastAsia" w:ascii="微软雅黑" w:hAnsi="微软雅黑" w:eastAsia="微软雅黑"/>
        </w:rPr>
        <w:fldChar w:fldCharType="separate"/>
      </w:r>
      <w:r>
        <w:rPr>
          <w:rFonts w:hint="eastAsia" w:ascii="微软雅黑" w:hAnsi="微软雅黑" w:eastAsia="微软雅黑"/>
          <w:sz w:val="36"/>
          <w:szCs w:val="36"/>
        </w:rPr>
        <w:t>&lt;【</w:t>
      </w:r>
      <w:r>
        <w:rPr>
          <w:rFonts w:ascii="微软雅黑" w:hAnsi="微软雅黑" w:eastAsia="微软雅黑"/>
          <w:sz w:val="36"/>
          <w:szCs w:val="36"/>
        </w:rPr>
        <w:t>Phase4】CX727__Launcher_需求文档</w:t>
      </w:r>
      <w:r>
        <w:rPr>
          <w:rFonts w:hint="eastAsia" w:ascii="微软雅黑" w:hAnsi="微软雅黑" w:eastAsia="微软雅黑"/>
          <w:sz w:val="36"/>
          <w:szCs w:val="36"/>
        </w:rPr>
        <w:t>&gt;</w:t>
      </w:r>
      <w:r>
        <w:rPr>
          <w:rFonts w:hint="eastAsia" w:ascii="微软雅黑" w:hAnsi="微软雅黑" w:eastAsia="微软雅黑"/>
        </w:rPr>
        <w:fldChar w:fldCharType="end"/>
      </w:r>
    </w:p>
    <w:p>
      <w:pPr>
        <w:spacing w:line="360" w:lineRule="auto"/>
        <w:jc w:val="right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MRD文档</w:t>
      </w:r>
    </w:p>
    <w:p>
      <w:pPr>
        <w:spacing w:line="360" w:lineRule="auto"/>
        <w:jc w:val="right"/>
        <w:rPr>
          <w:rFonts w:ascii="微软雅黑" w:hAnsi="微软雅黑" w:eastAsia="微软雅黑"/>
          <w:sz w:val="28"/>
          <w:szCs w:val="28"/>
        </w:rPr>
      </w:pPr>
    </w:p>
    <w:p>
      <w:pPr>
        <w:spacing w:line="360" w:lineRule="auto"/>
        <w:jc w:val="right"/>
        <w:rPr>
          <w:rFonts w:ascii="微软雅黑" w:hAnsi="微软雅黑" w:eastAsia="微软雅黑"/>
          <w:sz w:val="28"/>
          <w:szCs w:val="28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7057" w:right="1466" w:bottom="1440" w:left="1440" w:header="851" w:footer="992" w:gutter="0"/>
          <w:cols w:space="425" w:num="1"/>
          <w:titlePg/>
          <w:docGrid w:type="lines" w:linePitch="312" w:charSpace="0"/>
        </w:sectPr>
      </w:pPr>
      <w:r>
        <w:rPr>
          <w:rFonts w:hint="eastAsia" w:ascii="微软雅黑" w:hAnsi="微软雅黑" w:eastAsia="微软雅黑"/>
          <w:sz w:val="28"/>
          <w:szCs w:val="28"/>
        </w:rPr>
        <w:t>版本 &lt;</w:t>
      </w:r>
      <w:r>
        <w:rPr>
          <w:rFonts w:ascii="微软雅黑" w:hAnsi="微软雅黑" w:eastAsia="微软雅黑"/>
          <w:sz w:val="28"/>
          <w:szCs w:val="28"/>
        </w:rPr>
        <w:t>1</w:t>
      </w:r>
      <w:r>
        <w:rPr>
          <w:rFonts w:hint="eastAsia" w:ascii="微软雅黑" w:hAnsi="微软雅黑" w:eastAsia="微软雅黑"/>
          <w:sz w:val="28"/>
          <w:szCs w:val="28"/>
        </w:rPr>
        <w:t>.1</w:t>
      </w:r>
      <w:r>
        <w:rPr>
          <w:rFonts w:ascii="微软雅黑" w:hAnsi="微软雅黑" w:eastAsia="微软雅黑"/>
          <w:sz w:val="28"/>
          <w:szCs w:val="28"/>
        </w:rPr>
        <w:t>&gt;</w:t>
      </w:r>
    </w:p>
    <w:sdt>
      <w:sdt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1898345616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zh-CN"/>
        </w:rPr>
      </w:sdtEndPr>
      <w:sdtContent>
        <w:p>
          <w:pPr>
            <w:pStyle w:val="44"/>
          </w:pPr>
          <w:r>
            <w:rPr>
              <w:lang w:val="zh-CN"/>
            </w:rPr>
            <w:t>目录</w:t>
          </w:r>
        </w:p>
        <w:p>
          <w:pPr>
            <w:pStyle w:val="18"/>
            <w:tabs>
              <w:tab w:val="right" w:leader="dot" w:pos="10456"/>
            </w:tabs>
            <w:rPr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"_Toc3490938"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1. 需求介绍</w:t>
          </w:r>
          <w:r>
            <w:tab/>
          </w:r>
          <w:r>
            <w:fldChar w:fldCharType="begin"/>
          </w:r>
          <w:r>
            <w:instrText xml:space="preserve"> PAGEREF _Toc3490938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"_Toc3490939"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 需求内容</w:t>
          </w:r>
          <w:r>
            <w:tab/>
          </w:r>
          <w:r>
            <w:fldChar w:fldCharType="begin"/>
          </w:r>
          <w:r>
            <w:instrText xml:space="preserve"> PAGEREF _Toc3490939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"_Toc3490940"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2.1. 首页Launcher结构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9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"_Toc3490941"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 各模块功能详述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"_Toc3490942"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2.2.1. 系统状态栏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"_Toc3490943"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2.2.2. 情感化卡片区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"_Toc3490944"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2.2.3. 小卡片应用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"_Toc3490945"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2.2.4. 底部Bar （Persistent Bar）</w:t>
          </w:r>
          <w:r>
            <w:tab/>
          </w:r>
          <w:r>
            <w:fldChar w:fldCharType="begin"/>
          </w:r>
          <w:r>
            <w:instrText xml:space="preserve"> PAGEREF _Toc3490945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"_Toc3490946"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2.2.5. 开机/关机动画</w:t>
          </w:r>
          <w:r>
            <w:tab/>
          </w:r>
          <w:r>
            <w:fldChar w:fldCharType="begin"/>
          </w:r>
          <w:r>
            <w:instrText xml:space="preserve"> PAGEREF _Toc3490946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"_Toc3490947"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2.2.6. 车型配置功能差异化清单</w:t>
          </w:r>
          <w:r>
            <w:tab/>
          </w:r>
          <w:r>
            <w:fldChar w:fldCharType="begin"/>
          </w:r>
          <w:r>
            <w:instrText xml:space="preserve"> PAGEREF _Toc3490947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"_Toc3490948"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2.2.7. 物理按键</w:t>
          </w:r>
          <w:r>
            <w:tab/>
          </w:r>
          <w:r>
            <w:fldChar w:fldCharType="begin"/>
          </w:r>
          <w:r>
            <w:instrText xml:space="preserve"> PAGEREF _Toc3490948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"_Toc3490948"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 xml:space="preserve">2.2.8. </w:t>
          </w:r>
          <w:r>
            <w:rPr>
              <w:rStyle w:val="27"/>
              <w:rFonts w:hint="eastAsia" w:ascii="微软雅黑" w:hAnsi="微软雅黑" w:eastAsia="微软雅黑"/>
            </w:rPr>
            <w:t>个人</w:t>
          </w:r>
          <w:r>
            <w:rPr>
              <w:rStyle w:val="27"/>
              <w:rFonts w:ascii="微软雅黑" w:hAnsi="微软雅黑" w:eastAsia="微软雅黑"/>
            </w:rPr>
            <w:t>中心</w:t>
          </w:r>
          <w:r>
            <w:tab/>
          </w:r>
          <w:r>
            <w:fldChar w:fldCharType="begin"/>
          </w:r>
          <w:r>
            <w:instrText xml:space="preserve"> PAGEREF _Toc3490948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"_Toc3490949"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 情感化卡片策略&amp;详细功能</w:t>
          </w:r>
          <w:r>
            <w:tab/>
          </w:r>
          <w:r>
            <w:fldChar w:fldCharType="begin"/>
          </w:r>
          <w:r>
            <w:instrText xml:space="preserve"> PAGEREF _Toc3490949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"_Toc3490950"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2.3.1. 车辆卡片</w:t>
          </w:r>
          <w:r>
            <w:tab/>
          </w:r>
          <w:r>
            <w:fldChar w:fldCharType="begin"/>
          </w:r>
          <w:r>
            <w:instrText xml:space="preserve"> PAGEREF _Toc3490950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"_Toc3490951"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2.3.2. 地图卡片</w:t>
          </w:r>
          <w:r>
            <w:tab/>
          </w:r>
          <w:r>
            <w:t>20</w:t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"_Toc3490952"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2.3.3. 天气卡片</w:t>
          </w:r>
          <w:r>
            <w:tab/>
          </w:r>
          <w:r>
            <w:fldChar w:fldCharType="begin"/>
          </w:r>
          <w:r>
            <w:instrText xml:space="preserve"> PAGEREF _Toc3490952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"_Toc3490953"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2.3.4. 热门卡片</w:t>
          </w:r>
          <w:r>
            <w:tab/>
          </w:r>
          <w:r>
            <w:fldChar w:fldCharType="begin"/>
          </w:r>
          <w:r>
            <w:instrText xml:space="preserve"> PAGEREF _Toc3490953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"_Toc3490954"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2.3.5. 小程序卡片（待商务确认后再接入，可先规划入口）</w:t>
          </w:r>
          <w:r>
            <w:tab/>
          </w:r>
          <w:r>
            <w:fldChar w:fldCharType="begin"/>
          </w:r>
          <w:r>
            <w:instrText xml:space="preserve"> PAGEREF _Toc3490954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"_Toc3490955"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2.3.6. 语音卡片</w:t>
          </w:r>
          <w:r>
            <w:tab/>
          </w:r>
          <w:r>
            <w:fldChar w:fldCharType="begin"/>
          </w:r>
          <w:r>
            <w:instrText xml:space="preserve"> PAGEREF _Toc3490955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"_Toc3490956"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2.3.7. 语音情感化形象</w:t>
          </w:r>
          <w:r>
            <w:tab/>
          </w:r>
          <w:r>
            <w:fldChar w:fldCharType="begin"/>
          </w:r>
          <w:r>
            <w:instrText xml:space="preserve"> PAGEREF _Toc3490956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"_Toc3490949"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 xml:space="preserve">2.4. </w:t>
          </w:r>
          <w:r>
            <w:rPr>
              <w:rStyle w:val="27"/>
              <w:rFonts w:hint="eastAsia" w:ascii="微软雅黑" w:hAnsi="微软雅黑" w:eastAsia="微软雅黑"/>
            </w:rPr>
            <w:t>最近使用</w:t>
          </w:r>
          <w:r>
            <w:rPr>
              <w:rStyle w:val="27"/>
              <w:rFonts w:ascii="微软雅黑" w:hAnsi="微软雅黑" w:eastAsia="微软雅黑"/>
            </w:rPr>
            <w:t>的</w:t>
          </w:r>
          <w:r>
            <w:rPr>
              <w:rStyle w:val="27"/>
              <w:rFonts w:hint="eastAsia" w:ascii="微软雅黑" w:hAnsi="微软雅黑" w:eastAsia="微软雅黑"/>
            </w:rPr>
            <w:t>APP</w:t>
          </w:r>
          <w:r>
            <w:tab/>
          </w:r>
          <w:r>
            <w:t>33</w:t>
          </w:r>
          <w:r>
            <w:fldChar w:fldCharType="end"/>
          </w:r>
        </w:p>
        <w:p>
          <w:pPr>
            <w:pStyle w:val="19"/>
            <w:tabs>
              <w:tab w:val="right" w:leader="dot" w:pos="1045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"_Toc3490957"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</w:t>
          </w:r>
          <w:r>
            <w:rPr>
              <w:rStyle w:val="27"/>
              <w:rFonts w:hint="eastAsia" w:ascii="微软雅黑" w:hAnsi="微软雅黑" w:eastAsia="微软雅黑"/>
            </w:rPr>
            <w:t>5</w:t>
          </w:r>
          <w:r>
            <w:rPr>
              <w:rStyle w:val="27"/>
              <w:rFonts w:ascii="微软雅黑" w:hAnsi="微软雅黑" w:eastAsia="微软雅黑"/>
            </w:rPr>
            <w:t>. 全部应用功能</w:t>
          </w:r>
          <w:r>
            <w:tab/>
          </w:r>
          <w:r>
            <w:t>37</w:t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版本更改记录</w:t>
      </w:r>
    </w:p>
    <w:tbl>
      <w:tblPr>
        <w:tblStyle w:val="22"/>
        <w:tblW w:w="10774" w:type="dxa"/>
        <w:tblInd w:w="-176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9"/>
        <w:gridCol w:w="1097"/>
        <w:gridCol w:w="4252"/>
        <w:gridCol w:w="1843"/>
        <w:gridCol w:w="1843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9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097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4252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843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843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739" w:type="dxa"/>
          </w:tcPr>
          <w:p>
            <w:pPr>
              <w:pStyle w:val="41"/>
              <w:spacing w:line="360" w:lineRule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9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12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/20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109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41"/>
              <w:spacing w:line="360" w:lineRule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1.0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4252" w:type="dxa"/>
          </w:tcPr>
          <w:p>
            <w:pPr>
              <w:pStyle w:val="41"/>
              <w:spacing w:line="24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843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孙颖</w:t>
            </w:r>
          </w:p>
        </w:tc>
        <w:tc>
          <w:tcPr>
            <w:tcW w:w="1843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73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1"/>
              <w:spacing w:line="360" w:lineRule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20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/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/2&gt;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pStyle w:val="41"/>
              <w:spacing w:line="360" w:lineRule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1.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42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1"/>
              <w:spacing w:line="240" w:lineRule="auto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根据FO修改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意见调整细节</w:t>
            </w:r>
          </w:p>
        </w:tc>
        <w:tc>
          <w:tcPr>
            <w:tcW w:w="18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孙颖</w:t>
            </w:r>
          </w:p>
        </w:tc>
        <w:tc>
          <w:tcPr>
            <w:tcW w:w="18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spacing w:line="360" w:lineRule="auto"/>
        <w:rPr>
          <w:rFonts w:ascii="微软雅黑" w:hAnsi="微软雅黑" w:eastAsia="微软雅黑"/>
          <w:sz w:val="28"/>
          <w:szCs w:val="28"/>
        </w:rPr>
      </w:pPr>
      <w:bookmarkStart w:id="0" w:name="_Toc3490938"/>
      <w:bookmarkStart w:id="1" w:name="_Toc525899036"/>
      <w:r>
        <w:rPr>
          <w:rFonts w:hint="eastAsia" w:ascii="微软雅黑" w:hAnsi="微软雅黑" w:eastAsia="微软雅黑"/>
          <w:sz w:val="28"/>
          <w:szCs w:val="28"/>
        </w:rPr>
        <w:t>需求介绍</w:t>
      </w:r>
      <w:bookmarkEnd w:id="0"/>
      <w:bookmarkEnd w:id="1"/>
    </w:p>
    <w:p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Cs/>
          <w:szCs w:val="21"/>
        </w:rPr>
        <w:t>需求时间：</w:t>
      </w:r>
      <w:r>
        <w:rPr>
          <w:rFonts w:hint="eastAsia" w:ascii="微软雅黑" w:hAnsi="微软雅黑" w:eastAsia="微软雅黑"/>
          <w:szCs w:val="21"/>
        </w:rPr>
        <w:t xml:space="preserve"> </w:t>
      </w:r>
    </w:p>
    <w:p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发布时间：20</w:t>
      </w: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0年4月</w:t>
      </w:r>
    </w:p>
    <w:p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是否需要下线：否</w:t>
      </w:r>
      <w:r>
        <w:rPr>
          <w:rFonts w:ascii="微软雅黑" w:hAnsi="微软雅黑" w:eastAsia="微软雅黑"/>
          <w:szCs w:val="21"/>
        </w:rPr>
        <w:t>。</w:t>
      </w:r>
    </w:p>
    <w:p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Cs/>
          <w:szCs w:val="21"/>
        </w:rPr>
        <w:t>需求方：</w:t>
      </w:r>
      <w:r>
        <w:rPr>
          <w:rFonts w:hint="eastAsia" w:ascii="微软雅黑" w:hAnsi="微软雅黑" w:eastAsia="微软雅黑"/>
          <w:szCs w:val="21"/>
        </w:rPr>
        <w:t>产品</w:t>
      </w:r>
    </w:p>
    <w:p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Cs/>
          <w:szCs w:val="21"/>
        </w:rPr>
        <w:t>相关产品：小度车载</w:t>
      </w:r>
      <w:r>
        <w:rPr>
          <w:rFonts w:ascii="微软雅黑" w:hAnsi="微软雅黑" w:eastAsia="微软雅黑"/>
          <w:bCs/>
          <w:szCs w:val="21"/>
        </w:rPr>
        <w:t>OS</w:t>
      </w:r>
      <w:r>
        <w:rPr>
          <w:rFonts w:ascii="微软雅黑" w:hAnsi="微软雅黑" w:eastAsia="微软雅黑"/>
          <w:szCs w:val="21"/>
        </w:rPr>
        <w:t xml:space="preserve"> </w:t>
      </w:r>
    </w:p>
    <w:p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微软雅黑" w:hAnsi="微软雅黑" w:eastAsia="微软雅黑"/>
          <w:bCs/>
          <w:szCs w:val="21"/>
        </w:rPr>
      </w:pPr>
      <w:r>
        <w:rPr>
          <w:rFonts w:hint="eastAsia" w:ascii="微软雅黑" w:hAnsi="微软雅黑" w:eastAsia="微软雅黑"/>
          <w:bCs/>
          <w:szCs w:val="21"/>
        </w:rPr>
        <w:t>背景</w:t>
      </w:r>
      <w:r>
        <w:rPr>
          <w:rFonts w:ascii="微软雅黑" w:hAnsi="微软雅黑" w:eastAsia="微软雅黑"/>
          <w:bCs/>
          <w:szCs w:val="21"/>
        </w:rPr>
        <w:t>／</w:t>
      </w:r>
      <w:r>
        <w:rPr>
          <w:rFonts w:hint="eastAsia" w:ascii="微软雅黑" w:hAnsi="微软雅黑" w:eastAsia="微软雅黑"/>
          <w:bCs/>
          <w:szCs w:val="21"/>
        </w:rPr>
        <w:t>目的：</w:t>
      </w:r>
    </w:p>
    <w:p>
      <w:pPr>
        <w:spacing w:before="100" w:beforeAutospacing="1" w:after="100" w:afterAutospacing="1" w:line="276" w:lineRule="auto"/>
        <w:ind w:left="360"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首页</w:t>
      </w:r>
      <w:r>
        <w:rPr>
          <w:rFonts w:ascii="微软雅黑" w:hAnsi="微软雅黑" w:eastAsia="微软雅黑"/>
          <w:szCs w:val="21"/>
        </w:rPr>
        <w:t>Launcher</w:t>
      </w:r>
      <w:r>
        <w:rPr>
          <w:rFonts w:hint="eastAsia" w:ascii="微软雅黑" w:hAnsi="微软雅黑" w:eastAsia="微软雅黑"/>
          <w:szCs w:val="21"/>
        </w:rPr>
        <w:t>是小度车载OS标准版本UI中最核心的部分，定义了系统的首页框架、风格、策略。</w:t>
      </w:r>
    </w:p>
    <w:p>
      <w:pPr>
        <w:pStyle w:val="2"/>
        <w:spacing w:line="360" w:lineRule="auto"/>
        <w:rPr>
          <w:rFonts w:ascii="微软雅黑" w:hAnsi="微软雅黑" w:eastAsia="微软雅黑"/>
          <w:sz w:val="28"/>
          <w:szCs w:val="28"/>
        </w:rPr>
      </w:pPr>
      <w:bookmarkStart w:id="2" w:name="NewPage-需求内容"/>
      <w:bookmarkEnd w:id="2"/>
      <w:bookmarkStart w:id="3" w:name="_Toc525899037"/>
      <w:bookmarkStart w:id="4" w:name="_Toc3490939"/>
      <w:r>
        <w:rPr>
          <w:rFonts w:hint="eastAsia" w:ascii="微软雅黑" w:hAnsi="微软雅黑" w:eastAsia="微软雅黑"/>
          <w:sz w:val="28"/>
          <w:szCs w:val="28"/>
        </w:rPr>
        <w:t>需求内容</w:t>
      </w:r>
      <w:bookmarkEnd w:id="3"/>
      <w:bookmarkEnd w:id="4"/>
    </w:p>
    <w:p>
      <w:pPr>
        <w:pStyle w:val="3"/>
        <w:rPr>
          <w:rFonts w:ascii="微软雅黑" w:hAnsi="微软雅黑" w:eastAsia="微软雅黑"/>
        </w:rPr>
      </w:pPr>
      <w:bookmarkStart w:id="5" w:name="_Toc3490940"/>
      <w:bookmarkStart w:id="6" w:name="_Toc525899038"/>
      <w:r>
        <w:rPr>
          <w:rFonts w:hint="eastAsia" w:ascii="微软雅黑" w:hAnsi="微软雅黑" w:eastAsia="微软雅黑"/>
        </w:rPr>
        <w:t>首页Launcher结构</w:t>
      </w:r>
      <w:bookmarkEnd w:id="5"/>
      <w:bookmarkEnd w:id="6"/>
    </w:p>
    <w:p>
      <w:pPr>
        <w:jc w:val="center"/>
      </w:pPr>
      <w:r>
        <w:drawing>
          <wp:inline distT="0" distB="0" distL="0" distR="0">
            <wp:extent cx="5481320" cy="4978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620" cy="498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bookmarkStart w:id="7" w:name="_Toc3490941"/>
      <w:r>
        <w:rPr>
          <w:rFonts w:hint="eastAsia" w:ascii="微软雅黑" w:hAnsi="微软雅黑" w:eastAsia="微软雅黑"/>
        </w:rPr>
        <w:t>各模块功能详述</w:t>
      </w:r>
      <w:bookmarkEnd w:id="7"/>
    </w:p>
    <w:p>
      <w:pPr>
        <w:pStyle w:val="4"/>
        <w:spacing w:line="360" w:lineRule="auto"/>
        <w:ind w:left="-5" w:leftChars="-2"/>
        <w:rPr>
          <w:rFonts w:ascii="微软雅黑" w:hAnsi="微软雅黑" w:eastAsia="微软雅黑"/>
          <w:sz w:val="21"/>
          <w:szCs w:val="21"/>
        </w:rPr>
      </w:pPr>
      <w:bookmarkStart w:id="8" w:name="_Toc3490942"/>
      <w:r>
        <w:rPr>
          <w:rFonts w:hint="eastAsia" w:ascii="微软雅黑" w:hAnsi="微软雅黑" w:eastAsia="微软雅黑"/>
          <w:sz w:val="21"/>
          <w:szCs w:val="21"/>
        </w:rPr>
        <w:t>系统状态栏</w:t>
      </w:r>
      <w:bookmarkEnd w:id="8"/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.2.1.1</w:t>
      </w:r>
      <w:r>
        <w:rPr>
          <w:rFonts w:hint="eastAsia" w:ascii="微软雅黑" w:hAnsi="微软雅黑" w:eastAsia="微软雅黑"/>
          <w:sz w:val="21"/>
          <w:szCs w:val="21"/>
        </w:rPr>
        <w:t>功能描述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系统状态栏常驻系统 ，定位于展示需常驻展示的变化较频繁的信息，以及全局功能的功能入口。</w:t>
      </w: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bookmarkStart w:id="9" w:name="_Toc531946335"/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.2.1.</w:t>
      </w: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hint="eastAsia" w:ascii="微软雅黑" w:hAnsi="微软雅黑" w:eastAsia="微软雅黑"/>
        </w:rPr>
        <w:t>状态栏位置</w:t>
      </w:r>
      <w:bookmarkEnd w:id="9"/>
    </w:p>
    <w:p>
      <w:pPr>
        <w:ind w:firstLine="360" w:firstLineChars="15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竖屏状态栏位置：</w:t>
      </w:r>
    </w:p>
    <w:p>
      <w:pPr>
        <w:ind w:firstLine="360" w:firstLineChars="150"/>
        <w:jc w:val="center"/>
        <w:rPr>
          <w:rFonts w:ascii="微软雅黑" w:hAnsi="微软雅黑" w:eastAsia="微软雅黑"/>
        </w:rPr>
      </w:pPr>
      <w:r>
        <w:drawing>
          <wp:inline distT="0" distB="0" distL="0" distR="0">
            <wp:extent cx="5481320" cy="497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620" cy="498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.2.1.</w:t>
      </w:r>
      <w:r>
        <w:rPr>
          <w:rFonts w:hint="eastAsia" w:ascii="微软雅黑" w:hAnsi="微软雅黑" w:eastAsia="微软雅黑"/>
          <w:sz w:val="21"/>
          <w:szCs w:val="21"/>
        </w:rPr>
        <w:t>3</w:t>
      </w:r>
      <w:r>
        <w:rPr>
          <w:rFonts w:ascii="微软雅黑" w:hAnsi="微软雅黑" w:eastAsia="微软雅黑"/>
        </w:rPr>
        <w:t xml:space="preserve"> </w:t>
      </w:r>
      <w:bookmarkStart w:id="10" w:name="_Toc531946337"/>
      <w:r>
        <w:rPr>
          <w:rFonts w:hint="eastAsia" w:ascii="微软雅黑" w:hAnsi="微软雅黑" w:eastAsia="微软雅黑"/>
          <w:sz w:val="21"/>
          <w:szCs w:val="21"/>
        </w:rPr>
        <w:t>常规状态</w:t>
      </w:r>
      <w:bookmarkEnd w:id="10"/>
    </w:p>
    <w:p>
      <w:pPr>
        <w:autoSpaceDE w:val="0"/>
        <w:autoSpaceDN w:val="0"/>
        <w:adjustRightInd w:val="0"/>
        <w:ind w:firstLine="420"/>
        <w:jc w:val="center"/>
        <w:rPr>
          <w:rFonts w:ascii="微软雅黑" w:hAnsi="微软雅黑" w:eastAsia="微软雅黑"/>
        </w:rPr>
      </w:pPr>
      <w:r>
        <w:drawing>
          <wp:inline distT="0" distB="0" distL="0" distR="0">
            <wp:extent cx="6105525" cy="1073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360" cy="107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竖屏状态栏中包含：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（1）常驻入口（点击回首页、个人中心）；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（2）系统时间（1</w:t>
      </w:r>
      <w:r>
        <w:rPr>
          <w:rFonts w:ascii="微软雅黑" w:hAnsi="微软雅黑" w:eastAsia="微软雅黑"/>
        </w:rPr>
        <w:t>2小时制显示am/pm，24小时不显示</w:t>
      </w:r>
      <w:r>
        <w:rPr>
          <w:rFonts w:hint="eastAsia" w:ascii="微软雅黑" w:hAnsi="微软雅黑" w:eastAsia="微软雅黑"/>
        </w:rPr>
        <w:t>）；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（3）其他常用状态：</w:t>
      </w:r>
      <w:r>
        <w:rPr>
          <w:rFonts w:hint="eastAsia" w:ascii="微软雅黑" w:hAnsi="微软雅黑" w:eastAsia="微软雅黑"/>
          <w:highlight w:val="yellow"/>
        </w:rPr>
        <w:t>AAR净化器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color w:val="FF0000"/>
        </w:rPr>
        <w:t>紧急</w:t>
      </w:r>
      <w:r>
        <w:rPr>
          <w:rFonts w:ascii="微软雅黑" w:hAnsi="微软雅黑" w:eastAsia="微软雅黑"/>
          <w:color w:val="FF0000"/>
        </w:rPr>
        <w:t>救援</w:t>
      </w:r>
      <w:r>
        <w:rPr>
          <w:rFonts w:hint="eastAsia" w:ascii="微软雅黑" w:hAnsi="微软雅黑" w:eastAsia="微软雅黑"/>
          <w:color w:val="FF0000"/>
        </w:rPr>
        <w:t>状态（当</w:t>
      </w:r>
      <w:r>
        <w:rPr>
          <w:rFonts w:ascii="微软雅黑" w:hAnsi="微软雅黑" w:eastAsia="微软雅黑"/>
          <w:color w:val="FF0000"/>
        </w:rPr>
        <w:t>紧急救援</w:t>
      </w:r>
      <w:r>
        <w:rPr>
          <w:rFonts w:hint="eastAsia" w:ascii="微软雅黑" w:hAnsi="微软雅黑" w:eastAsia="微软雅黑"/>
          <w:color w:val="FF0000"/>
        </w:rPr>
        <w:t>处于运行</w:t>
      </w:r>
      <w:r>
        <w:rPr>
          <w:rFonts w:ascii="微软雅黑" w:hAnsi="微软雅黑" w:eastAsia="微软雅黑"/>
          <w:color w:val="FF0000"/>
        </w:rPr>
        <w:t>中</w:t>
      </w:r>
      <w:r>
        <w:rPr>
          <w:rFonts w:hint="eastAsia" w:ascii="微软雅黑" w:hAnsi="微软雅黑" w:eastAsia="微软雅黑"/>
          <w:color w:val="FF0000"/>
        </w:rPr>
        <w:t>）</w:t>
      </w:r>
      <w:r>
        <w:rPr>
          <w:rFonts w:hint="eastAsia" w:ascii="微软雅黑" w:hAnsi="微软雅黑" w:eastAsia="微软雅黑"/>
        </w:rPr>
        <w:t>，未读消息，OTA升级，无线充电，蓝牙，热点，卫星信号，wifi，运营商信号（</w:t>
      </w:r>
      <w:r>
        <w:rPr>
          <w:rFonts w:hint="eastAsia" w:ascii="微软雅黑" w:hAnsi="微软雅黑" w:eastAsia="微软雅黑"/>
          <w:highlight w:val="yellow"/>
        </w:rPr>
        <w:t>其中wifi信号</w:t>
      </w:r>
      <w:r>
        <w:rPr>
          <w:rFonts w:ascii="微软雅黑" w:hAnsi="微软雅黑" w:eastAsia="微软雅黑"/>
          <w:highlight w:val="yellow"/>
        </w:rPr>
        <w:t>由</w:t>
      </w:r>
      <w:r>
        <w:rPr>
          <w:rFonts w:hint="eastAsia" w:ascii="微软雅黑" w:hAnsi="微软雅黑" w:eastAsia="微软雅黑"/>
          <w:highlight w:val="yellow"/>
        </w:rPr>
        <w:t>5格</w:t>
      </w:r>
      <w:r>
        <w:rPr>
          <w:rFonts w:ascii="微软雅黑" w:hAnsi="微软雅黑" w:eastAsia="微软雅黑"/>
          <w:highlight w:val="yellow"/>
        </w:rPr>
        <w:t>改为</w:t>
      </w:r>
      <w:r>
        <w:rPr>
          <w:rFonts w:hint="eastAsia" w:ascii="微软雅黑" w:hAnsi="微软雅黑" w:eastAsia="微软雅黑"/>
          <w:highlight w:val="yellow"/>
        </w:rPr>
        <w:t>4格</w:t>
      </w:r>
      <w:r>
        <w:rPr>
          <w:rFonts w:hint="eastAsia" w:ascii="微软雅黑" w:hAnsi="微软雅黑" w:eastAsia="微软雅黑"/>
        </w:rPr>
        <w:t>）。</w:t>
      </w:r>
    </w:p>
    <w:p>
      <w:pPr>
        <w:autoSpaceDE w:val="0"/>
        <w:autoSpaceDN w:val="0"/>
        <w:adjustRightInd w:val="0"/>
        <w:ind w:firstLine="480" w:firstLineChars="200"/>
        <w:rPr>
          <w:rFonts w:hint="eastAsia"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注：</w:t>
      </w:r>
      <w:r>
        <w:rPr>
          <w:rFonts w:ascii="微软雅黑" w:hAnsi="微软雅黑" w:eastAsia="微软雅黑"/>
          <w:color w:val="FF0000"/>
        </w:rPr>
        <w:t>Home键的位置和其他竖屏一致，</w:t>
      </w:r>
      <w:r>
        <w:rPr>
          <w:rFonts w:hint="eastAsia" w:ascii="微软雅黑" w:hAnsi="微软雅黑" w:eastAsia="微软雅黑"/>
          <w:color w:val="FF0000"/>
        </w:rPr>
        <w:t>位于</w:t>
      </w:r>
      <w:r>
        <w:rPr>
          <w:rFonts w:ascii="微软雅黑" w:hAnsi="微软雅黑" w:eastAsia="微软雅黑"/>
          <w:color w:val="FF0000"/>
        </w:rPr>
        <w:t>左上角，</w:t>
      </w:r>
      <w:r>
        <w:rPr>
          <w:rFonts w:hint="eastAsia" w:ascii="微软雅黑" w:hAnsi="微软雅黑" w:eastAsia="微软雅黑"/>
          <w:color w:val="FF0000"/>
        </w:rPr>
        <w:t>原</w:t>
      </w:r>
      <w:r>
        <w:rPr>
          <w:rFonts w:ascii="微软雅黑" w:hAnsi="微软雅黑" w:eastAsia="微软雅黑"/>
          <w:color w:val="FF0000"/>
        </w:rPr>
        <w:t>p</w:t>
      </w:r>
      <w:r>
        <w:rPr>
          <w:rFonts w:hint="eastAsia" w:ascii="微软雅黑" w:hAnsi="微软雅黑" w:eastAsia="微软雅黑"/>
          <w:color w:val="FF0000"/>
        </w:rPr>
        <w:t>hase 2</w:t>
      </w:r>
      <w:r>
        <w:rPr>
          <w:rFonts w:ascii="微软雅黑" w:hAnsi="微软雅黑" w:eastAsia="微软雅黑"/>
          <w:color w:val="FF0000"/>
        </w:rPr>
        <w:t>右上角的个人中心挪到下拉屏里，右上角的常驻按键改为车辆控制。</w:t>
      </w:r>
    </w:p>
    <w:p>
      <w:pPr>
        <w:autoSpaceDE w:val="0"/>
        <w:autoSpaceDN w:val="0"/>
        <w:adjustRightInd w:val="0"/>
        <w:ind w:firstLine="120" w:firstLineChars="50"/>
        <w:rPr>
          <w:rFonts w:ascii="微软雅黑" w:eastAsia="微软雅黑" w:cs="微软雅黑"/>
          <w:color w:val="0E0E0E"/>
          <w:szCs w:val="21"/>
          <w:lang w:val="zh-CN"/>
        </w:rPr>
      </w:pPr>
      <w:r>
        <w:rPr>
          <w:rFonts w:ascii="微软雅黑" w:eastAsia="微软雅黑" w:cs="微软雅黑"/>
          <w:color w:val="0E0E0E"/>
          <w:szCs w:val="21"/>
        </w:rPr>
        <w:drawing>
          <wp:inline distT="0" distB="0" distL="0" distR="0">
            <wp:extent cx="6645910" cy="16770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20"/>
        <w:jc w:val="center"/>
        <w:rPr>
          <w:rFonts w:ascii="微软雅黑" w:eastAsia="微软雅黑" w:cs="微软雅黑"/>
          <w:color w:val="0E0E0E"/>
          <w:szCs w:val="21"/>
          <w:lang w:val="zh-CN"/>
        </w:rPr>
      </w:pPr>
      <w:r>
        <w:drawing>
          <wp:inline distT="0" distB="0" distL="0" distR="0">
            <wp:extent cx="5057775" cy="3612515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350" cy="361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20"/>
        <w:jc w:val="center"/>
        <w:rPr>
          <w:rFonts w:ascii="微软雅黑" w:eastAsia="微软雅黑" w:cs="微软雅黑"/>
          <w:color w:val="0E0E0E"/>
          <w:szCs w:val="21"/>
          <w:lang w:val="zh-CN"/>
        </w:rPr>
      </w:pPr>
      <w:r>
        <w:rPr>
          <w:rFonts w:hint="eastAsia" w:ascii="微软雅黑" w:eastAsia="微软雅黑" w:cs="微软雅黑"/>
          <w:color w:val="0E0E0E"/>
          <w:szCs w:val="21"/>
          <w:lang w:val="zh-CN"/>
        </w:rPr>
        <w:t>紧急救援、</w:t>
      </w:r>
      <w:r>
        <w:rPr>
          <w:rFonts w:ascii="微软雅黑" w:eastAsia="微软雅黑" w:cs="微软雅黑"/>
          <w:color w:val="0E0E0E"/>
          <w:szCs w:val="21"/>
          <w:lang w:val="zh-CN"/>
        </w:rPr>
        <w:t>来电、</w:t>
      </w:r>
      <w:r>
        <w:rPr>
          <w:rFonts w:hint="eastAsia" w:ascii="微软雅黑" w:eastAsia="微软雅黑" w:cs="微软雅黑"/>
          <w:color w:val="0E0E0E"/>
          <w:szCs w:val="21"/>
          <w:lang w:val="zh-CN"/>
        </w:rPr>
        <w:t>来信息/邮件</w:t>
      </w:r>
      <w:r>
        <w:rPr>
          <w:rFonts w:ascii="微软雅黑" w:eastAsia="微软雅黑" w:cs="微软雅黑"/>
          <w:color w:val="0E0E0E"/>
          <w:szCs w:val="21"/>
          <w:lang w:val="zh-CN"/>
        </w:rPr>
        <w:t>、</w:t>
      </w:r>
      <w:r>
        <w:rPr>
          <w:rFonts w:hint="eastAsia" w:ascii="微软雅黑" w:eastAsia="微软雅黑" w:cs="微软雅黑"/>
          <w:color w:val="0E0E0E"/>
          <w:szCs w:val="21"/>
          <w:lang w:val="zh-CN"/>
        </w:rPr>
        <w:t>蓝牙</w:t>
      </w:r>
      <w:r>
        <w:rPr>
          <w:rFonts w:ascii="微软雅黑" w:eastAsia="微软雅黑" w:cs="微软雅黑"/>
          <w:color w:val="0E0E0E"/>
          <w:szCs w:val="21"/>
          <w:lang w:val="zh-CN"/>
        </w:rPr>
        <w:t>连接</w:t>
      </w:r>
      <w:r>
        <w:rPr>
          <w:rFonts w:hint="eastAsia" w:ascii="微软雅黑" w:eastAsia="微软雅黑" w:cs="微软雅黑"/>
          <w:color w:val="0E0E0E"/>
          <w:szCs w:val="21"/>
          <w:lang w:val="zh-CN"/>
        </w:rPr>
        <w:t>状态</w:t>
      </w:r>
      <w:r>
        <w:rPr>
          <w:rFonts w:ascii="微软雅黑" w:eastAsia="微软雅黑" w:cs="微软雅黑"/>
          <w:color w:val="0E0E0E"/>
          <w:szCs w:val="21"/>
          <w:lang w:val="zh-CN"/>
        </w:rPr>
        <w:t>与</w:t>
      </w:r>
      <w:r>
        <w:rPr>
          <w:rFonts w:hint="eastAsia" w:ascii="微软雅黑" w:eastAsia="微软雅黑" w:cs="微软雅黑"/>
          <w:color w:val="0E0E0E"/>
          <w:szCs w:val="21"/>
          <w:lang w:val="zh-CN"/>
        </w:rPr>
        <w:t>icon对应</w:t>
      </w:r>
      <w:r>
        <w:rPr>
          <w:rFonts w:ascii="微软雅黑" w:eastAsia="微软雅黑" w:cs="微软雅黑"/>
          <w:color w:val="0E0E0E"/>
          <w:szCs w:val="21"/>
          <w:lang w:val="zh-CN"/>
        </w:rPr>
        <w:t>关系</w:t>
      </w:r>
      <w:r>
        <w:rPr>
          <w:rFonts w:hint="eastAsia" w:ascii="微软雅黑" w:eastAsia="微软雅黑" w:cs="微软雅黑"/>
          <w:color w:val="0E0E0E"/>
          <w:szCs w:val="21"/>
          <w:lang w:val="zh-CN"/>
        </w:rPr>
        <w:t>示意图</w:t>
      </w:r>
    </w:p>
    <w:p>
      <w:pPr>
        <w:autoSpaceDE w:val="0"/>
        <w:autoSpaceDN w:val="0"/>
        <w:adjustRightInd w:val="0"/>
        <w:ind w:firstLine="420"/>
        <w:jc w:val="center"/>
        <w:rPr>
          <w:rFonts w:ascii="微软雅黑" w:eastAsia="微软雅黑" w:cs="微软雅黑"/>
          <w:color w:val="0E0E0E"/>
          <w:szCs w:val="21"/>
          <w:lang w:val="zh-CN"/>
        </w:rPr>
      </w:pPr>
      <w:r>
        <w:drawing>
          <wp:inline distT="0" distB="0" distL="0" distR="0">
            <wp:extent cx="1859280" cy="352425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623" cy="35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20"/>
        <w:jc w:val="center"/>
        <w:rPr>
          <w:rFonts w:ascii="微软雅黑" w:eastAsia="微软雅黑" w:cs="微软雅黑"/>
          <w:color w:val="0E0E0E"/>
          <w:szCs w:val="21"/>
          <w:lang w:val="zh-CN"/>
        </w:rPr>
      </w:pPr>
      <w:r>
        <w:rPr>
          <w:rFonts w:ascii="微软雅黑" w:eastAsia="微软雅黑" w:cs="微软雅黑"/>
          <w:color w:val="0E0E0E"/>
          <w:szCs w:val="21"/>
          <w:lang w:val="zh-CN"/>
        </w:rPr>
        <w:t>W</w:t>
      </w:r>
      <w:r>
        <w:rPr>
          <w:rFonts w:hint="eastAsia" w:ascii="微软雅黑" w:eastAsia="微软雅黑" w:cs="微软雅黑"/>
          <w:color w:val="0E0E0E"/>
          <w:szCs w:val="21"/>
          <w:lang w:val="zh-CN"/>
        </w:rPr>
        <w:t>ifi、</w:t>
      </w:r>
      <w:r>
        <w:rPr>
          <w:rFonts w:ascii="微软雅黑" w:eastAsia="微软雅黑" w:cs="微软雅黑"/>
          <w:color w:val="0E0E0E"/>
          <w:szCs w:val="21"/>
          <w:lang w:val="zh-CN"/>
        </w:rPr>
        <w:t>系统更新</w:t>
      </w:r>
      <w:r>
        <w:rPr>
          <w:rFonts w:hint="eastAsia" w:ascii="微软雅黑" w:eastAsia="微软雅黑" w:cs="微软雅黑"/>
          <w:color w:val="0E0E0E"/>
          <w:szCs w:val="21"/>
          <w:lang w:val="zh-CN"/>
        </w:rPr>
        <w:t>状态</w:t>
      </w:r>
      <w:r>
        <w:rPr>
          <w:rFonts w:ascii="微软雅黑" w:eastAsia="微软雅黑" w:cs="微软雅黑"/>
          <w:color w:val="0E0E0E"/>
          <w:szCs w:val="21"/>
          <w:lang w:val="zh-CN"/>
        </w:rPr>
        <w:t>与</w:t>
      </w:r>
      <w:r>
        <w:rPr>
          <w:rFonts w:hint="eastAsia" w:ascii="微软雅黑" w:eastAsia="微软雅黑" w:cs="微软雅黑"/>
          <w:color w:val="0E0E0E"/>
          <w:szCs w:val="21"/>
          <w:lang w:val="zh-CN"/>
        </w:rPr>
        <w:t>icon对应</w:t>
      </w:r>
      <w:r>
        <w:rPr>
          <w:rFonts w:ascii="微软雅黑" w:eastAsia="微软雅黑" w:cs="微软雅黑"/>
          <w:color w:val="0E0E0E"/>
          <w:szCs w:val="21"/>
          <w:lang w:val="zh-CN"/>
        </w:rPr>
        <w:t>关系</w:t>
      </w:r>
      <w:r>
        <w:rPr>
          <w:rFonts w:hint="eastAsia" w:ascii="微软雅黑" w:eastAsia="微软雅黑" w:cs="微软雅黑"/>
          <w:color w:val="0E0E0E"/>
          <w:szCs w:val="21"/>
          <w:lang w:val="zh-CN"/>
        </w:rPr>
        <w:t>示意图</w:t>
      </w:r>
    </w:p>
    <w:p>
      <w:pPr>
        <w:pStyle w:val="3"/>
        <w:numPr>
          <w:ilvl w:val="0"/>
          <w:numId w:val="0"/>
        </w:numPr>
        <w:jc w:val="both"/>
        <w:rPr>
          <w:rFonts w:ascii="微软雅黑" w:hAnsi="微软雅黑" w:eastAsia="微软雅黑"/>
          <w:sz w:val="21"/>
          <w:szCs w:val="21"/>
        </w:rPr>
      </w:pPr>
      <w:bookmarkStart w:id="11" w:name="_Toc531946338"/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.2.1.</w:t>
      </w:r>
      <w:r>
        <w:rPr>
          <w:rFonts w:hint="eastAsia" w:ascii="微软雅黑" w:hAnsi="微软雅黑" w:eastAsia="微软雅黑"/>
          <w:sz w:val="21"/>
          <w:szCs w:val="21"/>
        </w:rPr>
        <w:t>4 屏保状态</w:t>
      </w:r>
      <w:bookmarkEnd w:id="11"/>
    </w:p>
    <w:p>
      <w:pPr>
        <w:jc w:val="center"/>
      </w:pPr>
      <w:r>
        <w:rPr>
          <w:rFonts w:hint="eastAsia"/>
        </w:rPr>
        <w:drawing>
          <wp:inline distT="0" distB="0" distL="0" distR="0">
            <wp:extent cx="1485900" cy="26187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7021" cy="26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竖屏示意图，具体图标见设计稿，屏保具体策略见 《【</w:t>
      </w:r>
      <w:r>
        <w:rPr>
          <w:rFonts w:ascii="微软雅黑" w:hAnsi="微软雅黑" w:eastAsia="微软雅黑"/>
        </w:rPr>
        <w:t>phase 4 福特CX727竖屏】calm screen MRD v1.0-20191218</w:t>
      </w:r>
      <w:r>
        <w:rPr>
          <w:rFonts w:hint="eastAsia" w:ascii="微软雅黑" w:hAnsi="微软雅黑" w:eastAsia="微软雅黑"/>
        </w:rPr>
        <w:t>》。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1"/>
          <w:szCs w:val="21"/>
        </w:rPr>
        <w:t>屏幕</w:t>
      </w:r>
      <w:r>
        <w:rPr>
          <w:rFonts w:ascii="微软雅黑" w:hAnsi="微软雅黑" w:eastAsia="微软雅黑"/>
          <w:sz w:val="21"/>
          <w:szCs w:val="21"/>
        </w:rPr>
        <w:t>顺序</w:t>
      </w:r>
      <w:r>
        <w:rPr>
          <w:rFonts w:hint="eastAsia" w:ascii="微软雅黑" w:hAnsi="微软雅黑" w:eastAsia="微软雅黑"/>
          <w:sz w:val="21"/>
          <w:szCs w:val="21"/>
          <w:highlight w:val="yellow"/>
        </w:rPr>
        <w:t>（calm screen MRD尚未</w:t>
      </w:r>
      <w:r>
        <w:rPr>
          <w:rFonts w:ascii="微软雅黑" w:hAnsi="微软雅黑" w:eastAsia="微软雅黑"/>
          <w:sz w:val="21"/>
          <w:szCs w:val="21"/>
          <w:highlight w:val="yellow"/>
        </w:rPr>
        <w:t>锁定，这里</w:t>
      </w:r>
      <w:r>
        <w:rPr>
          <w:rFonts w:hint="eastAsia" w:ascii="微软雅黑" w:hAnsi="微软雅黑" w:eastAsia="微软雅黑"/>
          <w:sz w:val="21"/>
          <w:szCs w:val="21"/>
          <w:highlight w:val="yellow"/>
        </w:rPr>
        <w:t>OTA在calm screen中</w:t>
      </w:r>
      <w:r>
        <w:rPr>
          <w:rFonts w:ascii="微软雅黑" w:hAnsi="微软雅黑" w:eastAsia="微软雅黑"/>
          <w:sz w:val="21"/>
          <w:szCs w:val="21"/>
          <w:highlight w:val="yellow"/>
        </w:rPr>
        <w:t>的显示位置</w:t>
      </w:r>
      <w:r>
        <w:rPr>
          <w:rFonts w:hint="eastAsia" w:ascii="微软雅黑" w:hAnsi="微软雅黑" w:eastAsia="微软雅黑"/>
          <w:sz w:val="21"/>
          <w:szCs w:val="21"/>
          <w:highlight w:val="yellow"/>
        </w:rPr>
        <w:t>需</w:t>
      </w:r>
      <w:r>
        <w:rPr>
          <w:rFonts w:ascii="微软雅黑" w:hAnsi="微软雅黑" w:eastAsia="微软雅黑"/>
          <w:sz w:val="21"/>
          <w:szCs w:val="21"/>
          <w:highlight w:val="yellow"/>
        </w:rPr>
        <w:t>确认</w:t>
      </w:r>
      <w:r>
        <w:rPr>
          <w:rFonts w:hint="eastAsia" w:ascii="微软雅黑" w:hAnsi="微软雅黑" w:eastAsia="微软雅黑"/>
          <w:sz w:val="21"/>
          <w:szCs w:val="21"/>
          <w:highlight w:val="yellow"/>
        </w:rPr>
        <w:t>）</w:t>
      </w:r>
      <w:r>
        <w:rPr>
          <w:rFonts w:hint="eastAsia" w:ascii="微软雅黑" w:hAnsi="微软雅黑" w:eastAsia="微软雅黑"/>
          <w:sz w:val="21"/>
          <w:szCs w:val="21"/>
        </w:rPr>
        <w:t>：</w:t>
      </w:r>
    </w:p>
    <w:p>
      <w:pPr>
        <w:autoSpaceDE w:val="0"/>
        <w:autoSpaceDN w:val="0"/>
        <w:adjustRightIn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2827655</wp:posOffset>
            </wp:positionH>
            <wp:positionV relativeFrom="paragraph">
              <wp:posOffset>280035</wp:posOffset>
            </wp:positionV>
            <wp:extent cx="350520" cy="283845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eastAsia="微软雅黑" w:cs="微软雅黑"/>
          <w:color w:val="0E0E0E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3186430</wp:posOffset>
            </wp:positionH>
            <wp:positionV relativeFrom="paragraph">
              <wp:posOffset>280670</wp:posOffset>
            </wp:positionV>
            <wp:extent cx="337185" cy="337185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27" cy="33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6645910" cy="660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屏保状态下，竖屏中包含：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（1）左侧车控相关icon（无点击效果，只展示）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顺序：主驾空调温度，主驾座椅状态，方向盘状态，副驾座椅状态，副驾驶空调状态。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图标状态说明：</w:t>
      </w:r>
    </w:p>
    <w:p>
      <w:pPr>
        <w:pStyle w:val="38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空调温度i</w:t>
      </w:r>
      <w:r>
        <w:rPr>
          <w:rFonts w:ascii="微软雅黑" w:hAnsi="微软雅黑" w:eastAsia="微软雅黑"/>
        </w:rPr>
        <w:t>con</w:t>
      </w:r>
      <w:r>
        <w:rPr>
          <w:rFonts w:hint="eastAsia" w:ascii="微软雅黑" w:hAnsi="微软雅黑" w:eastAsia="微软雅黑"/>
        </w:rPr>
        <w:t>：</w:t>
      </w:r>
      <w:bookmarkStart w:id="12" w:name="OLE_LINK19"/>
      <w:bookmarkStart w:id="13" w:name="OLE_LINK18"/>
      <w:r>
        <w:rPr>
          <w:rFonts w:hint="eastAsia" w:ascii="微软雅黑" w:hAnsi="微软雅黑" w:eastAsia="微软雅黑"/>
        </w:rPr>
        <w:t>空调开启时，分别显示主驾和副驾的空调温度“xx</w:t>
      </w:r>
      <w:r>
        <w:rPr>
          <w:rFonts w:ascii="微软雅黑" w:hAnsi="微软雅黑" w:eastAsia="微软雅黑"/>
        </w:rPr>
        <w:t>°”</w:t>
      </w:r>
      <w:r>
        <w:rPr>
          <w:rFonts w:hint="eastAsia" w:ascii="微软雅黑" w:hAnsi="微软雅黑" w:eastAsia="微软雅黑"/>
        </w:rPr>
        <w:t>的i</w:t>
      </w:r>
      <w:r>
        <w:rPr>
          <w:rFonts w:ascii="微软雅黑" w:hAnsi="微软雅黑" w:eastAsia="微软雅黑"/>
        </w:rPr>
        <w:t>con</w:t>
      </w:r>
      <w:r>
        <w:rPr>
          <w:rFonts w:hint="eastAsia" w:ascii="微软雅黑" w:hAnsi="微软雅黑" w:eastAsia="微软雅黑"/>
        </w:rPr>
        <w:t>；空调关闭时，不显示空调温度icon。</w:t>
      </w:r>
      <w:bookmarkEnd w:id="12"/>
      <w:bookmarkEnd w:id="13"/>
    </w:p>
    <w:p>
      <w:pPr>
        <w:pStyle w:val="38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座椅状态i</w:t>
      </w:r>
      <w:r>
        <w:rPr>
          <w:rFonts w:ascii="微软雅黑" w:hAnsi="微软雅黑" w:eastAsia="微软雅黑"/>
        </w:rPr>
        <w:t>con</w:t>
      </w:r>
      <w:r>
        <w:rPr>
          <w:rFonts w:hint="eastAsia" w:ascii="微软雅黑" w:hAnsi="微软雅黑" w:eastAsia="微软雅黑"/>
        </w:rPr>
        <w:t>：座椅加热开启时，显示座椅加热的i</w:t>
      </w:r>
      <w:r>
        <w:rPr>
          <w:rFonts w:ascii="微软雅黑" w:hAnsi="微软雅黑" w:eastAsia="微软雅黑"/>
        </w:rPr>
        <w:t>con</w:t>
      </w:r>
      <w:r>
        <w:rPr>
          <w:rFonts w:hint="eastAsia" w:ascii="微软雅黑" w:hAnsi="微软雅黑" w:eastAsia="微软雅黑"/>
        </w:rPr>
        <w:t>；座椅通风时，</w:t>
      </w:r>
      <w:r>
        <w:rPr>
          <w:rFonts w:ascii="微软雅黑" w:hAnsi="微软雅黑" w:eastAsia="微软雅黑"/>
        </w:rPr>
        <w:t>显示</w:t>
      </w:r>
      <w:r>
        <w:rPr>
          <w:rFonts w:hint="eastAsia" w:ascii="微软雅黑" w:hAnsi="微软雅黑" w:eastAsia="微软雅黑"/>
        </w:rPr>
        <w:t>座椅通风的icon；座椅的加热/通风功能未开启时，不显示座椅icon。</w:t>
      </w:r>
    </w:p>
    <w:p>
      <w:pPr>
        <w:pStyle w:val="38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方向盘状态i</w:t>
      </w:r>
      <w:r>
        <w:rPr>
          <w:rFonts w:ascii="微软雅黑" w:hAnsi="微软雅黑" w:eastAsia="微软雅黑"/>
        </w:rPr>
        <w:t>con</w:t>
      </w:r>
      <w:r>
        <w:rPr>
          <w:rFonts w:hint="eastAsia" w:ascii="微软雅黑" w:hAnsi="微软雅黑" w:eastAsia="微软雅黑"/>
        </w:rPr>
        <w:t>：方向盘加热时，</w:t>
      </w:r>
      <w:r>
        <w:rPr>
          <w:rFonts w:ascii="微软雅黑" w:hAnsi="微软雅黑" w:eastAsia="微软雅黑"/>
        </w:rPr>
        <w:t>显示</w:t>
      </w:r>
      <w:r>
        <w:rPr>
          <w:rFonts w:hint="eastAsia" w:ascii="微软雅黑" w:hAnsi="微软雅黑" w:eastAsia="微软雅黑"/>
        </w:rPr>
        <w:t>方向盘加热的icon；</w:t>
      </w:r>
      <w:r>
        <w:rPr>
          <w:rFonts w:ascii="微软雅黑" w:hAnsi="微软雅黑" w:eastAsia="微软雅黑"/>
        </w:rPr>
        <w:t>方向盘</w:t>
      </w:r>
      <w:r>
        <w:rPr>
          <w:rFonts w:hint="eastAsia" w:ascii="微软雅黑" w:hAnsi="微软雅黑" w:eastAsia="微软雅黑"/>
        </w:rPr>
        <w:t>未加热功能时，不显示方向盘icon。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）右侧其他常用状态：未读消息，</w:t>
      </w:r>
      <w:r>
        <w:rPr>
          <w:rFonts w:hint="eastAsia" w:ascii="微软雅黑" w:hAnsi="微软雅黑" w:eastAsia="微软雅黑"/>
          <w:highlight w:val="yellow"/>
        </w:rPr>
        <w:t>OTA升级</w:t>
      </w:r>
      <w:r>
        <w:rPr>
          <w:rFonts w:hint="eastAsia" w:ascii="微软雅黑" w:hAnsi="微软雅黑" w:eastAsia="微软雅黑"/>
        </w:rPr>
        <w:t>，无线充电，蓝牙，热点，卫星信号，wifi，运营商信号。</w:t>
      </w:r>
    </w:p>
    <w:p>
      <w:pPr>
        <w:pStyle w:val="4"/>
        <w:spacing w:line="360" w:lineRule="auto"/>
        <w:ind w:left="-5" w:leftChars="-2"/>
        <w:rPr>
          <w:rFonts w:ascii="微软雅黑" w:hAnsi="微软雅黑" w:eastAsia="微软雅黑"/>
          <w:sz w:val="21"/>
          <w:szCs w:val="21"/>
        </w:rPr>
      </w:pPr>
      <w:bookmarkStart w:id="14" w:name="_Toc3490943"/>
      <w:r>
        <w:rPr>
          <w:rFonts w:hint="eastAsia" w:ascii="微软雅黑" w:hAnsi="微软雅黑" w:eastAsia="微软雅黑"/>
          <w:sz w:val="21"/>
          <w:szCs w:val="21"/>
        </w:rPr>
        <w:t>情感化卡片区</w:t>
      </w:r>
      <w:bookmarkEnd w:id="14"/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4325620</wp:posOffset>
            </wp:positionH>
            <wp:positionV relativeFrom="paragraph">
              <wp:posOffset>687705</wp:posOffset>
            </wp:positionV>
            <wp:extent cx="1148715" cy="104267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437" cy="104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.2.2.1</w:t>
      </w:r>
      <w:r>
        <w:rPr>
          <w:rFonts w:hint="eastAsia" w:ascii="微软雅黑" w:hAnsi="微软雅黑" w:eastAsia="微软雅黑"/>
          <w:sz w:val="21"/>
          <w:szCs w:val="21"/>
        </w:rPr>
        <w:t>功能描述</w:t>
      </w:r>
      <w:r>
        <w:drawing>
          <wp:inline distT="0" distB="0" distL="0" distR="0">
            <wp:extent cx="6645910" cy="20510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示意图（仅供参考，具体实现以下方文字描述为准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）</w:t>
      </w:r>
    </w:p>
    <w:p>
      <w:pPr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1、定位：不仅仅是车，更是行车伙伴；</w:t>
      </w:r>
    </w:p>
    <w:p>
      <w:pPr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2、车辆卡片：提供人和车的情感化触点：车辆卡片；</w:t>
      </w:r>
    </w:p>
    <w:p>
      <w:pPr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3、地图卡片：提供轻导航模式下的地图概览；</w:t>
      </w:r>
    </w:p>
    <w:p>
      <w:pPr>
        <w:ind w:left="42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</w:t>
      </w:r>
      <w:r>
        <w:rPr>
          <w:rFonts w:hint="eastAsia" w:ascii="微软雅黑" w:hAnsi="微软雅黑" w:eastAsia="微软雅黑"/>
          <w:color w:val="FF0000"/>
          <w:szCs w:val="21"/>
        </w:rPr>
        <w:t>主动</w:t>
      </w:r>
      <w:r>
        <w:rPr>
          <w:rFonts w:ascii="微软雅黑" w:hAnsi="微软雅黑" w:eastAsia="微软雅黑"/>
          <w:color w:val="FF0000"/>
          <w:szCs w:val="21"/>
        </w:rPr>
        <w:t>提示</w:t>
      </w:r>
      <w:r>
        <w:rPr>
          <w:rFonts w:hint="eastAsia" w:ascii="微软雅黑" w:hAnsi="微软雅黑" w:eastAsia="微软雅黑"/>
          <w:color w:val="FF0000"/>
          <w:szCs w:val="21"/>
        </w:rPr>
        <w:t>Tips：根据车主</w:t>
      </w:r>
      <w:r>
        <w:rPr>
          <w:rFonts w:ascii="微软雅黑" w:hAnsi="微软雅黑" w:eastAsia="微软雅黑"/>
          <w:color w:val="FF0000"/>
          <w:szCs w:val="21"/>
        </w:rPr>
        <w:t>用户即将进入的不同场景，主要分回家</w:t>
      </w:r>
      <w:r>
        <w:rPr>
          <w:rFonts w:hint="eastAsia" w:ascii="微软雅黑" w:hAnsi="微软雅黑" w:eastAsia="微软雅黑"/>
          <w:color w:val="FF0000"/>
          <w:szCs w:val="21"/>
        </w:rPr>
        <w:t>、</w:t>
      </w:r>
      <w:r>
        <w:rPr>
          <w:rFonts w:ascii="微软雅黑" w:hAnsi="微软雅黑" w:eastAsia="微软雅黑"/>
          <w:color w:val="FF0000"/>
          <w:szCs w:val="21"/>
        </w:rPr>
        <w:t>去公司两种场景，提示剩余</w:t>
      </w:r>
      <w:r>
        <w:rPr>
          <w:rFonts w:hint="eastAsia" w:ascii="微软雅黑" w:hAnsi="微软雅黑" w:eastAsia="微软雅黑"/>
          <w:color w:val="FF0000"/>
          <w:szCs w:val="21"/>
        </w:rPr>
        <w:t>路程</w:t>
      </w:r>
      <w:r>
        <w:rPr>
          <w:rFonts w:ascii="微软雅黑" w:hAnsi="微软雅黑" w:eastAsia="微软雅黑"/>
          <w:color w:val="FF0000"/>
          <w:szCs w:val="21"/>
        </w:rPr>
        <w:t>所需时间、</w:t>
      </w:r>
      <w:r>
        <w:rPr>
          <w:rFonts w:hint="eastAsia" w:ascii="微软雅黑" w:hAnsi="微软雅黑" w:eastAsia="微软雅黑"/>
          <w:color w:val="FF0000"/>
          <w:szCs w:val="21"/>
        </w:rPr>
        <w:t>预计</w:t>
      </w:r>
      <w:r>
        <w:rPr>
          <w:rFonts w:ascii="微软雅黑" w:hAnsi="微软雅黑" w:eastAsia="微软雅黑"/>
          <w:color w:val="FF0000"/>
          <w:szCs w:val="21"/>
        </w:rPr>
        <w:t>到达时间</w:t>
      </w:r>
      <w:r>
        <w:rPr>
          <w:rFonts w:hint="eastAsia" w:ascii="微软雅黑" w:hAnsi="微软雅黑" w:eastAsia="微软雅黑"/>
          <w:color w:val="FF0000"/>
          <w:szCs w:val="21"/>
        </w:rPr>
        <w:t>，</w:t>
      </w:r>
      <w:r>
        <w:rPr>
          <w:rFonts w:ascii="微软雅黑" w:hAnsi="微软雅黑" w:eastAsia="微软雅黑"/>
          <w:color w:val="FF0000"/>
          <w:szCs w:val="21"/>
        </w:rPr>
        <w:t>以及</w:t>
      </w:r>
      <w:r>
        <w:rPr>
          <w:rFonts w:hint="eastAsia" w:ascii="微软雅黑" w:hAnsi="微软雅黑" w:eastAsia="微软雅黑"/>
          <w:color w:val="FF0000"/>
          <w:szCs w:val="21"/>
        </w:rPr>
        <w:t>一句温馨</w:t>
      </w:r>
      <w:r>
        <w:rPr>
          <w:rFonts w:ascii="微软雅黑" w:hAnsi="微软雅黑" w:eastAsia="微软雅黑"/>
          <w:color w:val="FF0000"/>
          <w:szCs w:val="21"/>
        </w:rPr>
        <w:t>提示语；这部分</w:t>
      </w:r>
      <w:r>
        <w:rPr>
          <w:rFonts w:hint="eastAsia" w:ascii="微软雅黑" w:hAnsi="微软雅黑" w:eastAsia="微软雅黑"/>
          <w:color w:val="FF0000"/>
          <w:szCs w:val="21"/>
        </w:rPr>
        <w:t>需</w:t>
      </w:r>
      <w:r>
        <w:rPr>
          <w:rFonts w:ascii="微软雅黑" w:hAnsi="微软雅黑" w:eastAsia="微软雅黑"/>
          <w:color w:val="FF0000"/>
          <w:szCs w:val="21"/>
        </w:rPr>
        <w:t>迁移手机地图主线能力。</w:t>
      </w:r>
    </w:p>
    <w:tbl>
      <w:tblPr>
        <w:tblStyle w:val="22"/>
        <w:tblW w:w="7098" w:type="dxa"/>
        <w:tblInd w:w="1271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3838"/>
        <w:gridCol w:w="21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场景</w:t>
            </w:r>
          </w:p>
        </w:tc>
        <w:tc>
          <w:tcPr>
            <w:tcW w:w="3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提示内容示例</w:t>
            </w:r>
          </w:p>
        </w:tc>
        <w:tc>
          <w:tcPr>
            <w:tcW w:w="2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判断逻辑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13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回家</w:t>
            </w:r>
          </w:p>
        </w:tc>
        <w:tc>
          <w:tcPr>
            <w:tcW w:w="38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驾车10分钟，约17:27到</w:t>
            </w:r>
          </w:p>
        </w:tc>
        <w:tc>
          <w:tcPr>
            <w:tcW w:w="21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基于当前时间</w:t>
            </w:r>
          </w:p>
          <w:p>
            <w:pPr>
              <w:jc w:val="center"/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及客户GPS定位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1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</w:p>
        </w:tc>
        <w:tc>
          <w:tcPr>
            <w:tcW w:w="38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一路畅通，早点回家休息哦</w:t>
            </w:r>
          </w:p>
        </w:tc>
        <w:tc>
          <w:tcPr>
            <w:tcW w:w="21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13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去公司</w:t>
            </w:r>
          </w:p>
        </w:tc>
        <w:tc>
          <w:tcPr>
            <w:tcW w:w="38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驾车30分钟，约9:30到</w:t>
            </w:r>
          </w:p>
        </w:tc>
        <w:tc>
          <w:tcPr>
            <w:tcW w:w="21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1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</w:p>
        </w:tc>
        <w:tc>
          <w:tcPr>
            <w:tcW w:w="38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FF0000"/>
                <w:sz w:val="22"/>
                <w:szCs w:val="22"/>
              </w:rPr>
              <w:t>路途较拥堵，不过一天还是要好心情</w:t>
            </w:r>
          </w:p>
        </w:tc>
        <w:tc>
          <w:tcPr>
            <w:tcW w:w="21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FF0000"/>
                <w:sz w:val="22"/>
                <w:szCs w:val="22"/>
              </w:rPr>
            </w:pPr>
          </w:p>
        </w:tc>
      </w:tr>
    </w:tbl>
    <w:p>
      <w:pPr>
        <w:ind w:left="420" w:firstLine="480" w:firstLineChars="20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展现</w:t>
      </w:r>
      <w:r>
        <w:rPr>
          <w:rFonts w:ascii="微软雅黑" w:hAnsi="微软雅黑" w:eastAsia="微软雅黑"/>
          <w:color w:val="FF0000"/>
          <w:szCs w:val="21"/>
        </w:rPr>
        <w:t>样式：</w:t>
      </w:r>
    </w:p>
    <w:p>
      <w:pPr>
        <w:ind w:left="420" w:firstLine="480" w:firstLineChars="20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以文字</w:t>
      </w:r>
      <w:r>
        <w:rPr>
          <w:rFonts w:ascii="微软雅黑" w:hAnsi="微软雅黑" w:eastAsia="微软雅黑"/>
          <w:color w:val="FF0000"/>
          <w:szCs w:val="21"/>
        </w:rPr>
        <w:t>提示条的</w:t>
      </w:r>
      <w:r>
        <w:rPr>
          <w:rFonts w:hint="eastAsia" w:ascii="微软雅黑" w:hAnsi="微软雅黑" w:eastAsia="微软雅黑"/>
          <w:color w:val="FF0000"/>
          <w:szCs w:val="21"/>
        </w:rPr>
        <w:t>方式浮于</w:t>
      </w:r>
      <w:r>
        <w:rPr>
          <w:rFonts w:ascii="微软雅黑" w:hAnsi="微软雅黑" w:eastAsia="微软雅黑"/>
          <w:color w:val="FF0000"/>
          <w:szCs w:val="21"/>
        </w:rPr>
        <w:t>地图卡片左下方进行提示：</w:t>
      </w:r>
    </w:p>
    <w:p>
      <w:pPr>
        <w:ind w:left="420" w:firstLine="2880" w:firstLineChars="1200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1895475" cy="17557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1256" cy="17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4、天气卡片：根据周边天气的差异，塑造情感化氛围；</w:t>
      </w:r>
    </w:p>
    <w:p>
      <w:pPr>
        <w:ind w:left="420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Cs w:val="21"/>
        </w:rPr>
        <w:t>5</w:t>
      </w:r>
      <w:r>
        <w:rPr>
          <w:rFonts w:hint="eastAsia" w:ascii="微软雅黑" w:hAnsi="微软雅黑" w:eastAsia="微软雅黑"/>
          <w:szCs w:val="21"/>
        </w:rPr>
        <w:t>、热门卡片：热门资讯/歌曲/小视频 的动态智能推荐；</w:t>
      </w:r>
    </w:p>
    <w:p>
      <w:pPr>
        <w:ind w:left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、小程序卡片：提高智能车载生态能力，满足用户长尾需求，接入小程序打造服务生态；（待商务确认后接入，先提前规划入口）；</w:t>
      </w:r>
    </w:p>
    <w:p>
      <w:pPr>
        <w:ind w:left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、语音引导卡片：告诉用户语音指令提示；</w:t>
      </w:r>
    </w:p>
    <w:p>
      <w:pPr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从前到后默认为：车辆卡片、地图卡片、天气卡片，热门卡片，小程序卡片，语音卡片（卡片的顺序未来需要支持云端策略调整）为后续彩蛋设计预留空间语音操作；触发语音指令时，对话框覆盖该区域。</w:t>
      </w:r>
    </w:p>
    <w:p>
      <w:pPr>
        <w:ind w:left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8</w:t>
      </w:r>
      <w:r>
        <w:rPr>
          <w:rFonts w:hint="eastAsia" w:ascii="微软雅黑" w:hAnsi="微软雅黑" w:eastAsia="微软雅黑"/>
          <w:szCs w:val="21"/>
        </w:rPr>
        <w:t>、语音情感化浮窗：置顶在大卡片上部。</w:t>
      </w:r>
    </w:p>
    <w:p>
      <w:pPr>
        <w:pStyle w:val="4"/>
        <w:spacing w:line="360" w:lineRule="auto"/>
        <w:ind w:left="-2" w:leftChars="-1"/>
        <w:rPr>
          <w:rFonts w:ascii="微软雅黑" w:hAnsi="微软雅黑" w:eastAsia="微软雅黑"/>
          <w:b w:val="0"/>
          <w:sz w:val="21"/>
          <w:szCs w:val="21"/>
        </w:rPr>
      </w:pPr>
      <w:bookmarkStart w:id="15" w:name="_Toc3490944"/>
      <w:r>
        <w:rPr>
          <w:rFonts w:hint="eastAsia" w:ascii="微软雅黑" w:hAnsi="微软雅黑" w:eastAsia="微软雅黑"/>
          <w:sz w:val="21"/>
          <w:szCs w:val="21"/>
        </w:rPr>
        <w:t>小卡片应用</w:t>
      </w:r>
      <w:bookmarkEnd w:id="15"/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.3.3.1</w:t>
      </w:r>
      <w:r>
        <w:rPr>
          <w:rFonts w:hint="eastAsia" w:ascii="微软雅黑" w:hAnsi="微软雅黑" w:eastAsia="微软雅黑"/>
          <w:sz w:val="21"/>
          <w:szCs w:val="21"/>
        </w:rPr>
        <w:t>功能描述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展示高频应用以及快捷入口，可左右滑动，顺序固定：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从左到右依次为：百度地图，随心听，蓝牙电话，智能小程序，随心看，电影购票，智慧停车场，更多服务；</w:t>
      </w:r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.3.3.2</w:t>
      </w:r>
      <w:r>
        <w:rPr>
          <w:rFonts w:hint="eastAsia" w:ascii="微软雅黑" w:hAnsi="微软雅黑" w:eastAsia="微软雅黑"/>
          <w:sz w:val="21"/>
          <w:szCs w:val="21"/>
        </w:rPr>
        <w:t>卡片示意</w:t>
      </w:r>
    </w:p>
    <w:p>
      <w:pPr>
        <w:jc w:val="center"/>
      </w:pPr>
      <w:r>
        <w:drawing>
          <wp:inline distT="0" distB="0" distL="0" distR="0">
            <wp:extent cx="6238875" cy="11252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1472" cy="112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.3.3.3</w:t>
      </w:r>
      <w:r>
        <w:rPr>
          <w:rFonts w:hint="eastAsia" w:ascii="微软雅黑" w:hAnsi="微软雅黑" w:eastAsia="微软雅黑"/>
          <w:sz w:val="21"/>
          <w:szCs w:val="21"/>
        </w:rPr>
        <w:t>展示策略</w:t>
      </w:r>
    </w:p>
    <w:tbl>
      <w:tblPr>
        <w:tblStyle w:val="48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8"/>
        <w:gridCol w:w="3592"/>
        <w:gridCol w:w="516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卡片名称</w:t>
            </w:r>
          </w:p>
        </w:tc>
        <w:tc>
          <w:tcPr>
            <w:tcW w:w="3592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快捷功能</w:t>
            </w:r>
          </w:p>
        </w:tc>
        <w:tc>
          <w:tcPr>
            <w:tcW w:w="5168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后台运行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地图</w:t>
            </w:r>
          </w:p>
        </w:tc>
        <w:tc>
          <w:tcPr>
            <w:tcW w:w="3592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（1）快捷入口：包含【回家】和【去公司】2个入口；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（2）点击效果：点击【回家】和【去公司】快捷入口后，跳转到算路结果页（如未设置家和公司的地址，点击快捷入口后跳转地图内【家和公司地址】设置页面）；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（3）地图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图标：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改单一图标为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指南针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显示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，给用户实际提供指南作用</w:t>
            </w:r>
          </w:p>
        </w:tc>
        <w:tc>
          <w:tcPr>
            <w:tcW w:w="516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小卡片状态切换策略：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（1）地图未开启导航状态：展示小卡片名称和默认背景图片，【回家】和【去公司】2个快捷入口；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（2）地图导航开启状态：展示小卡片名称和默认背景图片，快捷入口位置内容切换为【目的地信名称】，【剩余里程】；</w:t>
            </w:r>
          </w:p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随心听</w:t>
            </w:r>
          </w:p>
        </w:tc>
        <w:tc>
          <w:tcPr>
            <w:tcW w:w="3592" w:type="dxa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（1）快捷入口：包含【暂停/继续播放】和【下一首】2个入口；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（2）点击效果：第一次进入launcher页面，未开启多媒体状态，点击【播放】【下一曲】按钮（第一次播放推荐歌单，兜底是无音乐可播放）； 播放过音乐后，点击【播放】和【下一曲】按钮，可记忆播放上一次的播放列表音乐。</w:t>
            </w:r>
          </w:p>
        </w:tc>
        <w:tc>
          <w:tcPr>
            <w:tcW w:w="5168" w:type="dxa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小卡片状态切换策略：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（1）多媒体未播放状态：展示小卡片名称和默认背景图片，【暂停/继续播放】和【下一首】快捷入口；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（2）多媒体播放状态：展示当前歌曲名称（文字滚动显示）和歌曲背景展示。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蓝牙电话</w:t>
            </w:r>
          </w:p>
        </w:tc>
        <w:tc>
          <w:tcPr>
            <w:tcW w:w="3592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（1）快捷入口：【通讯录】；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（2）点击效果：点击小卡片进入蓝牙电话首页，点击【通讯录】跳转到蓝牙电话中的通讯录页面。</w:t>
            </w:r>
          </w:p>
        </w:tc>
        <w:tc>
          <w:tcPr>
            <w:tcW w:w="5168" w:type="dxa"/>
            <w:shd w:val="clear" w:color="auto" w:fill="F1F1F1" w:themeFill="background1" w:themeFillShade="F2"/>
          </w:tcPr>
          <w:p>
            <w:pPr>
              <w:tabs>
                <w:tab w:val="left" w:pos="764"/>
              </w:tabs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小卡片状态切换策略：</w:t>
            </w:r>
          </w:p>
          <w:p>
            <w:pPr>
              <w:tabs>
                <w:tab w:val="left" w:pos="764"/>
              </w:tabs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（1）默认状态：展示小卡片名称和默认背景图片；</w:t>
            </w:r>
          </w:p>
          <w:p>
            <w:pPr>
              <w:tabs>
                <w:tab w:val="left" w:pos="764"/>
              </w:tabs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（2）未接电话状态：当车机连接蓝牙电话，有未接来电时，提示用户未接电话个数（未接电话最多9个，超过9个显示省略号）；点击小卡片查看通话记录后，小卡片切换回默认状态；</w:t>
            </w:r>
          </w:p>
          <w:p>
            <w:pPr>
              <w:tabs>
                <w:tab w:val="left" w:pos="764"/>
              </w:tabs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（3）连接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蓝牙电话中：连接蓝牙电话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之后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，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卡片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上图标需要有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特殊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显示，已表示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蓝牙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电话正在连接中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智能小程序</w:t>
            </w:r>
          </w:p>
        </w:tc>
        <w:tc>
          <w:tcPr>
            <w:tcW w:w="3592" w:type="dxa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（1）快捷入口：【最近使用】；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）点击效果：点击卡片进入小程序主页，点击快捷入口进入最近使用小程序列表。</w:t>
            </w:r>
          </w:p>
        </w:tc>
        <w:tc>
          <w:tcPr>
            <w:tcW w:w="516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随心看</w:t>
            </w:r>
          </w:p>
        </w:tc>
        <w:tc>
          <w:tcPr>
            <w:tcW w:w="3592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（1）快捷入口：【本地视频】；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）点击效果：点击卡片进入随心看主页，点击快捷入口进入本地视频。</w:t>
            </w:r>
          </w:p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516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电影购票</w:t>
            </w:r>
          </w:p>
        </w:tc>
        <w:tc>
          <w:tcPr>
            <w:tcW w:w="3592" w:type="dxa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（1）快捷入口：【最近使用】；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）点击效果：点击卡片上部进入小程序主页，点击最近使用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—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进入最近使用列表；</w:t>
            </w:r>
          </w:p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516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智慧停车场</w:t>
            </w:r>
          </w:p>
        </w:tc>
        <w:tc>
          <w:tcPr>
            <w:tcW w:w="3592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（1）快捷入口：【查看】；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）点击效果：点击卡片进入停车服务主页。</w:t>
            </w:r>
          </w:p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516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更多服务</w:t>
            </w:r>
          </w:p>
        </w:tc>
        <w:tc>
          <w:tcPr>
            <w:tcW w:w="359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快捷入口【查看】，点击跳转到更多服务主页</w:t>
            </w:r>
          </w:p>
        </w:tc>
        <w:tc>
          <w:tcPr>
            <w:tcW w:w="5168" w:type="dxa"/>
          </w:tcPr>
          <w:p>
            <w:pPr>
              <w:rPr>
                <w:rFonts w:ascii="微软雅黑" w:hAnsi="微软雅黑" w:eastAsia="微软雅黑"/>
              </w:rPr>
            </w:pPr>
          </w:p>
        </w:tc>
      </w:tr>
    </w:tbl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特殊屏蔽情况：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（1）当蓝牙电话呼叫/接通最小化显示在launcher时，随心听和随心看所有入口和通讯录小入口置灰禁用；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（2）点击物理按键audio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off， 【随心听】和【爱奇艺】小卡片显示：音频已关闭， 整个卡片禁用状态；</w:t>
      </w:r>
    </w:p>
    <w:p>
      <w:pPr>
        <w:ind w:firstLine="240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当再次点击物理按键audio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off</w:t>
      </w:r>
      <w:r>
        <w:rPr>
          <w:rFonts w:ascii="微软雅黑" w:hAnsi="微软雅黑" w:eastAsia="微软雅黑"/>
        </w:rPr>
        <w:t xml:space="preserve">/ </w:t>
      </w:r>
      <w:r>
        <w:rPr>
          <w:rFonts w:hint="eastAsia" w:ascii="微软雅黑" w:hAnsi="微软雅黑" w:eastAsia="微软雅黑"/>
        </w:rPr>
        <w:t>点击随心听小卡片， 音频关闭禁用状态消失。</w:t>
      </w:r>
    </w:p>
    <w:p>
      <w:pPr>
        <w:pStyle w:val="4"/>
        <w:spacing w:line="360" w:lineRule="auto"/>
        <w:ind w:left="-2" w:leftChars="-1"/>
        <w:rPr>
          <w:rFonts w:ascii="微软雅黑" w:hAnsi="微软雅黑" w:eastAsia="微软雅黑"/>
          <w:sz w:val="21"/>
          <w:szCs w:val="21"/>
        </w:rPr>
      </w:pPr>
      <w:bookmarkStart w:id="16" w:name="_Toc3490945"/>
      <w:r>
        <w:rPr>
          <w:rFonts w:hint="eastAsia" w:ascii="微软雅黑" w:hAnsi="微软雅黑" w:eastAsia="微软雅黑"/>
          <w:sz w:val="21"/>
          <w:szCs w:val="21"/>
        </w:rPr>
        <w:t>底部Bar</w:t>
      </w:r>
      <w:r>
        <w:rPr>
          <w:rFonts w:ascii="微软雅黑" w:hAnsi="微软雅黑" w:eastAsia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/>
          <w:sz w:val="21"/>
          <w:szCs w:val="21"/>
        </w:rPr>
        <w:t>（Persistent</w:t>
      </w:r>
      <w:r>
        <w:rPr>
          <w:rFonts w:ascii="微软雅黑" w:hAnsi="微软雅黑" w:eastAsia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/>
          <w:sz w:val="21"/>
          <w:szCs w:val="21"/>
        </w:rPr>
        <w:t>Bar）</w:t>
      </w:r>
      <w:bookmarkEnd w:id="16"/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.3.4.1</w:t>
      </w:r>
      <w:r>
        <w:rPr>
          <w:rFonts w:hint="eastAsia" w:ascii="微软雅黑" w:hAnsi="微软雅黑" w:eastAsia="微软雅黑"/>
          <w:sz w:val="21"/>
          <w:szCs w:val="21"/>
        </w:rPr>
        <w:t>高配车型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高配车型，依次为，上行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</w:rPr>
        <w:t>音量控制、物理硬按键、空调车控菜单</w:t>
      </w:r>
      <w:r>
        <w:rPr>
          <w:rFonts w:ascii="微软雅黑" w:hAnsi="微软雅黑" w:eastAsia="微软雅黑"/>
        </w:rPr>
        <w:t>（</w:t>
      </w:r>
      <w:r>
        <w:rPr>
          <w:rFonts w:hint="eastAsia" w:ascii="微软雅黑" w:hAnsi="微软雅黑" w:eastAsia="微软雅黑"/>
        </w:rPr>
        <w:t>支持</w:t>
      </w:r>
      <w:r>
        <w:rPr>
          <w:rFonts w:ascii="微软雅黑" w:hAnsi="微软雅黑" w:eastAsia="微软雅黑"/>
        </w:rPr>
        <w:t>点击下拉）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音量控制</w:t>
      </w:r>
      <w:r>
        <w:rPr>
          <w:rFonts w:hint="eastAsia" w:ascii="微软雅黑" w:hAnsi="微软雅黑" w:eastAsia="微软雅黑"/>
        </w:rPr>
        <w:t>；下行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</w:rPr>
        <w:t>座椅</w:t>
      </w:r>
      <w:r>
        <w:rPr>
          <w:rFonts w:ascii="微软雅黑" w:hAnsi="微软雅黑" w:eastAsia="微软雅黑"/>
        </w:rPr>
        <w:t>加热状况……</w:t>
      </w:r>
      <w:r>
        <w:rPr>
          <w:rFonts w:hint="eastAsia" w:ascii="微软雅黑" w:hAnsi="微软雅黑" w:eastAsia="微软雅黑"/>
          <w:color w:val="FF0000"/>
        </w:rPr>
        <w:t>（底部</w:t>
      </w:r>
      <w:r>
        <w:rPr>
          <w:rFonts w:ascii="微软雅黑" w:hAnsi="微软雅黑" w:eastAsia="微软雅黑"/>
          <w:color w:val="FF0000"/>
        </w:rPr>
        <w:t>bar的icon和北美的SYNC4 spec保持一致</w:t>
      </w:r>
      <w:r>
        <w:rPr>
          <w:rFonts w:hint="eastAsia" w:ascii="微软雅黑" w:hAnsi="微软雅黑" w:eastAsia="微软雅黑"/>
          <w:color w:val="FF0000"/>
        </w:rPr>
        <w:t>）</w:t>
      </w:r>
    </w:p>
    <w:p>
      <w:pPr>
        <w:ind w:firstLine="1800" w:firstLineChars="750"/>
        <w:rPr>
          <w:rFonts w:ascii="微软雅黑" w:hAnsi="微软雅黑" w:eastAsia="微软雅黑"/>
        </w:rPr>
      </w:pPr>
      <w:r>
        <w:drawing>
          <wp:inline distT="0" distB="0" distL="0" distR="0">
            <wp:extent cx="4010025" cy="12236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789" cy="12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空调快捷设置支持：</w:t>
      </w:r>
    </w:p>
    <w:p>
      <w:pPr>
        <w:pStyle w:val="38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主副驾支持单独的温度调节；</w:t>
      </w:r>
    </w:p>
    <w:p>
      <w:pPr>
        <w:pStyle w:val="38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MENU上方需</w:t>
      </w:r>
      <w:r>
        <w:rPr>
          <w:rFonts w:ascii="微软雅黑" w:hAnsi="微软雅黑" w:eastAsia="微软雅黑"/>
        </w:rPr>
        <w:t>有</w:t>
      </w:r>
      <w:r>
        <w:rPr>
          <w:rFonts w:hint="eastAsia" w:ascii="微软雅黑" w:hAnsi="微软雅黑" w:eastAsia="微软雅黑"/>
        </w:rPr>
        <w:t>小人示意：吹风方向状态展示；</w:t>
      </w:r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.3.4.2</w:t>
      </w:r>
      <w:r>
        <w:rPr>
          <w:rFonts w:hint="eastAsia" w:ascii="微软雅黑" w:hAnsi="微软雅黑" w:eastAsia="微软雅黑"/>
          <w:sz w:val="21"/>
          <w:szCs w:val="21"/>
        </w:rPr>
        <w:t>低配车型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低配车型，依次为：</w:t>
      </w:r>
      <w:r>
        <w:rPr>
          <w:rFonts w:hint="eastAsia" w:ascii="微软雅黑" w:hAnsi="微软雅黑" w:eastAsia="微软雅黑"/>
          <w:color w:val="FF0000"/>
        </w:rPr>
        <w:t>（底部</w:t>
      </w:r>
      <w:r>
        <w:rPr>
          <w:rFonts w:ascii="微软雅黑" w:hAnsi="微软雅黑" w:eastAsia="微软雅黑"/>
          <w:color w:val="FF0000"/>
        </w:rPr>
        <w:t>bar的icon和北美的SYNC4 spec保持一致</w:t>
      </w:r>
      <w:r>
        <w:rPr>
          <w:rFonts w:hint="eastAsia" w:ascii="微软雅黑" w:hAnsi="微软雅黑" w:eastAsia="微软雅黑"/>
          <w:color w:val="FF0000"/>
        </w:rPr>
        <w:t>）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空调快捷设置支持：</w:t>
      </w:r>
    </w:p>
    <w:p>
      <w:pPr>
        <w:pStyle w:val="38"/>
        <w:numPr>
          <w:ilvl w:val="1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主副驾支持单独的温度调节；</w:t>
      </w:r>
    </w:p>
    <w:p>
      <w:pPr>
        <w:pStyle w:val="38"/>
        <w:numPr>
          <w:ilvl w:val="1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点击热点区域启动空调设置页面；</w:t>
      </w:r>
    </w:p>
    <w:p>
      <w:pPr>
        <w:pStyle w:val="38"/>
        <w:numPr>
          <w:ilvl w:val="1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小人示意：吹风方向状态展示；</w:t>
      </w:r>
    </w:p>
    <w:p>
      <w:pPr>
        <w:pStyle w:val="38"/>
        <w:numPr>
          <w:ilvl w:val="1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小车示意：内循环、外循环状态展示；</w:t>
      </w:r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.3.4.3</w:t>
      </w:r>
      <w:r>
        <w:rPr>
          <w:rFonts w:hint="eastAsia" w:ascii="微软雅黑" w:hAnsi="微软雅黑" w:eastAsia="微软雅黑"/>
          <w:sz w:val="21"/>
          <w:szCs w:val="21"/>
        </w:rPr>
        <w:t>空调点击热区</w:t>
      </w:r>
    </w:p>
    <w:p>
      <w:pPr>
        <w:pStyle w:val="38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高配车型：</w:t>
      </w:r>
    </w:p>
    <w:p>
      <w:pPr>
        <w:pStyle w:val="38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主、副驾座椅通风icon区域，点击后进入相应座椅的调节页面;</w:t>
      </w:r>
    </w:p>
    <w:p>
      <w:pPr>
        <w:pStyle w:val="38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中间区域跳转到空调设置的主页面；</w:t>
      </w:r>
    </w:p>
    <w:p>
      <w:pPr>
        <w:pStyle w:val="38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主副驾区域温度调节：点击后可滑动调节温度（关闭空调，温度置灰；开机时空调温度显示can信号传来的数据，车机不储存默认值）</w:t>
      </w:r>
    </w:p>
    <w:p>
      <w:pPr>
        <w:pStyle w:val="38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低配车型：主副驾区域温度调节和高配车型一致，其他区域点击跳转到空调设置主页面。</w:t>
      </w:r>
    </w:p>
    <w:p>
      <w:pPr>
        <w:pStyle w:val="4"/>
        <w:spacing w:line="360" w:lineRule="auto"/>
        <w:ind w:left="-2" w:leftChars="-1"/>
        <w:rPr>
          <w:rFonts w:ascii="微软雅黑" w:hAnsi="微软雅黑" w:eastAsia="微软雅黑"/>
          <w:sz w:val="21"/>
          <w:szCs w:val="21"/>
        </w:rPr>
      </w:pPr>
      <w:bookmarkStart w:id="17" w:name="_Toc3490946"/>
      <w:r>
        <w:rPr>
          <w:rFonts w:hint="eastAsia" w:ascii="微软雅黑" w:hAnsi="微软雅黑" w:eastAsia="微软雅黑"/>
          <w:sz w:val="21"/>
          <w:szCs w:val="21"/>
        </w:rPr>
        <w:t>开机/关机动画</w:t>
      </w:r>
      <w:bookmarkEnd w:id="17"/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开机策略见电量MRD。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CX727车型差异依赖输出福特整理输出。</w:t>
      </w:r>
    </w:p>
    <w:p>
      <w:pPr>
        <w:pStyle w:val="4"/>
        <w:spacing w:line="360" w:lineRule="auto"/>
        <w:ind w:left="-2" w:leftChars="-1"/>
        <w:rPr>
          <w:rFonts w:ascii="微软雅黑" w:hAnsi="微软雅黑" w:eastAsia="微软雅黑"/>
          <w:sz w:val="21"/>
          <w:szCs w:val="21"/>
        </w:rPr>
      </w:pPr>
      <w:bookmarkStart w:id="18" w:name="_Toc3490948"/>
      <w:r>
        <w:rPr>
          <w:rFonts w:hint="eastAsia" w:ascii="微软雅黑" w:hAnsi="微软雅黑" w:eastAsia="微软雅黑"/>
          <w:sz w:val="21"/>
          <w:szCs w:val="21"/>
        </w:rPr>
        <w:t>物理按键</w:t>
      </w:r>
      <w:bookmarkEnd w:id="18"/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0" distR="0">
            <wp:extent cx="4705350" cy="10763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只有</w:t>
      </w:r>
      <w:r>
        <w:rPr>
          <w:rFonts w:ascii="微软雅黑" w:hAnsi="微软雅黑" w:eastAsia="微软雅黑"/>
        </w:rPr>
        <w:t>中间</w:t>
      </w:r>
      <w:r>
        <w:rPr>
          <w:rFonts w:hint="eastAsia" w:ascii="微软雅黑" w:hAnsi="微软雅黑" w:eastAsia="微软雅黑"/>
        </w:rPr>
        <w:t>圆形</w:t>
      </w:r>
      <w:r>
        <w:rPr>
          <w:rFonts w:ascii="微软雅黑" w:hAnsi="微软雅黑" w:eastAsia="微软雅黑"/>
        </w:rPr>
        <w:t>部分为</w:t>
      </w:r>
      <w:r>
        <w:rPr>
          <w:rFonts w:hint="eastAsia" w:ascii="微软雅黑" w:hAnsi="微软雅黑" w:eastAsia="微软雅黑"/>
        </w:rPr>
        <w:t>物理</w:t>
      </w:r>
      <w:r>
        <w:rPr>
          <w:rFonts w:ascii="微软雅黑" w:hAnsi="微软雅黑" w:eastAsia="微软雅黑"/>
        </w:rPr>
        <w:t>硬</w:t>
      </w:r>
      <w:r>
        <w:rPr>
          <w:rFonts w:hint="eastAsia" w:ascii="微软雅黑" w:hAnsi="微软雅黑" w:eastAsia="微软雅黑"/>
        </w:rPr>
        <w:t>按键。</w:t>
      </w:r>
    </w:p>
    <w:p>
      <w:pPr>
        <w:pStyle w:val="4"/>
        <w:spacing w:line="360" w:lineRule="auto"/>
        <w:ind w:left="-2" w:leftChars="-1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个人中心</w:t>
      </w:r>
    </w:p>
    <w:p>
      <w:pPr>
        <w:pStyle w:val="4"/>
        <w:numPr>
          <w:ilvl w:val="0"/>
          <w:numId w:val="0"/>
        </w:numPr>
        <w:spacing w:line="360" w:lineRule="auto"/>
        <w:ind w:left="-2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2.</w:t>
      </w:r>
      <w:r>
        <w:rPr>
          <w:rFonts w:ascii="微软雅黑" w:hAnsi="微软雅黑" w:eastAsia="微软雅黑"/>
          <w:sz w:val="21"/>
          <w:szCs w:val="21"/>
        </w:rPr>
        <w:t xml:space="preserve">2.8.1. </w:t>
      </w:r>
      <w:r>
        <w:rPr>
          <w:rFonts w:hint="eastAsia" w:ascii="微软雅黑" w:hAnsi="微软雅黑" w:eastAsia="微软雅黑"/>
          <w:sz w:val="21"/>
          <w:szCs w:val="21"/>
        </w:rPr>
        <w:t>展现</w:t>
      </w:r>
      <w:r>
        <w:rPr>
          <w:rFonts w:ascii="微软雅黑" w:hAnsi="微软雅黑" w:eastAsia="微软雅黑"/>
          <w:sz w:val="21"/>
          <w:szCs w:val="21"/>
        </w:rPr>
        <w:t>逻辑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  <w:u w:val="single"/>
        </w:rPr>
        <w:t>触发途径</w:t>
      </w:r>
      <w:r>
        <w:rPr>
          <w:rFonts w:ascii="微软雅黑" w:hAnsi="微软雅黑" w:eastAsia="微软雅黑"/>
          <w:color w:val="FF0000"/>
          <w:u w:val="single"/>
        </w:rPr>
        <w:t>：</w:t>
      </w:r>
      <w:r>
        <w:rPr>
          <w:rFonts w:hint="eastAsia" w:ascii="微软雅黑" w:hAnsi="微软雅黑" w:eastAsia="微软雅黑"/>
          <w:color w:val="FF0000"/>
        </w:rPr>
        <w:t>1、点击首页车辆</w:t>
      </w:r>
      <w:r>
        <w:rPr>
          <w:rFonts w:ascii="微软雅黑" w:hAnsi="微软雅黑" w:eastAsia="微软雅黑"/>
          <w:color w:val="FF0000"/>
        </w:rPr>
        <w:t>卡片左上方的个人中心</w:t>
      </w:r>
      <w:r>
        <w:rPr>
          <w:rFonts w:hint="eastAsia" w:ascii="微软雅黑" w:hAnsi="微软雅黑" w:eastAsia="微软雅黑"/>
          <w:color w:val="FF0000"/>
        </w:rPr>
        <w:t>用户</w:t>
      </w:r>
      <w:r>
        <w:rPr>
          <w:rFonts w:ascii="微软雅黑" w:hAnsi="微软雅黑" w:eastAsia="微软雅黑"/>
          <w:color w:val="FF0000"/>
        </w:rPr>
        <w:t>头像位置</w:t>
      </w:r>
      <w:r>
        <w:rPr>
          <w:rFonts w:hint="eastAsia" w:ascii="微软雅黑" w:hAnsi="微软雅黑" w:eastAsia="微软雅黑"/>
          <w:color w:val="FF0000"/>
        </w:rPr>
        <w:t>；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 xml:space="preserve">          2</w:t>
      </w:r>
      <w:r>
        <w:rPr>
          <w:rFonts w:hint="eastAsia" w:ascii="微软雅黑" w:hAnsi="微软雅黑" w:eastAsia="微软雅黑"/>
          <w:color w:val="FF0000"/>
        </w:rPr>
        <w:t>、</w:t>
      </w:r>
      <w:r>
        <w:rPr>
          <w:rFonts w:ascii="微软雅黑" w:hAnsi="微软雅黑" w:eastAsia="微软雅黑"/>
          <w:color w:val="FF0000"/>
        </w:rPr>
        <w:t>手指</w:t>
      </w:r>
      <w:r>
        <w:rPr>
          <w:rFonts w:hint="eastAsia" w:ascii="微软雅黑" w:hAnsi="微软雅黑" w:eastAsia="微软雅黑"/>
          <w:color w:val="FF0000"/>
        </w:rPr>
        <w:t>下滑至</w:t>
      </w:r>
      <w:r>
        <w:rPr>
          <w:rFonts w:ascii="微软雅黑" w:hAnsi="微软雅黑" w:eastAsia="微软雅黑"/>
          <w:color w:val="FF0000"/>
        </w:rPr>
        <w:t>出现负一屏，</w:t>
      </w:r>
      <w:r>
        <w:rPr>
          <w:rFonts w:hint="eastAsia" w:ascii="微软雅黑" w:hAnsi="微软雅黑" w:eastAsia="微软雅黑"/>
          <w:color w:val="FF0000"/>
        </w:rPr>
        <w:t>则也可</w:t>
      </w:r>
      <w:r>
        <w:rPr>
          <w:rFonts w:ascii="微软雅黑" w:hAnsi="微软雅黑" w:eastAsia="微软雅黑"/>
          <w:color w:val="FF0000"/>
        </w:rPr>
        <w:t>以进入</w:t>
      </w:r>
      <w:r>
        <w:rPr>
          <w:rFonts w:hint="eastAsia" w:ascii="微软雅黑" w:hAnsi="微软雅黑" w:eastAsia="微软雅黑"/>
          <w:color w:val="FF0000"/>
        </w:rPr>
        <w:t>个人</w:t>
      </w:r>
      <w:r>
        <w:rPr>
          <w:rFonts w:ascii="微软雅黑" w:hAnsi="微软雅黑" w:eastAsia="微软雅黑"/>
          <w:color w:val="FF0000"/>
        </w:rPr>
        <w:t>中心界面。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  <w:u w:val="single"/>
        </w:rPr>
        <w:t>展示</w:t>
      </w:r>
      <w:r>
        <w:rPr>
          <w:rFonts w:ascii="微软雅黑" w:hAnsi="微软雅黑" w:eastAsia="微软雅黑"/>
          <w:color w:val="FF0000"/>
          <w:u w:val="single"/>
        </w:rPr>
        <w:t>内容：</w:t>
      </w:r>
      <w:r>
        <w:rPr>
          <w:rFonts w:hint="eastAsia" w:ascii="微软雅黑" w:hAnsi="微软雅黑" w:eastAsia="微软雅黑"/>
          <w:color w:val="FF0000"/>
        </w:rPr>
        <w:t>1、</w:t>
      </w:r>
      <w:r>
        <w:rPr>
          <w:rFonts w:ascii="微软雅黑" w:hAnsi="微软雅黑" w:eastAsia="微软雅黑"/>
          <w:color w:val="FF0000"/>
        </w:rPr>
        <w:t>首页：仅</w:t>
      </w:r>
      <w:r>
        <w:rPr>
          <w:rFonts w:hint="eastAsia" w:ascii="微软雅黑" w:hAnsi="微软雅黑" w:eastAsia="微软雅黑"/>
          <w:color w:val="FF0000"/>
        </w:rPr>
        <w:t>展示</w:t>
      </w:r>
      <w:r>
        <w:rPr>
          <w:rFonts w:ascii="微软雅黑" w:hAnsi="微软雅黑" w:eastAsia="微软雅黑"/>
          <w:color w:val="FF0000"/>
        </w:rPr>
        <w:t>用户头像，作为入口；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 xml:space="preserve">          2</w:t>
      </w:r>
      <w:r>
        <w:rPr>
          <w:rFonts w:hint="eastAsia" w:ascii="微软雅黑" w:hAnsi="微软雅黑" w:eastAsia="微软雅黑"/>
          <w:color w:val="FF0000"/>
        </w:rPr>
        <w:t>、负一屏</w:t>
      </w:r>
      <w:r>
        <w:rPr>
          <w:rFonts w:ascii="微软雅黑" w:hAnsi="微软雅黑" w:eastAsia="微软雅黑"/>
          <w:color w:val="FF0000"/>
        </w:rPr>
        <w:t>：展示整个个人中心</w:t>
      </w:r>
      <w:r>
        <w:rPr>
          <w:rFonts w:hint="eastAsia" w:ascii="微软雅黑" w:hAnsi="微软雅黑" w:eastAsia="微软雅黑"/>
          <w:color w:val="FF0000"/>
        </w:rPr>
        <w:t>功能</w:t>
      </w:r>
      <w:r>
        <w:rPr>
          <w:rFonts w:ascii="微软雅黑" w:hAnsi="微软雅黑" w:eastAsia="微软雅黑"/>
          <w:color w:val="FF0000"/>
        </w:rPr>
        <w:t>页面，包含</w:t>
      </w:r>
      <w:r>
        <w:rPr>
          <w:rFonts w:hint="eastAsia" w:ascii="微软雅黑" w:hAnsi="微软雅黑" w:eastAsia="微软雅黑"/>
          <w:color w:val="FF0000"/>
        </w:rPr>
        <w:t>用户</w:t>
      </w:r>
      <w:r>
        <w:rPr>
          <w:rFonts w:ascii="微软雅黑" w:hAnsi="微软雅黑" w:eastAsia="微软雅黑"/>
          <w:color w:val="FF0000"/>
        </w:rPr>
        <w:t>头像、</w:t>
      </w:r>
      <w:r>
        <w:rPr>
          <w:rFonts w:hint="eastAsia" w:ascii="微软雅黑" w:hAnsi="微软雅黑" w:eastAsia="微软雅黑"/>
          <w:color w:val="FF0000"/>
        </w:rPr>
        <w:t>资料</w:t>
      </w:r>
      <w:r>
        <w:rPr>
          <w:rFonts w:ascii="微软雅黑" w:hAnsi="微软雅黑" w:eastAsia="微软雅黑"/>
          <w:color w:val="FF0000"/>
        </w:rPr>
        <w:t>设定、我</w:t>
      </w:r>
      <w:r>
        <w:rPr>
          <w:rFonts w:hint="eastAsia" w:ascii="微软雅黑" w:hAnsi="微软雅黑" w:eastAsia="微软雅黑"/>
          <w:color w:val="FF0000"/>
        </w:rPr>
        <w:t>的</w:t>
      </w:r>
      <w:r>
        <w:rPr>
          <w:rFonts w:ascii="微软雅黑" w:hAnsi="微软雅黑" w:eastAsia="微软雅黑"/>
          <w:color w:val="FF0000"/>
        </w:rPr>
        <w:t>订单、</w:t>
      </w:r>
      <w:r>
        <w:rPr>
          <w:rFonts w:hint="eastAsia" w:ascii="微软雅黑" w:hAnsi="微软雅黑" w:eastAsia="微软雅黑"/>
          <w:color w:val="FF0000"/>
        </w:rPr>
        <w:t>消息盒</w:t>
      </w:r>
    </w:p>
    <w:p>
      <w:pPr>
        <w:ind w:firstLine="1200" w:firstLineChars="50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子</w:t>
      </w:r>
      <w:r>
        <w:rPr>
          <w:rFonts w:ascii="微软雅黑" w:hAnsi="微软雅黑" w:eastAsia="微软雅黑"/>
          <w:color w:val="FF0000"/>
        </w:rPr>
        <w:t>、</w:t>
      </w:r>
      <w:r>
        <w:rPr>
          <w:rFonts w:hint="eastAsia" w:ascii="微软雅黑" w:hAnsi="微软雅黑" w:eastAsia="微软雅黑"/>
          <w:color w:val="FF0000"/>
        </w:rPr>
        <w:t>我的流量</w:t>
      </w:r>
      <w:r>
        <w:rPr>
          <w:rFonts w:ascii="微软雅黑" w:hAnsi="微软雅黑" w:eastAsia="微软雅黑"/>
          <w:color w:val="FF0000"/>
        </w:rPr>
        <w:t>。</w:t>
      </w:r>
    </w:p>
    <w:p>
      <w:pPr>
        <w:pStyle w:val="4"/>
        <w:numPr>
          <w:ilvl w:val="0"/>
          <w:numId w:val="0"/>
        </w:numPr>
        <w:spacing w:line="360" w:lineRule="auto"/>
        <w:ind w:left="-2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2.</w:t>
      </w:r>
      <w:r>
        <w:rPr>
          <w:rFonts w:ascii="微软雅黑" w:hAnsi="微软雅黑" w:eastAsia="微软雅黑"/>
          <w:sz w:val="21"/>
          <w:szCs w:val="21"/>
        </w:rPr>
        <w:t xml:space="preserve">2.8.2. </w:t>
      </w:r>
      <w:r>
        <w:rPr>
          <w:rFonts w:hint="eastAsia" w:ascii="微软雅黑" w:hAnsi="微软雅黑" w:eastAsia="微软雅黑"/>
          <w:sz w:val="21"/>
          <w:szCs w:val="21"/>
        </w:rPr>
        <w:t>页面示意</w:t>
      </w:r>
    </w:p>
    <w:p>
      <w:pPr>
        <w:ind w:firstLine="3480" w:firstLineChars="1450"/>
        <w:rPr>
          <w:rFonts w:ascii="微软雅黑" w:hAnsi="微软雅黑" w:eastAsia="微软雅黑"/>
        </w:rPr>
      </w:pPr>
      <w:r>
        <w:drawing>
          <wp:inline distT="0" distB="0" distL="0" distR="0">
            <wp:extent cx="1939290" cy="25527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930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微软雅黑" w:hAnsi="微软雅黑" w:eastAsia="微软雅黑"/>
        </w:rPr>
        <w:br w:type="page"/>
      </w:r>
      <w:r>
        <w:rPr>
          <w:rFonts w:ascii="微软雅黑" w:hAnsi="微软雅黑" w:eastAsia="微软雅黑"/>
        </w:rPr>
        <w:t xml:space="preserve">    </w:t>
      </w:r>
      <w:r>
        <w:drawing>
          <wp:inline distT="0" distB="0" distL="0" distR="0">
            <wp:extent cx="1772920" cy="29051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2672" cy="29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进入个人中心页面</w:t>
      </w:r>
      <w:r>
        <w:rPr>
          <w:rFonts w:ascii="微软雅黑" w:hAnsi="微软雅黑" w:eastAsia="微软雅黑"/>
        </w:rPr>
        <w:t>示意图</w:t>
      </w:r>
    </w:p>
    <w:p>
      <w:pPr>
        <w:pStyle w:val="3"/>
        <w:rPr>
          <w:rFonts w:ascii="微软雅黑" w:hAnsi="微软雅黑" w:eastAsia="微软雅黑"/>
        </w:rPr>
      </w:pPr>
      <w:bookmarkStart w:id="19" w:name="_Toc525899040"/>
      <w:bookmarkStart w:id="20" w:name="_Toc3490949"/>
      <w:r>
        <w:rPr>
          <w:rFonts w:hint="eastAsia" w:ascii="微软雅黑" w:hAnsi="微软雅黑" w:eastAsia="微软雅黑"/>
        </w:rPr>
        <w:t>情感化卡片策略&amp;详细功能</w:t>
      </w:r>
      <w:bookmarkEnd w:id="19"/>
      <w:bookmarkEnd w:id="20"/>
    </w:p>
    <w:p>
      <w:r>
        <w:drawing>
          <wp:inline distT="0" distB="0" distL="0" distR="0">
            <wp:extent cx="6645910" cy="20510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兜底策略：展示车辆卡片。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</w:rPr>
        <w:t>1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自动档策略：IVI启动状态，静止挡（挂Ｐ档）：默认是车辆卡片；行驶挡（挂R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/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D/ L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/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N档）：进入行车模式，展示地图卡片（默认是定位模式，如果输入了目的地，进入导航模式）；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1.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2.手动挡策略： IVI启动状态，静止挡（挂N挡）：默认是车辆卡片；行驶挡（挂12345/ R档）：进入行车模式，展示地图卡片（默认是定位模式，如果输入了目的地，进入导航模式）；</w:t>
      </w:r>
    </w:p>
    <w:p>
      <w:pPr>
        <w:jc w:val="center"/>
        <w:rPr>
          <w:rFonts w:ascii="微软雅黑" w:hAnsi="微软雅黑" w:eastAsia="微软雅黑"/>
          <w:strike/>
        </w:rPr>
      </w:pPr>
      <w:r>
        <w:drawing>
          <wp:inline distT="0" distB="0" distL="0" distR="0">
            <wp:extent cx="4848225" cy="11715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trike/>
        </w:rPr>
      </w:pPr>
      <w:r>
        <w:rPr>
          <w:rFonts w:ascii="微软雅黑" w:hAnsi="微软雅黑" w:eastAsia="微软雅黑"/>
          <w:strike/>
        </w:rPr>
        <w:t>2</w:t>
      </w:r>
      <w:r>
        <w:rPr>
          <w:rFonts w:hint="eastAsia" w:ascii="微软雅黑" w:hAnsi="微软雅黑" w:eastAsia="微软雅黑"/>
          <w:strike/>
        </w:rPr>
        <w:t>.车辆出现了异常（比如：胎压不足，油量不足，电量不足报警）车辆卡片出现，并伴随提示，优先级高于地图卡片（因有全局弹框提示异常）</w:t>
      </w:r>
      <w:r>
        <w:rPr>
          <w:rFonts w:ascii="微软雅黑" w:hAnsi="微软雅黑" w:eastAsia="微软雅黑"/>
          <w:strike/>
        </w:rPr>
        <w:t>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手动离开车辆卡片，返回</w:t>
      </w:r>
      <w:r>
        <w:rPr>
          <w:rFonts w:ascii="微软雅黑" w:hAnsi="微软雅黑" w:eastAsia="微软雅黑"/>
        </w:rPr>
        <w:t>HomeScreen</w:t>
      </w:r>
      <w:r>
        <w:rPr>
          <w:rFonts w:hint="eastAsia" w:ascii="微软雅黑" w:hAnsi="微软雅黑" w:eastAsia="微软雅黑"/>
        </w:rPr>
        <w:t>后停留在手动操作的卡片；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3. 非行驶状态下，如果出现不友好天气（比如：沙尘暴等），天气卡片出现，伴随提示；（不友好天气类型如下表格） </w:t>
      </w:r>
    </w:p>
    <w:tbl>
      <w:tblPr>
        <w:tblStyle w:val="22"/>
        <w:tblW w:w="7796" w:type="dxa"/>
        <w:tblInd w:w="1101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6"/>
        <w:gridCol w:w="1701"/>
        <w:gridCol w:w="1559"/>
        <w:gridCol w:w="241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77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000000" w:fill="F2F2F2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不友好天气数据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212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雨类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雪类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雾类</w:t>
            </w:r>
          </w:p>
        </w:tc>
        <w:tc>
          <w:tcPr>
            <w:tcW w:w="24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沙尘暴类</w:t>
            </w:r>
          </w:p>
        </w:tc>
      </w:tr>
    </w:tbl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4.</w:t>
      </w:r>
      <w:r>
        <w:rPr>
          <w:rFonts w:hint="eastAsia" w:ascii="微软雅黑" w:hAnsi="微软雅黑" w:eastAsia="微软雅黑"/>
        </w:rPr>
        <w:t>以上都没有，如果有新的语音技能发布，语音卡片优先滑出。</w:t>
      </w:r>
    </w:p>
    <w:p>
      <w:pPr>
        <w:pStyle w:val="4"/>
        <w:spacing w:line="360" w:lineRule="auto"/>
        <w:ind w:left="-5" w:leftChars="-2"/>
        <w:rPr>
          <w:rFonts w:ascii="微软雅黑" w:hAnsi="微软雅黑" w:eastAsia="微软雅黑"/>
          <w:sz w:val="21"/>
          <w:szCs w:val="21"/>
        </w:rPr>
      </w:pPr>
      <w:bookmarkStart w:id="21" w:name="_Toc3490950"/>
      <w:r>
        <w:rPr>
          <w:rFonts w:hint="eastAsia" w:ascii="微软雅黑" w:hAnsi="微软雅黑" w:eastAsia="微软雅黑"/>
          <w:sz w:val="21"/>
          <w:szCs w:val="21"/>
        </w:rPr>
        <w:t>车辆卡片</w:t>
      </w:r>
      <w:bookmarkEnd w:id="21"/>
    </w:p>
    <w:p>
      <w:pPr>
        <w:pStyle w:val="38"/>
        <w:ind w:left="840" w:firstLine="0" w:firstLineChars="0"/>
        <w:jc w:val="center"/>
        <w:rPr>
          <w:rFonts w:ascii="微软雅黑" w:hAnsi="微软雅黑" w:eastAsia="微软雅黑"/>
        </w:rPr>
      </w:pPr>
      <w:r>
        <w:drawing>
          <wp:inline distT="0" distB="0" distL="0" distR="0">
            <wp:extent cx="3121660" cy="22574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206" cy="22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1）车模照片：</w:t>
      </w:r>
    </w:p>
    <w:p>
      <w:pPr>
        <w:pStyle w:val="3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 数据源：获取当前车辆模型的照片，车辆配置接口（</w:t>
      </w:r>
      <w:r>
        <w:rPr>
          <w:rFonts w:hint="eastAsia" w:ascii="微软雅黑" w:hAnsi="微软雅黑" w:eastAsia="微软雅黑"/>
          <w:color w:val="FF0000"/>
        </w:rPr>
        <w:t>图片来自本地还是网络</w:t>
      </w:r>
      <w:r>
        <w:rPr>
          <w:rFonts w:hint="eastAsia" w:ascii="微软雅黑" w:hAnsi="微软雅黑" w:eastAsia="微软雅黑"/>
        </w:rPr>
        <w:t>）；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</w:t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 重点检查项：车漆颜色需要和出厂保持一致；</w:t>
      </w:r>
    </w:p>
    <w:p>
      <w:pPr>
        <w:ind w:firstLine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2）账号数据：</w:t>
      </w:r>
    </w:p>
    <w:p>
      <w:pPr>
        <w:ind w:firstLine="840" w:firstLineChars="3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</w:rPr>
        <w:t>未登录时，开机启动先弹一个登录二维码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每次开机检测是否已经登录账号</w:t>
      </w:r>
      <w:r>
        <w:rPr>
          <w:rFonts w:hint="eastAsia" w:ascii="微软雅黑" w:hAnsi="微软雅黑" w:eastAsia="微软雅黑"/>
        </w:rPr>
        <w:t>。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展示：用户名，用户头像；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数据源：从账号模块读取；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跳转：未登录，默认显示【</w:t>
      </w:r>
      <w:r>
        <w:rPr>
          <w:rFonts w:hint="eastAsia" w:ascii="微软雅黑" w:hAnsi="微软雅黑" w:eastAsia="微软雅黑"/>
          <w:color w:val="FF0000"/>
        </w:rPr>
        <w:t>上/下午</w:t>
      </w:r>
      <w:r>
        <w:rPr>
          <w:rFonts w:ascii="微软雅黑" w:hAnsi="微软雅黑" w:eastAsia="微软雅黑"/>
          <w:color w:val="FF0000"/>
        </w:rPr>
        <w:t>好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，福特】引导用户登录账号，登录后可通过点击头像进入“个人中心”；登录后，显示【</w:t>
      </w:r>
      <w:r>
        <w:rPr>
          <w:rFonts w:hint="eastAsia" w:ascii="微软雅黑" w:hAnsi="微软雅黑" w:eastAsia="微软雅黑"/>
          <w:color w:val="FF0000"/>
        </w:rPr>
        <w:t>上/下午</w:t>
      </w:r>
      <w:r>
        <w:rPr>
          <w:rFonts w:ascii="微软雅黑" w:hAnsi="微软雅黑" w:eastAsia="微软雅黑"/>
          <w:color w:val="FF0000"/>
        </w:rPr>
        <w:t>好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，用户名】</w:t>
      </w:r>
    </w:p>
    <w:p>
      <w:pPr>
        <w:ind w:firstLine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3）车牌号：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    - 展示：车牌号信息；如车牌号未填写，引导用户补充；首次进入需要一个引导；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    - 跳转：未填写可跳转到个人中心车牌号编辑页面；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4）道路限</w:t>
      </w:r>
      <w:r>
        <w:rPr>
          <w:rFonts w:hint="eastAsia" w:ascii="微软雅黑" w:hAnsi="微软雅黑" w:eastAsia="微软雅黑"/>
          <w:highlight w:val="none"/>
        </w:rPr>
        <w:t>行（待定）：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- 展示：当前车牌号信息，从限行接口查询当前城市限行的数据；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- 策略：如当前城市有给出，如没有则不展示；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- 警告：如车牌号命中了当前城市的限行条件，警示：小主今日限行，请留意限行规则；</w:t>
      </w:r>
    </w:p>
    <w:p>
      <w:pPr>
        <w:ind w:left="420" w:firstLine="840" w:firstLineChars="3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跳转：未填写可引导跳转到个人中心车牌号编辑页面；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限行数据目前支持城市：</w:t>
      </w:r>
    </w:p>
    <w:tbl>
      <w:tblPr>
        <w:tblStyle w:val="22"/>
        <w:tblW w:w="15247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  <w:gridCol w:w="993"/>
        <w:gridCol w:w="8039"/>
        <w:gridCol w:w="33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等线" w:hAnsi="等线" w:eastAsia="等线"/>
                <w:color w:val="000000"/>
              </w:rPr>
            </w:pPr>
            <w:r>
              <w:rPr>
                <w:rFonts w:ascii="等线" w:hAnsi="等线" w:eastAsia="等线"/>
                <w:color w:val="000000"/>
              </w:rPr>
              <w:drawing>
                <wp:inline distT="0" distB="0" distL="0" distR="0">
                  <wp:extent cx="6645910" cy="271970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8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ind w:firstLine="480" w:firstLineChars="20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5）车内外 PM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2.5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数值展示，数据来源于二期AAR；</w:t>
      </w:r>
    </w:p>
    <w:p>
      <w:pPr>
        <w:ind w:left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）陪伴天数：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</w:rPr>
        <w:t>- 展示：</w:t>
      </w:r>
      <w:r>
        <w:rPr>
          <w:rFonts w:hint="eastAsia" w:ascii="微软雅黑" w:hAnsi="微软雅黑" w:eastAsia="微软雅黑"/>
          <w:color w:val="FF0000"/>
        </w:rPr>
        <w:t>守护天数换成固定写死的文案，没登录时显示“您的信息安全盾牌”，登录后“实时守护您的信息安全”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；</w:t>
      </w:r>
    </w:p>
    <w:p>
      <w:pPr>
        <w:ind w:firstLine="480" w:firstLineChars="20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跳转：点击安全盾牌和文字，跳转到调起安全的app；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1）登录状态：</w:t>
      </w:r>
      <w:r>
        <w:rPr>
          <w:rFonts w:hint="eastAsia" w:ascii="微软雅黑" w:hAnsi="微软雅黑" w:eastAsia="微软雅黑"/>
          <w:color w:val="FF0000"/>
        </w:rPr>
        <w:t>实时守护您的信息安全。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点击跳转至车机助手。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2）未登录状态：</w:t>
      </w:r>
      <w:r>
        <w:rPr>
          <w:rFonts w:hint="eastAsia" w:ascii="微软雅黑" w:hAnsi="微软雅黑" w:eastAsia="微软雅黑"/>
          <w:color w:val="FF0000"/>
        </w:rPr>
        <w:t>您的信息安全盾牌。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点击跳转至车机助手。  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6）里程信息</w:t>
      </w:r>
    </w:p>
    <w:p>
      <w:pPr>
        <w:ind w:left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行驶总里程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：数据来源：从仪表盘同步数据，展示车辆的行驶里程；价值点说明：服务于后续用于用户成就体系，比如：新手上路，老司机等勋章；   示意图：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224915" cy="2654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7057" cy="2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b/>
          <w:color w:val="FF0000"/>
          <w:sz w:val="21"/>
          <w:szCs w:val="21"/>
        </w:rPr>
        <w:t>油量续航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：</w:t>
      </w:r>
      <w:r>
        <w:rPr>
          <w:rFonts w:hint="eastAsia" w:ascii="微软雅黑" w:hAnsi="微软雅黑" w:eastAsia="微软雅黑"/>
          <w:sz w:val="21"/>
          <w:szCs w:val="21"/>
        </w:rPr>
        <w:t>数据来源：从仪表盘同步数据，展示车辆的剩余油量， 油量不足，会做报警提示（例如：叹号提醒，详情参考设计稿）；示意图：</w:t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932180" cy="304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8279" cy="3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b/>
          <w:color w:val="FF0000"/>
          <w:sz w:val="21"/>
          <w:szCs w:val="21"/>
        </w:rPr>
        <w:t>电量续航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：</w:t>
      </w:r>
      <w:r>
        <w:rPr>
          <w:rFonts w:hint="eastAsia" w:ascii="微软雅黑" w:hAnsi="微软雅黑" w:eastAsia="微软雅黑"/>
          <w:sz w:val="21"/>
          <w:szCs w:val="21"/>
        </w:rPr>
        <w:t>数据来源：从仪表盘同步数据，展示车辆的剩余电量， 电量不足，会做报警提示；（PHEV油电混合车型有电量展示）。示意图：</w:t>
      </w:r>
      <w:r>
        <w:rPr>
          <w:rFonts w:hint="eastAsia" w:ascii="微软雅黑" w:hAnsi="微软雅黑" w:eastAsia="微软雅黑"/>
          <w:sz w:val="21"/>
          <w:szCs w:val="21"/>
        </w:rPr>
        <w:drawing>
          <wp:inline distT="0" distB="0" distL="0" distR="0">
            <wp:extent cx="912495" cy="2457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3584" cy="2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电池状态：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与EV充电状态和VHA数据同步</w:t>
      </w: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ind w:firstLine="315" w:firstLineChars="15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具体色值和表现方式以设计稿为准，需求为以下情况有区分视觉效果: </w:t>
      </w:r>
    </w:p>
    <w:p>
      <w:pPr>
        <w:ind w:firstLine="315" w:firstLineChars="150"/>
        <w:rPr>
          <w:rFonts w:ascii="MS Gothic" w:hAnsi="MS Gothic" w:eastAsia="MS Gothic" w:cs="MS Gothic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 未充电状态;</w:t>
      </w:r>
      <w:r>
        <w:rPr>
          <w:rFonts w:hint="eastAsia" w:ascii="MS Gothic" w:hAnsi="MS Gothic" w:eastAsia="MS Gothic" w:cs="MS Gothic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 </w:t>
      </w:r>
    </w:p>
    <w:p>
      <w:pPr>
        <w:ind w:firstLine="315" w:firstLineChars="15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2.电量不足状态:低于 10%-30%，低于 10%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ind w:firstLine="315" w:firstLineChars="150"/>
        <w:rPr>
          <w:rFonts w:ascii="MS Gothic" w:hAnsi="MS Gothic" w:eastAsia="MS Gothic" w:cs="MS Gothic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3.充电中状态;</w:t>
      </w:r>
      <w:r>
        <w:rPr>
          <w:rFonts w:hint="eastAsia" w:ascii="MS Gothic" w:hAnsi="MS Gothic" w:eastAsia="MS Gothic" w:cs="MS Gothic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 </w:t>
      </w:r>
    </w:p>
    <w:p>
      <w:pPr>
        <w:ind w:firstLine="315" w:firstLineChars="15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4.混动模式状态(接收到混动模式信号时显示为混动模式，只有 cd391 车型有)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ind w:firstLine="360" w:firstLineChars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）提示区：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充电状态（只有油电混合车型有充电状态，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本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CX727车型有）和限行提示。</w:t>
      </w:r>
    </w:p>
    <w:p>
      <w:pPr>
        <w:ind w:left="420" w:firstLine="105" w:firstLineChars="50"/>
        <w:rPr>
          <w:rFonts w:ascii="微软雅黑" w:hAnsi="微软雅黑" w:eastAsia="微软雅黑"/>
          <w:b/>
          <w:sz w:val="21"/>
          <w:szCs w:val="21"/>
        </w:rPr>
      </w:pPr>
      <w:r>
        <w:rPr>
          <w:rFonts w:hint="eastAsia" w:ascii="微软雅黑" w:hAnsi="微软雅黑" w:eastAsia="微软雅黑"/>
          <w:b/>
          <w:sz w:val="21"/>
          <w:szCs w:val="21"/>
        </w:rPr>
        <w:t>优先级：</w:t>
      </w:r>
    </w:p>
    <w:p>
      <w:pPr>
        <w:ind w:left="42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 xml:space="preserve">   展示策略：正常情况下不展示，用于特殊状态提醒；</w:t>
      </w:r>
    </w:p>
    <w:p>
      <w:pPr>
        <w:ind w:left="420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 xml:space="preserve">   提醒内容： </w:t>
      </w:r>
      <w:r>
        <w:rPr>
          <w:rFonts w:ascii="微软雅黑" w:hAnsi="微软雅黑" w:eastAsia="微软雅黑"/>
          <w:sz w:val="21"/>
          <w:szCs w:val="21"/>
        </w:rPr>
        <w:t>1</w:t>
      </w:r>
      <w:r>
        <w:rPr>
          <w:rFonts w:hint="eastAsia" w:ascii="微软雅黑" w:hAnsi="微软雅黑" w:eastAsia="微软雅黑"/>
          <w:sz w:val="21"/>
          <w:szCs w:val="21"/>
        </w:rPr>
        <w:t>）充电状态（仅混合动力车型有充电状态）：</w:t>
      </w:r>
      <w:r>
        <w:rPr>
          <w:rFonts w:ascii="微软雅黑" w:hAnsi="微软雅黑" w:eastAsia="微软雅黑"/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）道路限行提醒（</w:t>
      </w:r>
      <w:r>
        <w:rPr>
          <w:rFonts w:ascii="微软雅黑" w:hAnsi="微软雅黑" w:eastAsia="微软雅黑"/>
          <w:sz w:val="21"/>
          <w:szCs w:val="21"/>
        </w:rPr>
        <w:t>未设置车牌号，提示引导用户设置个人中心-车辆信息</w:t>
      </w:r>
      <w:r>
        <w:rPr>
          <w:rFonts w:hint="eastAsia" w:ascii="微软雅黑" w:hAnsi="微软雅黑" w:eastAsia="微软雅黑"/>
          <w:sz w:val="21"/>
          <w:szCs w:val="21"/>
        </w:rPr>
        <w:t>）； 优先显示最紧急信息。</w:t>
      </w:r>
    </w:p>
    <w:tbl>
      <w:tblPr>
        <w:tblStyle w:val="22"/>
        <w:tblW w:w="8359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1655"/>
        <w:gridCol w:w="623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4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6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1"/>
                <w:szCs w:val="21"/>
              </w:rPr>
              <w:t>优先级</w:t>
            </w:r>
          </w:p>
        </w:tc>
        <w:tc>
          <w:tcPr>
            <w:tcW w:w="62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rPr>
                <w:rFonts w:ascii="微软雅黑" w:hAnsi="微软雅黑" w:eastAsia="微软雅黑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1"/>
                <w:szCs w:val="21"/>
              </w:rPr>
              <w:t>场景类型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46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1</w:t>
            </w:r>
          </w:p>
        </w:tc>
        <w:tc>
          <w:tcPr>
            <w:tcW w:w="16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P0</w:t>
            </w:r>
          </w:p>
        </w:tc>
        <w:tc>
          <w:tcPr>
            <w:tcW w:w="62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充电状态（仅混合动力车型有充电状态）</w:t>
            </w: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，已插电，充电中，已完成，充电异常，具体数据来源和策略见 EV充电状态MRD；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46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2</w:t>
            </w:r>
          </w:p>
        </w:tc>
        <w:tc>
          <w:tcPr>
            <w:tcW w:w="16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P</w:t>
            </w: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1</w:t>
            </w:r>
          </w:p>
        </w:tc>
        <w:tc>
          <w:tcPr>
            <w:tcW w:w="62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限行信息：限行数据目前支持的尾号限行的城市，其他城市文本提示限行信息。</w:t>
            </w:r>
          </w:p>
        </w:tc>
      </w:tr>
    </w:tbl>
    <w:p>
      <w:pPr>
        <w:ind w:firstLine="42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（8）车辆卡片充电状态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（混合动力车型增加充电状态）</w:t>
      </w:r>
    </w:p>
    <w:p>
      <w:pPr>
        <w:ind w:firstLine="42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当车辆接入充电桩状态时，车模图片会替换为 充电相关状态车模，与充电桩断开后变回默认车模图片。</w:t>
      </w:r>
    </w:p>
    <w:p>
      <w:pPr>
        <w:ind w:firstLine="42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车辆卡片充电状态展示主要位置：里程信息，提示区，车模照片位置展示 插入充电桩状态。</w:t>
      </w:r>
    </w:p>
    <w:p>
      <w:pPr>
        <w:ind w:firstLine="42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具体策略相见 【launcher二期PHEV车型-充电状态-MRD】。</w:t>
      </w:r>
    </w:p>
    <w:p>
      <w:pPr>
        <w:ind w:firstLine="42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混合动力车型可设置【充电地址】和【充电计划】，充电计划和充电时间是同步显示的，具体策略见 【EV充电状态MRD】。</w:t>
      </w:r>
    </w:p>
    <w:p>
      <w:pPr>
        <w:pStyle w:val="4"/>
        <w:spacing w:line="360" w:lineRule="auto"/>
        <w:ind w:left="-5" w:leftChars="-2"/>
        <w:rPr>
          <w:rFonts w:ascii="微软雅黑" w:hAnsi="微软雅黑" w:eastAsia="微软雅黑"/>
          <w:sz w:val="21"/>
          <w:szCs w:val="21"/>
        </w:rPr>
      </w:pPr>
      <w:bookmarkStart w:id="22" w:name="_Toc3490951"/>
      <w:r>
        <w:rPr>
          <w:rFonts w:hint="eastAsia" w:ascii="微软雅黑" w:hAnsi="微软雅黑" w:eastAsia="微软雅黑"/>
          <w:sz w:val="21"/>
          <w:szCs w:val="21"/>
        </w:rPr>
        <w:t>地图卡片</w:t>
      </w:r>
      <w:bookmarkEnd w:id="22"/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143885" cy="1314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1461" cy="132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简述：在Launcher页面大卡片区域增加mini地图功能，快捷的告诉用户当前车辆所处的位置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背景：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i. SYNC和Banma的行为数据：85%的时间停留在Home Screen；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ii.首页地图是SYNC系统的已有功能，希望能够在福特车型上延续。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支持两种模式：定位模式、导航模式，两个模式采用手动切换，在地图的搜索框里输入目的地，发起导航即进入导航模式。未登录账号不可使用导航。</w:t>
      </w:r>
    </w:p>
    <w:p>
      <w:pPr>
        <w:pStyle w:val="38"/>
        <w:numPr>
          <w:ilvl w:val="0"/>
          <w:numId w:val="8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加载策略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：车刚启动时，地图未渲染完成，此时需要设计一个默认静态图片，避免空白卡片体验差；</w:t>
      </w:r>
    </w:p>
    <w:p>
      <w:pPr>
        <w:pStyle w:val="38"/>
        <w:numPr>
          <w:ilvl w:val="0"/>
          <w:numId w:val="8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定位模式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非导航状态：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（1）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提示箭头朝上的定位点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，正北模式，周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围路网无路况，不支持缩放比例；</w:t>
      </w:r>
    </w:p>
    <w:p>
      <w:pPr>
        <w:ind w:left="840" w:leftChars="3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）【发现周边】： 地图卡片展示 发现周边入口，点击搜索入口进入到地图应用内部更多服务页面。 开启导航后，入口隐藏。</w:t>
      </w:r>
    </w:p>
    <w:p>
      <w:pPr>
        <w:ind w:firstLine="420"/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661410" cy="18319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9325" cy="18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（未开启导航，跳转到地图应用内部的更多服务页面）</w:t>
      </w:r>
    </w:p>
    <w:p>
      <w:pPr>
        <w:pStyle w:val="38"/>
        <w:numPr>
          <w:ilvl w:val="0"/>
          <w:numId w:val="8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导航模式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（1）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显示导航小箭头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，正北模式，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起点到终点蚯蚓线，起点和终点的颜色不同，蚯蚓线中有路况情况，周围路网无路况，不支持缩放比例。</w:t>
      </w:r>
    </w:p>
    <w:p>
      <w:pPr>
        <w:pStyle w:val="3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（2）</w:t>
      </w:r>
      <w:r>
        <w:rPr>
          <w:rFonts w:hint="eastAsia" w:ascii="微软雅黑" w:hAnsi="微软雅黑" w:eastAsia="微软雅黑"/>
        </w:rPr>
        <w:t>诱导面板展示信息包含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下一个机动点诱导信息</w:t>
      </w:r>
      <w:r>
        <w:rPr>
          <w:rFonts w:ascii="微软雅黑" w:hAnsi="微软雅黑" w:eastAsia="微软雅黑"/>
        </w:rPr>
        <w:t xml:space="preserve"> icon</w:t>
      </w:r>
      <w:r>
        <w:rPr>
          <w:rFonts w:hint="eastAsia" w:ascii="微软雅黑" w:hAnsi="微软雅黑" w:eastAsia="微软雅黑"/>
        </w:rPr>
        <w:t>、当前位置距离下一个机动点距离、下一个机动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点机动信息。</w:t>
      </w:r>
      <w:r>
        <w:rPr>
          <w:rFonts w:ascii="微软雅黑" w:hAnsi="微软雅黑" w:eastAsia="微软雅黑"/>
        </w:rPr>
        <w:t xml:space="preserve"> 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诱导信息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248150" cy="22231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9237" cy="22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635500" cy="3606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ind w:left="-5" w:leftChars="-2"/>
        <w:rPr>
          <w:rFonts w:ascii="微软雅黑" w:hAnsi="微软雅黑" w:eastAsia="微软雅黑"/>
          <w:sz w:val="21"/>
          <w:szCs w:val="21"/>
        </w:rPr>
      </w:pPr>
      <w:bookmarkStart w:id="23" w:name="_Toc3490952"/>
      <w:r>
        <w:rPr>
          <w:rFonts w:hint="eastAsia" w:ascii="微软雅黑" w:hAnsi="微软雅黑" w:eastAsia="微软雅黑"/>
          <w:sz w:val="21"/>
          <w:szCs w:val="21"/>
        </w:rPr>
        <w:t>天气卡片</w:t>
      </w:r>
      <w:bookmarkEnd w:id="23"/>
    </w:p>
    <w:p>
      <w:pPr>
        <w:ind w:left="42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193290" cy="279082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557" cy="27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1"/>
        </w:rPr>
        <w:t>描述：该卡片用于展示当前位置城市的天气，监测车辆gps的位置，如果城市发生变化，卡片需要实时刷新。未登录可查看天气情况。</w:t>
      </w:r>
    </w:p>
    <w:p>
      <w:pPr>
        <w:pStyle w:val="38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结构化数据：当前城市，日期，星期，当前温度，最低温--最高温，pm</w:t>
      </w:r>
      <w:r>
        <w:rPr>
          <w:rFonts w:ascii="微软雅黑" w:hAnsi="微软雅黑" w:eastAsia="微软雅黑"/>
          <w:highlight w:val="yellow"/>
        </w:rPr>
        <w:t>2</w:t>
      </w:r>
      <w:r>
        <w:rPr>
          <w:rFonts w:hint="eastAsia" w:ascii="微软雅黑" w:hAnsi="微软雅黑" w:eastAsia="微软雅黑"/>
          <w:highlight w:val="yellow"/>
        </w:rPr>
        <w:t>.</w:t>
      </w:r>
      <w:r>
        <w:rPr>
          <w:rFonts w:ascii="微软雅黑" w:hAnsi="微软雅黑" w:eastAsia="微软雅黑"/>
          <w:highlight w:val="yellow"/>
        </w:rPr>
        <w:t>5</w:t>
      </w:r>
      <w:r>
        <w:rPr>
          <w:rFonts w:hint="eastAsia" w:ascii="微软雅黑" w:hAnsi="微软雅黑" w:eastAsia="微软雅黑"/>
          <w:highlight w:val="yellow"/>
        </w:rPr>
        <w:t>数值，及污染级别（</w:t>
      </w:r>
      <w:r>
        <w:rPr>
          <w:rFonts w:ascii="微软雅黑" w:hAnsi="微软雅黑" w:eastAsia="微软雅黑"/>
          <w:highlight w:val="yellow"/>
        </w:rPr>
        <w:t xml:space="preserve">Must </w:t>
      </w:r>
      <w:r>
        <w:rPr>
          <w:rFonts w:hint="eastAsia" w:ascii="微软雅黑" w:hAnsi="微软雅黑" w:eastAsia="微软雅黑"/>
          <w:highlight w:val="yellow"/>
        </w:rPr>
        <w:t>Have）（待定）</w:t>
      </w:r>
      <w:r>
        <w:rPr>
          <w:rFonts w:hint="eastAsia" w:ascii="微软雅黑" w:hAnsi="微软雅黑" w:eastAsia="微软雅黑"/>
        </w:rPr>
        <w:t>；</w:t>
      </w:r>
    </w:p>
    <w:p>
      <w:pPr>
        <w:pStyle w:val="38"/>
        <w:ind w:left="84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车外pm2.5数值，由百度根据GPS信息通过网络获取；数据有则显示，没有隐藏；</w:t>
      </w:r>
    </w:p>
    <w:p>
      <w:pPr>
        <w:pStyle w:val="38"/>
        <w:ind w:left="84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车内pm</w:t>
      </w: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ascii="微软雅黑" w:hAnsi="微软雅黑" w:eastAsia="微软雅黑"/>
          <w:szCs w:val="21"/>
        </w:rPr>
        <w:t>5</w:t>
      </w:r>
      <w:r>
        <w:rPr>
          <w:rFonts w:hint="eastAsia" w:ascii="微软雅黑" w:hAnsi="微软雅黑" w:eastAsia="微软雅黑"/>
          <w:szCs w:val="21"/>
        </w:rPr>
        <w:t>数值，仅当AAR设备已连接后才开始获取，</w:t>
      </w:r>
      <w:r>
        <w:rPr>
          <w:rFonts w:hint="eastAsia" w:ascii="微软雅黑" w:hAnsi="微软雅黑" w:eastAsia="微软雅黑"/>
          <w:color w:val="FF0000"/>
          <w:szCs w:val="21"/>
        </w:rPr>
        <w:t>N分钟</w:t>
      </w:r>
      <w:r>
        <w:rPr>
          <w:rFonts w:hint="eastAsia" w:ascii="微软雅黑" w:hAnsi="微软雅黑" w:eastAsia="微软雅黑"/>
          <w:szCs w:val="21"/>
        </w:rPr>
        <w:t>更新一次；数据有则显示，没有隐藏；</w:t>
      </w:r>
    </w:p>
    <w:p>
      <w:pPr>
        <w:pStyle w:val="38"/>
        <w:ind w:left="84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点击车内外pm</w:t>
      </w:r>
      <w:r>
        <w:rPr>
          <w:rFonts w:ascii="微软雅黑" w:hAnsi="微软雅黑" w:eastAsia="微软雅黑"/>
          <w:szCs w:val="21"/>
        </w:rPr>
        <w:t>2·5</w:t>
      </w:r>
      <w:r>
        <w:rPr>
          <w:rFonts w:hint="eastAsia" w:ascii="微软雅黑" w:hAnsi="微软雅黑" w:eastAsia="微软雅黑"/>
          <w:szCs w:val="21"/>
        </w:rPr>
        <w:t>，跳转AAR应用首页。</w:t>
      </w:r>
    </w:p>
    <w:p>
      <w:pPr>
        <w:pStyle w:val="38"/>
        <w:ind w:left="84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/</w:t>
      </w:r>
      <w:r>
        <w:rPr>
          <w:rFonts w:ascii="微软雅黑" w:hAnsi="微软雅黑" w:eastAsia="微软雅黑"/>
          <w:szCs w:val="21"/>
        </w:rPr>
        <w:t>/</w:t>
      </w:r>
      <w:r>
        <w:rPr>
          <w:rFonts w:hint="eastAsia" w:ascii="微软雅黑" w:hAnsi="微软雅黑" w:eastAsia="微软雅黑"/>
          <w:szCs w:val="21"/>
        </w:rPr>
        <w:t>备注：由于baidu和ford的数据源不一致，所以车外的pm</w:t>
      </w: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ascii="微软雅黑" w:hAnsi="微软雅黑" w:eastAsia="微软雅黑"/>
          <w:szCs w:val="21"/>
        </w:rPr>
        <w:t>5</w:t>
      </w:r>
      <w:r>
        <w:rPr>
          <w:rFonts w:hint="eastAsia" w:ascii="微软雅黑" w:hAnsi="微软雅黑" w:eastAsia="微软雅黑"/>
          <w:szCs w:val="21"/>
        </w:rPr>
        <w:t>指数以baidu的数据为准。</w:t>
      </w:r>
    </w:p>
    <w:p>
      <w:pPr>
        <w:pStyle w:val="38"/>
        <w:ind w:left="84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异常情况，无法获取车内外pm</w:t>
      </w: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ascii="微软雅黑" w:hAnsi="微软雅黑" w:eastAsia="微软雅黑"/>
          <w:szCs w:val="21"/>
        </w:rPr>
        <w:t>5</w:t>
      </w:r>
      <w:r>
        <w:rPr>
          <w:rFonts w:hint="eastAsia" w:ascii="微软雅黑" w:hAnsi="微软雅黑" w:eastAsia="微软雅黑"/>
          <w:szCs w:val="21"/>
        </w:rPr>
        <w:t>数值时，则不展示，车内和车外数据单独展示。</w:t>
      </w:r>
    </w:p>
    <w:p>
      <w:pPr>
        <w:pStyle w:val="3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</w:t>
      </w:r>
      <w:r>
        <w:rPr>
          <w:rFonts w:ascii="微软雅黑" w:hAnsi="微软雅黑" w:eastAsia="微软雅黑"/>
        </w:rPr>
        <w:t>M2.5</w:t>
      </w:r>
      <w:r>
        <w:rPr>
          <w:rFonts w:hint="eastAsia" w:ascii="微软雅黑" w:hAnsi="微软雅黑" w:eastAsia="微软雅黑"/>
        </w:rPr>
        <w:t>数值对应空气质量等级如下：</w:t>
      </w:r>
    </w:p>
    <w:tbl>
      <w:tblPr>
        <w:tblStyle w:val="46"/>
        <w:tblW w:w="0" w:type="auto"/>
        <w:tblInd w:w="1018" w:type="dxa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</w:tblGrid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D8D8D8" w:themeFill="background1" w:themeFillShade="D9"/>
          </w:tcPr>
          <w:p>
            <w:pPr>
              <w:pStyle w:val="38"/>
              <w:ind w:left="324" w:leftChars="135" w:firstLine="0" w:firstLineChars="0"/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ascii="微软雅黑" w:hAnsi="微软雅黑" w:eastAsia="微软雅黑"/>
                <w:b/>
                <w:bCs/>
              </w:rPr>
              <w:t>P</w:t>
            </w:r>
            <w:r>
              <w:rPr>
                <w:rFonts w:hint="eastAsia" w:ascii="微软雅黑" w:hAnsi="微软雅黑" w:eastAsia="微软雅黑"/>
                <w:b/>
                <w:bCs/>
              </w:rPr>
              <w:t>m</w:t>
            </w:r>
            <w:r>
              <w:rPr>
                <w:rFonts w:ascii="微软雅黑" w:hAnsi="微软雅黑" w:eastAsia="微软雅黑"/>
                <w:b/>
                <w:bCs/>
              </w:rPr>
              <w:t>2</w:t>
            </w:r>
            <w:r>
              <w:rPr>
                <w:rFonts w:hint="eastAsia" w:ascii="微软雅黑" w:hAnsi="微软雅黑" w:eastAsia="微软雅黑"/>
                <w:b/>
                <w:bCs/>
              </w:rPr>
              <w:t>.</w:t>
            </w:r>
            <w:r>
              <w:rPr>
                <w:rFonts w:ascii="微软雅黑" w:hAnsi="微软雅黑" w:eastAsia="微软雅黑"/>
                <w:b/>
                <w:bCs/>
              </w:rPr>
              <w:t>5</w:t>
            </w:r>
            <w:r>
              <w:rPr>
                <w:rFonts w:hint="eastAsia" w:ascii="微软雅黑" w:hAnsi="微软雅黑" w:eastAsia="微软雅黑"/>
                <w:b/>
                <w:bCs/>
              </w:rPr>
              <w:t>取值范围</w:t>
            </w:r>
          </w:p>
        </w:tc>
        <w:tc>
          <w:tcPr>
            <w:tcW w:w="2670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D8D8D8" w:themeFill="background1" w:themeFillShade="D9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空气质量分级</w:t>
            </w:r>
          </w:p>
        </w:tc>
        <w:tc>
          <w:tcPr>
            <w:tcW w:w="2671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D8D8D8" w:themeFill="background1" w:themeFillShade="D9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色值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jc w:val="center"/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0</w:t>
            </w:r>
            <w:r>
              <w:rPr>
                <w:rFonts w:ascii="微软雅黑" w:hAnsi="微软雅黑" w:eastAsia="微软雅黑"/>
                <w:b w:val="0"/>
                <w:bCs/>
              </w:rPr>
              <w:t xml:space="preserve"> – 35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ug</w:t>
            </w:r>
          </w:p>
        </w:tc>
        <w:tc>
          <w:tcPr>
            <w:tcW w:w="2670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bCs/>
              </w:rPr>
              <w:t>优</w:t>
            </w:r>
          </w:p>
        </w:tc>
        <w:tc>
          <w:tcPr>
            <w:tcW w:w="2671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drawing>
                <wp:inline distT="0" distB="0" distL="0" distR="0">
                  <wp:extent cx="781050" cy="27876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911" cy="28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38"/>
              <w:ind w:firstLine="0" w:firstLineChars="0"/>
              <w:jc w:val="center"/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ascii="微软雅黑" w:hAnsi="微软雅黑" w:eastAsia="微软雅黑"/>
                <w:b w:val="0"/>
                <w:bCs/>
              </w:rPr>
              <w:t>36 – 75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ug</w:t>
            </w:r>
          </w:p>
        </w:tc>
        <w:tc>
          <w:tcPr>
            <w:tcW w:w="2670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良</w:t>
            </w:r>
          </w:p>
        </w:tc>
        <w:tc>
          <w:tcPr>
            <w:tcW w:w="2671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drawing>
                <wp:inline distT="0" distB="0" distL="0" distR="0">
                  <wp:extent cx="781050" cy="2730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34" cy="28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38"/>
              <w:ind w:firstLine="0" w:firstLineChars="0"/>
              <w:jc w:val="center"/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ascii="微软雅黑" w:hAnsi="微软雅黑" w:eastAsia="微软雅黑"/>
                <w:b w:val="0"/>
                <w:bCs/>
              </w:rPr>
              <w:t xml:space="preserve">76 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-</w:t>
            </w:r>
            <w:r>
              <w:rPr>
                <w:rFonts w:ascii="微软雅黑" w:hAnsi="微软雅黑" w:eastAsia="微软雅黑"/>
                <w:b w:val="0"/>
                <w:bCs/>
              </w:rPr>
              <w:t xml:space="preserve"> 115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ug</w:t>
            </w:r>
          </w:p>
        </w:tc>
        <w:tc>
          <w:tcPr>
            <w:tcW w:w="2670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轻度污染</w:t>
            </w:r>
          </w:p>
        </w:tc>
        <w:tc>
          <w:tcPr>
            <w:tcW w:w="2671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drawing>
                <wp:inline distT="0" distB="0" distL="0" distR="0">
                  <wp:extent cx="781050" cy="26416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75" cy="2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38"/>
              <w:ind w:firstLine="0" w:firstLineChars="0"/>
              <w:jc w:val="center"/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ascii="微软雅黑" w:hAnsi="微软雅黑" w:eastAsia="微软雅黑"/>
                <w:b w:val="0"/>
                <w:bCs/>
              </w:rPr>
              <w:t>116 – 150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ug</w:t>
            </w:r>
          </w:p>
        </w:tc>
        <w:tc>
          <w:tcPr>
            <w:tcW w:w="2670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中度污染</w:t>
            </w:r>
          </w:p>
        </w:tc>
        <w:tc>
          <w:tcPr>
            <w:tcW w:w="2671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drawing>
                <wp:inline distT="0" distB="0" distL="0" distR="0">
                  <wp:extent cx="762635" cy="2616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280" cy="270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38"/>
              <w:ind w:firstLine="0" w:firstLineChars="0"/>
              <w:jc w:val="center"/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ascii="微软雅黑" w:hAnsi="微软雅黑" w:eastAsia="微软雅黑"/>
                <w:b w:val="0"/>
                <w:bCs/>
              </w:rPr>
              <w:t>151 – 250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ug</w:t>
            </w:r>
          </w:p>
        </w:tc>
        <w:tc>
          <w:tcPr>
            <w:tcW w:w="2670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重度污染</w:t>
            </w:r>
          </w:p>
        </w:tc>
        <w:tc>
          <w:tcPr>
            <w:tcW w:w="2671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drawing>
                <wp:inline distT="0" distB="0" distL="0" distR="0">
                  <wp:extent cx="742315" cy="27622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500" cy="28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38"/>
              <w:ind w:firstLine="0" w:firstLineChars="0"/>
              <w:jc w:val="center"/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ascii="微软雅黑" w:hAnsi="微软雅黑" w:eastAsia="微软雅黑"/>
                <w:b w:val="0"/>
                <w:bCs/>
              </w:rPr>
              <w:t>250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ug以上</w:t>
            </w:r>
          </w:p>
        </w:tc>
        <w:tc>
          <w:tcPr>
            <w:tcW w:w="2670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严重污染</w:t>
            </w:r>
          </w:p>
        </w:tc>
        <w:tc>
          <w:tcPr>
            <w:tcW w:w="2671" w:type="dxa"/>
          </w:tcPr>
          <w:p>
            <w:pPr>
              <w:pStyle w:val="38"/>
              <w:ind w:firstLine="0" w:firstLineChars="0"/>
              <w:rPr>
                <w:rFonts w:ascii="微软雅黑" w:hAnsi="微软雅黑" w:eastAsia="微软雅黑"/>
              </w:rPr>
            </w:pPr>
            <w:r>
              <w:drawing>
                <wp:inline distT="0" distB="0" distL="0" distR="0">
                  <wp:extent cx="762635" cy="26162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581" cy="27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/</w:t>
      </w:r>
      <w:r>
        <w:rPr>
          <w:rFonts w:hint="eastAsia" w:ascii="微软雅黑" w:hAnsi="微软雅黑" w:eastAsia="微软雅黑"/>
        </w:rPr>
        <w:t>详细定义请参考文件：</w:t>
      </w:r>
      <w:r>
        <w:rPr>
          <w:rFonts w:ascii="微软雅黑" w:hAnsi="微软雅黑" w:eastAsia="微软雅黑"/>
        </w:rPr>
        <w:t>HJ 633-2012_Air Quality Index-tr</w:t>
      </w:r>
    </w:p>
    <w:p>
      <w:pPr>
        <w:pStyle w:val="38"/>
        <w:numPr>
          <w:ilvl w:val="0"/>
          <w:numId w:val="9"/>
        </w:numPr>
        <w:ind w:firstLine="48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天气类型（情感化设计）目前支持8种：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UNKNOWN-未知, SUN-晴, RAIN-雨, SNOW-雪, CLOUD-云, WIND-风, FOG-雾, SAND_STORM-沙尘暴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； 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/>
          <w:color w:val="FF0000"/>
          <w:sz w:val="21"/>
          <w:szCs w:val="21"/>
        </w:rPr>
        <w:t xml:space="preserve">新增暖心提示： 根据天气变化，对车主进行增减衣物的暖心提醒。 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/>
          <w:color w:val="FF0000"/>
          <w:sz w:val="21"/>
          <w:szCs w:val="21"/>
        </w:rPr>
        <w:t>于首页</w:t>
      </w:r>
      <w:r>
        <w:rPr>
          <w:rFonts w:ascii="微软雅黑" w:hAnsi="微软雅黑" w:eastAsia="微软雅黑"/>
          <w:color w:val="FF0000"/>
          <w:sz w:val="21"/>
          <w:szCs w:val="21"/>
        </w:rPr>
        <w:t>天气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数据</w:t>
      </w:r>
      <w:r>
        <w:rPr>
          <w:rFonts w:ascii="微软雅黑" w:hAnsi="微软雅黑" w:eastAsia="微软雅黑"/>
          <w:color w:val="FF0000"/>
          <w:sz w:val="21"/>
          <w:szCs w:val="21"/>
        </w:rPr>
        <w:t>展示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区域</w:t>
      </w:r>
      <w:r>
        <w:rPr>
          <w:rFonts w:ascii="微软雅黑" w:hAnsi="微软雅黑" w:eastAsia="微软雅黑"/>
          <w:color w:val="FF0000"/>
          <w:sz w:val="21"/>
          <w:szCs w:val="21"/>
        </w:rPr>
        <w:t>，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根据当日</w:t>
      </w:r>
      <w:r>
        <w:rPr>
          <w:rFonts w:ascii="微软雅黑" w:hAnsi="微软雅黑" w:eastAsia="微软雅黑"/>
          <w:color w:val="FF0000"/>
          <w:sz w:val="21"/>
          <w:szCs w:val="21"/>
        </w:rPr>
        <w:t>天气情况，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对应增加</w:t>
      </w:r>
      <w:r>
        <w:rPr>
          <w:rFonts w:ascii="微软雅黑" w:hAnsi="微软雅黑" w:eastAsia="微软雅黑"/>
          <w:color w:val="FF0000"/>
          <w:sz w:val="21"/>
          <w:szCs w:val="21"/>
        </w:rPr>
        <w:t>显示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依据天气</w:t>
      </w:r>
      <w:r>
        <w:rPr>
          <w:rFonts w:ascii="微软雅黑" w:hAnsi="微软雅黑" w:eastAsia="微软雅黑"/>
          <w:color w:val="FF0000"/>
          <w:sz w:val="21"/>
          <w:szCs w:val="21"/>
        </w:rPr>
        <w:t>情况的人性化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温馨</w:t>
      </w:r>
      <w:r>
        <w:rPr>
          <w:rFonts w:ascii="微软雅黑" w:hAnsi="微软雅黑" w:eastAsia="微软雅黑"/>
          <w:color w:val="FF0000"/>
          <w:sz w:val="21"/>
          <w:szCs w:val="21"/>
        </w:rPr>
        <w:t>提示语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/行车</w:t>
      </w:r>
      <w:r>
        <w:rPr>
          <w:rFonts w:ascii="微软雅黑" w:hAnsi="微软雅黑" w:eastAsia="微软雅黑"/>
          <w:color w:val="FF0000"/>
          <w:sz w:val="21"/>
          <w:szCs w:val="21"/>
        </w:rPr>
        <w:t>小建议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，</w:t>
      </w:r>
      <w:r>
        <w:rPr>
          <w:rFonts w:ascii="微软雅黑" w:hAnsi="微软雅黑" w:eastAsia="微软雅黑"/>
          <w:color w:val="FF0000"/>
          <w:sz w:val="21"/>
          <w:szCs w:val="21"/>
        </w:rPr>
        <w:t>具体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分类</w:t>
      </w:r>
      <w:r>
        <w:rPr>
          <w:rFonts w:ascii="微软雅黑" w:hAnsi="微软雅黑" w:eastAsia="微软雅黑"/>
          <w:color w:val="FF0000"/>
          <w:sz w:val="21"/>
          <w:szCs w:val="21"/>
        </w:rPr>
        <w:t>及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分阶段</w:t>
      </w:r>
      <w:r>
        <w:rPr>
          <w:rFonts w:ascii="微软雅黑" w:hAnsi="微软雅黑" w:eastAsia="微软雅黑"/>
          <w:color w:val="FF0000"/>
          <w:sz w:val="21"/>
          <w:szCs w:val="21"/>
        </w:rPr>
        <w:t>实现计划对应提示语如下</w:t>
      </w:r>
      <w:r>
        <w:rPr>
          <w:rFonts w:hint="eastAsia" w:ascii="微软雅黑" w:hAnsi="微软雅黑" w:eastAsia="微软雅黑"/>
          <w:color w:val="FF0000"/>
          <w:sz w:val="21"/>
          <w:szCs w:val="21"/>
        </w:rPr>
        <w:t>：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FF0000"/>
          <w:sz w:val="21"/>
          <w:szCs w:val="21"/>
        </w:rPr>
      </w:pPr>
    </w:p>
    <w:tbl>
      <w:tblPr>
        <w:tblStyle w:val="23"/>
        <w:tblW w:w="0" w:type="auto"/>
        <w:tblInd w:w="421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835"/>
        <w:gridCol w:w="3969"/>
        <w:gridCol w:w="167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1559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首页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天气</w:t>
            </w:r>
          </w:p>
          <w:p>
            <w:pPr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展示区域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 xml:space="preserve">  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 xml:space="preserve">    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具体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天气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情况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温馨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提示语</w:t>
            </w:r>
          </w:p>
        </w:tc>
        <w:tc>
          <w:tcPr>
            <w:tcW w:w="3969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行车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小建议</w:t>
            </w:r>
          </w:p>
        </w:tc>
        <w:tc>
          <w:tcPr>
            <w:tcW w:w="1672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来源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晴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你若安好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，便是晴天。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……</w:t>
            </w:r>
          </w:p>
        </w:tc>
        <w:tc>
          <w:tcPr>
            <w:tcW w:w="1672" w:type="dxa"/>
            <w:vMerge w:val="restart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</w:p>
          <w:p>
            <w:pPr>
              <w:ind w:firstLine="105" w:firstLineChars="5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服务端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配置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云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多云主旋律，不会有插曲。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……</w:t>
            </w:r>
          </w:p>
        </w:tc>
        <w:tc>
          <w:tcPr>
            <w:tcW w:w="1672" w:type="dxa"/>
            <w:vMerge w:val="continue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风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起风了，少年的你注意。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……</w:t>
            </w:r>
          </w:p>
        </w:tc>
        <w:tc>
          <w:tcPr>
            <w:tcW w:w="1672" w:type="dxa"/>
            <w:vMerge w:val="continue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雨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雨是荷尔蒙，伞是一世情。</w:t>
            </w:r>
          </w:p>
        </w:tc>
        <w:tc>
          <w:tcPr>
            <w:tcW w:w="3969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在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大雨中行车，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视线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往往会受到很大影响，在能见度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不佳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情况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下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，驾驶人应及时打开前后雾灯，示宽灯等，引起前后车辆的注意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。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此外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，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要注意对方向盘的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把握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，尽量避免涉水行车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。</w:t>
            </w:r>
          </w:p>
        </w:tc>
        <w:tc>
          <w:tcPr>
            <w:tcW w:w="1672" w:type="dxa"/>
            <w:vMerge w:val="continue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雪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雪已到来，等你赴约。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……</w:t>
            </w:r>
          </w:p>
        </w:tc>
        <w:tc>
          <w:tcPr>
            <w:tcW w:w="1672" w:type="dxa"/>
            <w:vMerge w:val="continue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雾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起雾了，你迷茫吗？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 xml:space="preserve">…… </w:t>
            </w:r>
          </w:p>
        </w:tc>
        <w:tc>
          <w:tcPr>
            <w:tcW w:w="1672" w:type="dxa"/>
            <w:vMerge w:val="continue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沙尘暴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沙尘天气，带好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口罩哦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 xml:space="preserve">…… </w:t>
            </w:r>
          </w:p>
        </w:tc>
        <w:tc>
          <w:tcPr>
            <w:tcW w:w="1672" w:type="dxa"/>
            <w:vMerge w:val="continue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</w:p>
        </w:tc>
      </w:tr>
    </w:tbl>
    <w:p>
      <w:pPr>
        <w:pStyle w:val="38"/>
        <w:ind w:left="840" w:firstLine="0" w:firstLineChars="0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/>
          <w:color w:val="FF0000"/>
          <w:sz w:val="21"/>
          <w:szCs w:val="21"/>
        </w:rPr>
        <w:t>具体</w:t>
      </w:r>
      <w:r>
        <w:rPr>
          <w:rFonts w:ascii="微软雅黑" w:hAnsi="微软雅黑" w:eastAsia="微软雅黑"/>
          <w:color w:val="FF0000"/>
          <w:sz w:val="21"/>
          <w:szCs w:val="21"/>
        </w:rPr>
        <w:t>规划：</w:t>
      </w:r>
    </w:p>
    <w:tbl>
      <w:tblPr>
        <w:tblStyle w:val="23"/>
        <w:tblW w:w="0" w:type="auto"/>
        <w:tblInd w:w="846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652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交付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阶段</w:t>
            </w:r>
          </w:p>
        </w:tc>
        <w:tc>
          <w:tcPr>
            <w:tcW w:w="6521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实现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程度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一期</w:t>
            </w:r>
          </w:p>
        </w:tc>
        <w:tc>
          <w:tcPr>
            <w:tcW w:w="6521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一类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天气对应一句提示语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二期</w:t>
            </w:r>
          </w:p>
        </w:tc>
        <w:tc>
          <w:tcPr>
            <w:tcW w:w="6521" w:type="dxa"/>
          </w:tcPr>
          <w:p>
            <w:pPr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扩充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提示语库采取轮播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形式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（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每3次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不重复播放）</w:t>
            </w:r>
          </w:p>
        </w:tc>
      </w:tr>
    </w:tbl>
    <w:p>
      <w:pPr>
        <w:pStyle w:val="38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城市地标设计：制作3个城市地标背景，北京（长城），南京（夫子庙），上海（东方明珠塔）；（N</w:t>
      </w:r>
      <w:r>
        <w:rPr>
          <w:rFonts w:ascii="微软雅黑" w:hAnsi="微软雅黑" w:eastAsia="微软雅黑"/>
        </w:rPr>
        <w:t>i</w:t>
      </w:r>
      <w:r>
        <w:rPr>
          <w:rFonts w:hint="eastAsia" w:ascii="微软雅黑" w:hAnsi="微软雅黑" w:eastAsia="微软雅黑"/>
        </w:rPr>
        <w:t>ce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Have）</w:t>
      </w:r>
    </w:p>
    <w:p>
      <w:pPr>
        <w:pStyle w:val="4"/>
        <w:spacing w:line="360" w:lineRule="auto"/>
        <w:ind w:left="-5" w:leftChars="-2"/>
        <w:rPr>
          <w:rFonts w:ascii="微软雅黑" w:hAnsi="微软雅黑" w:eastAsia="微软雅黑"/>
          <w:sz w:val="21"/>
          <w:szCs w:val="21"/>
        </w:rPr>
      </w:pPr>
      <w:bookmarkStart w:id="24" w:name="_Toc3490953"/>
      <w:r>
        <w:rPr>
          <w:rFonts w:hint="eastAsia" w:ascii="微软雅黑" w:hAnsi="微软雅黑" w:eastAsia="微软雅黑"/>
          <w:sz w:val="21"/>
          <w:szCs w:val="21"/>
        </w:rPr>
        <w:t>热门卡片</w:t>
      </w:r>
      <w:bookmarkEnd w:id="24"/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98900" cy="1892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示意图，具体可见视觉稿</w:t>
      </w:r>
    </w:p>
    <w:p>
      <w:pPr>
        <w:widowControl w:val="0"/>
        <w:autoSpaceDE w:val="0"/>
        <w:autoSpaceDN w:val="0"/>
        <w:adjustRightInd w:val="0"/>
        <w:spacing w:after="240" w:line="420" w:lineRule="atLeast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功能描述：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热门区域用于对车主进行热门音乐，热门专辑，热门新闻等其他媒体信息的智能推送， 便于车主查阅热门资源。目前运营后台可接入资源类型分为：音乐、有声和新闻。</w:t>
      </w:r>
    </w:p>
    <w:p>
      <w:pPr>
        <w:widowControl w:val="0"/>
        <w:autoSpaceDE w:val="0"/>
        <w:autoSpaceDN w:val="0"/>
        <w:adjustRightInd w:val="0"/>
        <w:spacing w:after="240" w:line="420" w:lineRule="atLeast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卡片内容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：包含全屏背景图，资源背景图、卡片标题、卡片名称和引导语（运营后台可设置）。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autoSpaceDE w:val="0"/>
        <w:autoSpaceDN w:val="0"/>
        <w:adjustRightInd w:val="0"/>
        <w:spacing w:after="240" w:line="420" w:lineRule="atLeast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切换逻辑：点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击【换一换】可随机切换不同类型内容，点击文字 可跳转到详情页面并播放内容。每次手动切换到内容推荐卡片时，会换一条新的内容，音乐、有声和新闻卡片内容交替出现，也可点击 【换一换】切换热门资源卡片内容。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数据获取：</w:t>
      </w:r>
    </w:p>
    <w:p>
      <w:pPr>
        <w:ind w:left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1.用户点击卡片标题和卡片名称区域，或使用语音引导语时，向运营平台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(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资源类型为自定义时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)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或随心听服务端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(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资源类型为兜底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)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发送该卡片的卡片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ID;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服务端返回资源列表，客户端调起随心听进行播放。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当没有获取到数据/网络不畅时，显示默认状态。</w:t>
      </w:r>
    </w:p>
    <w:p>
      <w:pPr>
        <w:ind w:left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2.服务端验证，返回要推荐的卡片组合数据，每组包含： 卡片ID（每张推荐卡片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ID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唯一，使用该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ID 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向后台请求资源列表），卡片类型（音乐，新闻或专辑），api方式接入。</w:t>
      </w:r>
    </w:p>
    <w:p>
      <w:pPr>
        <w:ind w:left="420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3.热门卡片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安全提示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行驶中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）：当处于车辆行驶状态，当用户手动切换到 热门卡片，需要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toast弱提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示用户注意行车安全</w:t>
      </w:r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，倒计时3S后关闭弹窗，示意图如下</w:t>
      </w: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79650" cy="17557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3720" cy="17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ind w:left="-5" w:leftChars="-2"/>
        <w:rPr>
          <w:rFonts w:ascii="微软雅黑" w:hAnsi="微软雅黑" w:eastAsia="微软雅黑"/>
          <w:sz w:val="21"/>
          <w:szCs w:val="21"/>
        </w:rPr>
      </w:pPr>
      <w:bookmarkStart w:id="25" w:name="_Toc3490954"/>
      <w:r>
        <w:rPr>
          <w:rFonts w:hint="eastAsia" w:ascii="微软雅黑" w:hAnsi="微软雅黑" w:eastAsia="微软雅黑"/>
          <w:sz w:val="21"/>
          <w:szCs w:val="21"/>
        </w:rPr>
        <w:t>小程序卡片</w:t>
      </w:r>
      <w:r>
        <w:rPr>
          <w:rFonts w:hint="eastAsia" w:ascii="微软雅黑" w:hAnsi="微软雅黑" w:eastAsia="微软雅黑"/>
          <w:b w:val="0"/>
          <w:color w:val="FF0000"/>
          <w:sz w:val="21"/>
          <w:szCs w:val="21"/>
        </w:rPr>
        <w:t>（待商务确认后再接入，可先规划入口）</w:t>
      </w:r>
      <w:bookmarkEnd w:id="25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1.结构示意图：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776220" cy="223837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3919" cy="224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小程序大卡片：包含热门推荐小程序和全部小程序入口。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</w:rPr>
        <w:t>1.</w:t>
      </w:r>
      <w:r>
        <w:rPr>
          <w:rFonts w:hint="eastAsia" w:ascii="微软雅黑" w:hAnsi="微软雅黑" w:eastAsia="微软雅黑"/>
          <w:b/>
        </w:rPr>
        <w:t xml:space="preserve"> 热门推荐：</w:t>
      </w:r>
      <w:r>
        <w:rPr>
          <w:rFonts w:hint="eastAsia" w:ascii="微软雅黑" w:hAnsi="微软雅黑" w:eastAsia="微软雅黑"/>
        </w:rPr>
        <w:t>点击任意小程序icon可直接进入小程序；点击全部进入热门列表；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按照点击热度排序，点击率最高顺序排最前，不支持滑动；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无网默认状态，未获取到资源，点击可刷新；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个热门推荐小程序：待定，读取小程序内部数据展示。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</w:rPr>
        <w:t>2</w:t>
      </w:r>
      <w:r>
        <w:rPr>
          <w:rFonts w:hint="eastAsia" w:ascii="微软雅黑" w:hAnsi="微软雅黑" w:eastAsia="微软雅黑"/>
          <w:b/>
        </w:rPr>
        <w:t>.全部小程序：</w:t>
      </w:r>
      <w:r>
        <w:rPr>
          <w:rFonts w:hint="eastAsia" w:ascii="微软雅黑" w:hAnsi="微软雅黑" w:eastAsia="微软雅黑"/>
        </w:rPr>
        <w:t>点击全部小程序进入小程序首页；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3. 小卡片入口：</w:t>
      </w:r>
      <w:r>
        <w:rPr>
          <w:rFonts w:hint="eastAsia" w:ascii="微软雅黑" w:hAnsi="微软雅黑" w:eastAsia="微软雅黑"/>
        </w:rPr>
        <w:t>小卡片设置 小程序入口，名称【智能小程序】，快捷入口处进入最近使用小程序列表。</w:t>
      </w:r>
    </w:p>
    <w:p>
      <w:pPr>
        <w:pStyle w:val="4"/>
        <w:spacing w:line="360" w:lineRule="auto"/>
        <w:ind w:left="-5" w:leftChars="-2"/>
        <w:rPr>
          <w:rFonts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26" w:name="_Toc3490955"/>
      <w:r>
        <w:rPr>
          <w:rFonts w:hint="eastAsia" w:ascii="微软雅黑" w:hAnsi="微软雅黑" w:eastAsia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语音卡片</w:t>
      </w:r>
      <w:bookmarkEnd w:id="26"/>
    </w:p>
    <w:p>
      <w:pPr>
        <w:ind w:firstLine="420"/>
        <w:jc w:val="center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263775" cy="187896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8034" cy="18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语音引导：复用语音引导策略，在语音产品中设计，动态在前台展示；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卡片上方常驻悬浮 语音形象。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语音query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由后台动态配置，由后台运营此部分内容。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数据格式（后台配置）：  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1. </w:t>
      </w:r>
      <w:r>
        <w:rPr>
          <w:rFonts w:hint="eastAsia" w:ascii="微软雅黑" w:hAnsi="微软雅黑" w:eastAsia="微软雅黑"/>
          <w:szCs w:val="21"/>
        </w:rPr>
        <w:t>1句引导语句：如果你想听周杰伦的歌，可以试试说“你好，福特”；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2. 3-4</w:t>
      </w:r>
      <w:r>
        <w:rPr>
          <w:rFonts w:hint="eastAsia" w:ascii="微软雅黑" w:hAnsi="微软雅黑" w:eastAsia="微软雅黑"/>
          <w:szCs w:val="21"/>
        </w:rPr>
        <w:t>句 可配置query： 我想听周杰伦的歌/播放周杰伦的歌/来一首周杰伦的歌/周杰伦有什么歌；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3. 跳转：点击语音技能中心，跳转技能中心（需要看语音中心应用进度，如进度未匹配则不显示入口）。</w:t>
      </w:r>
    </w:p>
    <w:p>
      <w:pPr>
        <w:pStyle w:val="4"/>
        <w:spacing w:line="360" w:lineRule="auto"/>
        <w:ind w:left="-5" w:leftChars="-2"/>
        <w:rPr>
          <w:rFonts w:ascii="微软雅黑" w:hAnsi="微软雅黑" w:eastAsia="微软雅黑"/>
          <w:sz w:val="21"/>
          <w:szCs w:val="21"/>
        </w:rPr>
      </w:pPr>
      <w:bookmarkStart w:id="27" w:name="_Toc3490956"/>
      <w:r>
        <w:rPr>
          <w:rFonts w:hint="eastAsia" w:ascii="微软雅黑" w:hAnsi="微软雅黑" w:eastAsia="微软雅黑"/>
          <w:sz w:val="21"/>
          <w:szCs w:val="21"/>
        </w:rPr>
        <w:t>语音情感化形象</w:t>
      </w:r>
      <w:bookmarkEnd w:id="27"/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语音情感化浮窗常驻于大卡片上方，包含语音形象icon和提示语。</w:t>
      </w:r>
    </w:p>
    <w:p>
      <w:pPr>
        <w:ind w:firstLine="420"/>
        <w:jc w:val="center"/>
        <w:rPr>
          <w:rFonts w:ascii="微软雅黑" w:hAnsi="微软雅黑" w:eastAsia="微软雅黑"/>
        </w:rPr>
      </w:pPr>
      <w:r>
        <w:drawing>
          <wp:inline distT="0" distB="0" distL="0" distR="0">
            <wp:extent cx="3648075" cy="15049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2.4. 最近使用的</w:t>
      </w:r>
      <w:r>
        <w:rPr>
          <w:rFonts w:ascii="微软雅黑" w:hAnsi="微软雅黑" w:eastAsia="微软雅黑"/>
          <w:color w:val="FF0000"/>
        </w:rPr>
        <w:t>APP</w:t>
      </w: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2.</w:t>
      </w:r>
      <w:r>
        <w:rPr>
          <w:rFonts w:ascii="微软雅黑" w:hAnsi="微软雅黑" w:eastAsia="微软雅黑"/>
          <w:color w:val="FF0000"/>
        </w:rPr>
        <w:t xml:space="preserve">4.1. </w:t>
      </w:r>
      <w:r>
        <w:rPr>
          <w:rFonts w:hint="eastAsia" w:ascii="微软雅黑" w:hAnsi="微软雅黑" w:eastAsia="微软雅黑"/>
          <w:color w:val="FF0000"/>
        </w:rPr>
        <w:t>展现</w:t>
      </w:r>
      <w:r>
        <w:rPr>
          <w:rFonts w:ascii="微软雅黑" w:hAnsi="微软雅黑" w:eastAsia="微软雅黑"/>
          <w:color w:val="FF0000"/>
        </w:rPr>
        <w:t>逻辑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  <w:u w:val="single"/>
        </w:rPr>
        <w:t>触发途径</w:t>
      </w:r>
      <w:r>
        <w:rPr>
          <w:rFonts w:ascii="微软雅黑" w:hAnsi="微软雅黑" w:eastAsia="微软雅黑"/>
          <w:color w:val="FF0000"/>
          <w:u w:val="single"/>
        </w:rPr>
        <w:t>：</w:t>
      </w:r>
      <w:r>
        <w:rPr>
          <w:rFonts w:hint="eastAsia" w:ascii="微软雅黑" w:hAnsi="微软雅黑" w:eastAsia="微软雅黑"/>
          <w:color w:val="FF0000"/>
        </w:rPr>
        <w:t>1、双击</w:t>
      </w:r>
      <w:r>
        <w:rPr>
          <w:rFonts w:ascii="微软雅黑" w:hAnsi="微软雅黑" w:eastAsia="微软雅黑"/>
          <w:color w:val="FF0000"/>
        </w:rPr>
        <w:t>Home键</w:t>
      </w:r>
      <w:r>
        <w:rPr>
          <w:rFonts w:hint="eastAsia" w:ascii="微软雅黑" w:hAnsi="微软雅黑" w:eastAsia="微软雅黑"/>
          <w:color w:val="FF0000"/>
        </w:rPr>
        <w:t>；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 xml:space="preserve">          2</w:t>
      </w:r>
      <w:r>
        <w:rPr>
          <w:rFonts w:hint="eastAsia" w:ascii="微软雅黑" w:hAnsi="微软雅黑" w:eastAsia="微软雅黑"/>
          <w:color w:val="FF0000"/>
        </w:rPr>
        <w:t>、</w:t>
      </w:r>
      <w:r>
        <w:rPr>
          <w:rFonts w:ascii="微软雅黑" w:hAnsi="微软雅黑" w:eastAsia="微软雅黑"/>
          <w:color w:val="FF0000"/>
        </w:rPr>
        <w:t>手指上</w:t>
      </w:r>
      <w:r>
        <w:rPr>
          <w:rFonts w:hint="eastAsia" w:ascii="微软雅黑" w:hAnsi="微软雅黑" w:eastAsia="微软雅黑"/>
          <w:color w:val="FF0000"/>
        </w:rPr>
        <w:t>滑至</w:t>
      </w:r>
      <w:r>
        <w:rPr>
          <w:rFonts w:ascii="微软雅黑" w:hAnsi="微软雅黑" w:eastAsia="微软雅黑"/>
          <w:color w:val="FF0000"/>
        </w:rPr>
        <w:t>出现负一屏，</w:t>
      </w:r>
      <w:r>
        <w:rPr>
          <w:rFonts w:hint="eastAsia" w:ascii="微软雅黑" w:hAnsi="微软雅黑" w:eastAsia="微软雅黑"/>
          <w:color w:val="FF0000"/>
        </w:rPr>
        <w:t>则</w:t>
      </w:r>
      <w:r>
        <w:rPr>
          <w:rFonts w:ascii="微软雅黑" w:hAnsi="微软雅黑" w:eastAsia="微软雅黑"/>
          <w:color w:val="FF0000"/>
        </w:rPr>
        <w:t>出现</w:t>
      </w:r>
      <w:r>
        <w:rPr>
          <w:rFonts w:hint="eastAsia" w:ascii="微软雅黑" w:hAnsi="微软雅黑" w:eastAsia="微软雅黑"/>
          <w:color w:val="FF0000"/>
        </w:rPr>
        <w:t>5个</w:t>
      </w:r>
      <w:r>
        <w:rPr>
          <w:rFonts w:ascii="微软雅黑" w:hAnsi="微软雅黑" w:eastAsia="微软雅黑"/>
          <w:color w:val="FF0000"/>
        </w:rPr>
        <w:t>最近应用。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  <w:u w:val="single"/>
        </w:rPr>
        <w:t>屏幕</w:t>
      </w:r>
      <w:r>
        <w:rPr>
          <w:rFonts w:ascii="微软雅黑" w:hAnsi="微软雅黑" w:eastAsia="微软雅黑"/>
          <w:color w:val="FF0000"/>
          <w:u w:val="single"/>
        </w:rPr>
        <w:t>分布：</w:t>
      </w:r>
      <w:r>
        <w:rPr>
          <w:rFonts w:hint="eastAsia" w:ascii="微软雅黑" w:hAnsi="微软雅黑" w:eastAsia="微软雅黑"/>
          <w:color w:val="FF0000"/>
        </w:rPr>
        <w:t>只</w:t>
      </w:r>
      <w:r>
        <w:rPr>
          <w:rFonts w:ascii="微软雅黑" w:hAnsi="微软雅黑" w:eastAsia="微软雅黑"/>
          <w:color w:val="FF0000"/>
        </w:rPr>
        <w:t>展现在屏幕下半屏，</w:t>
      </w:r>
      <w:r>
        <w:rPr>
          <w:rFonts w:hint="eastAsia" w:ascii="微软雅黑" w:hAnsi="微软雅黑" w:eastAsia="微软雅黑"/>
          <w:color w:val="FF0000"/>
        </w:rPr>
        <w:t>如</w:t>
      </w:r>
      <w:r>
        <w:rPr>
          <w:rFonts w:ascii="微软雅黑" w:hAnsi="微软雅黑" w:eastAsia="微软雅黑"/>
          <w:color w:val="FF0000"/>
        </w:rPr>
        <w:t>当处于地图</w:t>
      </w:r>
      <w:r>
        <w:rPr>
          <w:rFonts w:hint="eastAsia" w:ascii="微软雅黑" w:hAnsi="微软雅黑" w:eastAsia="微软雅黑"/>
          <w:color w:val="FF0000"/>
        </w:rPr>
        <w:t>/随心听</w:t>
      </w:r>
      <w:r>
        <w:rPr>
          <w:rFonts w:ascii="微软雅黑" w:hAnsi="微软雅黑" w:eastAsia="微软雅黑"/>
          <w:color w:val="FF0000"/>
        </w:rPr>
        <w:t>运营界面中时，上</w:t>
      </w:r>
      <w:r>
        <w:rPr>
          <w:rFonts w:hint="eastAsia" w:ascii="微软雅黑" w:hAnsi="微软雅黑" w:eastAsia="微软雅黑"/>
          <w:color w:val="FF0000"/>
        </w:rPr>
        <w:t>半屏</w:t>
      </w:r>
      <w:r>
        <w:rPr>
          <w:rFonts w:ascii="微软雅黑" w:hAnsi="微软雅黑" w:eastAsia="微软雅黑"/>
          <w:color w:val="FF0000"/>
        </w:rPr>
        <w:t>显示地图</w:t>
      </w:r>
      <w:r>
        <w:rPr>
          <w:rFonts w:hint="eastAsia" w:ascii="微软雅黑" w:hAnsi="微软雅黑" w:eastAsia="微软雅黑"/>
          <w:color w:val="FF0000"/>
        </w:rPr>
        <w:t>/随心听界面；下半屏</w:t>
      </w:r>
      <w:r>
        <w:rPr>
          <w:rFonts w:ascii="微软雅黑" w:hAnsi="微软雅黑" w:eastAsia="微软雅黑"/>
          <w:color w:val="FF0000"/>
        </w:rPr>
        <w:t>显示最近使用的</w:t>
      </w:r>
      <w:r>
        <w:rPr>
          <w:rFonts w:hint="eastAsia" w:ascii="微软雅黑" w:hAnsi="微软雅黑" w:eastAsia="微软雅黑"/>
          <w:color w:val="FF0000"/>
        </w:rPr>
        <w:t>APP；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  <w:u w:val="single"/>
        </w:rPr>
        <w:t>展现内容</w:t>
      </w:r>
      <w:r>
        <w:rPr>
          <w:rFonts w:ascii="微软雅黑" w:hAnsi="微软雅黑" w:eastAsia="微软雅黑"/>
          <w:color w:val="FF0000"/>
          <w:u w:val="single"/>
        </w:rPr>
        <w:t>：</w:t>
      </w:r>
      <w:r>
        <w:rPr>
          <w:rFonts w:hint="eastAsia" w:ascii="微软雅黑" w:hAnsi="微软雅黑" w:eastAsia="微软雅黑"/>
          <w:color w:val="FF0000"/>
        </w:rPr>
        <w:t>共</w:t>
      </w:r>
      <w:r>
        <w:rPr>
          <w:rFonts w:ascii="微软雅黑" w:hAnsi="微软雅黑" w:eastAsia="微软雅黑"/>
          <w:color w:val="FF0000"/>
        </w:rPr>
        <w:t>展现</w:t>
      </w:r>
      <w:r>
        <w:rPr>
          <w:rFonts w:hint="eastAsia" w:ascii="微软雅黑" w:hAnsi="微软雅黑" w:eastAsia="微软雅黑"/>
          <w:color w:val="FF0000"/>
        </w:rPr>
        <w:t>5个最近</w:t>
      </w:r>
      <w:r>
        <w:rPr>
          <w:rFonts w:ascii="微软雅黑" w:hAnsi="微软雅黑" w:eastAsia="微软雅黑"/>
          <w:color w:val="FF0000"/>
        </w:rPr>
        <w:t>使用过的</w:t>
      </w:r>
      <w:r>
        <w:rPr>
          <w:rFonts w:hint="eastAsia" w:ascii="微软雅黑" w:hAnsi="微软雅黑" w:eastAsia="微软雅黑"/>
          <w:color w:val="FF0000"/>
        </w:rPr>
        <w:t>A</w:t>
      </w:r>
      <w:r>
        <w:rPr>
          <w:rFonts w:ascii="微软雅黑" w:hAnsi="微软雅黑" w:eastAsia="微软雅黑"/>
          <w:color w:val="FF0000"/>
        </w:rPr>
        <w:t>PP</w:t>
      </w:r>
      <w:r>
        <w:rPr>
          <w:rFonts w:hint="eastAsia" w:ascii="微软雅黑" w:hAnsi="微软雅黑" w:eastAsia="微软雅黑"/>
          <w:color w:val="FF0000"/>
        </w:rPr>
        <w:t>；以及</w:t>
      </w:r>
      <w:r>
        <w:rPr>
          <w:rFonts w:ascii="微软雅黑" w:hAnsi="微软雅黑" w:eastAsia="微软雅黑"/>
          <w:color w:val="FF0000"/>
        </w:rPr>
        <w:t>一个搜索框，支持搜索车机内全部APP</w:t>
      </w:r>
      <w:r>
        <w:rPr>
          <w:rFonts w:hint="eastAsia" w:ascii="微软雅黑" w:hAnsi="微软雅黑" w:eastAsia="微软雅黑"/>
          <w:color w:val="FF0000"/>
        </w:rPr>
        <w:t>名称；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  <w:u w:val="single"/>
        </w:rPr>
        <w:t>排序</w:t>
      </w:r>
      <w:r>
        <w:rPr>
          <w:rFonts w:ascii="微软雅黑" w:hAnsi="微软雅黑" w:eastAsia="微软雅黑"/>
          <w:color w:val="FF0000"/>
          <w:u w:val="single"/>
        </w:rPr>
        <w:t>规则：</w:t>
      </w:r>
      <w:r>
        <w:rPr>
          <w:rFonts w:hint="eastAsia" w:ascii="微软雅黑" w:hAnsi="微软雅黑" w:eastAsia="微软雅黑"/>
          <w:color w:val="FF0000"/>
        </w:rPr>
        <w:t>5个最近</w:t>
      </w:r>
      <w:r>
        <w:rPr>
          <w:rFonts w:ascii="微软雅黑" w:hAnsi="微软雅黑" w:eastAsia="微软雅黑"/>
          <w:color w:val="FF0000"/>
        </w:rPr>
        <w:t>使用过的</w:t>
      </w:r>
      <w:r>
        <w:rPr>
          <w:rFonts w:hint="eastAsia" w:ascii="微软雅黑" w:hAnsi="微软雅黑" w:eastAsia="微软雅黑"/>
          <w:color w:val="FF0000"/>
        </w:rPr>
        <w:t>A</w:t>
      </w:r>
      <w:r>
        <w:rPr>
          <w:rFonts w:ascii="微软雅黑" w:hAnsi="微软雅黑" w:eastAsia="微软雅黑"/>
          <w:color w:val="FF0000"/>
        </w:rPr>
        <w:t>PP</w:t>
      </w:r>
      <w:r>
        <w:rPr>
          <w:rFonts w:hint="eastAsia" w:ascii="微软雅黑" w:hAnsi="微软雅黑" w:eastAsia="微软雅黑"/>
          <w:color w:val="FF0000"/>
        </w:rPr>
        <w:t>按</w:t>
      </w:r>
      <w:r>
        <w:rPr>
          <w:rFonts w:ascii="微软雅黑" w:hAnsi="微软雅黑" w:eastAsia="微软雅黑"/>
          <w:color w:val="FF0000"/>
        </w:rPr>
        <w:t>时间由近到远排列</w:t>
      </w:r>
      <w:r>
        <w:rPr>
          <w:rFonts w:hint="eastAsia" w:ascii="微软雅黑" w:hAnsi="微软雅黑" w:eastAsia="微软雅黑"/>
          <w:color w:val="FF0000"/>
        </w:rPr>
        <w:t>；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  <w:u w:val="single"/>
        </w:rPr>
        <w:t>点击</w:t>
      </w:r>
      <w:r>
        <w:rPr>
          <w:rFonts w:ascii="微软雅黑" w:hAnsi="微软雅黑" w:eastAsia="微软雅黑"/>
          <w:color w:val="FF0000"/>
          <w:u w:val="single"/>
        </w:rPr>
        <w:t>可跳转</w:t>
      </w:r>
      <w:r>
        <w:rPr>
          <w:rFonts w:hint="eastAsia" w:ascii="微软雅黑" w:hAnsi="微软雅黑" w:eastAsia="微软雅黑"/>
          <w:color w:val="FF0000"/>
          <w:u w:val="single"/>
        </w:rPr>
        <w:t>：</w:t>
      </w:r>
      <w:r>
        <w:rPr>
          <w:rFonts w:ascii="微软雅黑" w:hAnsi="微软雅黑" w:eastAsia="微软雅黑"/>
          <w:color w:val="FF0000"/>
        </w:rPr>
        <w:t>点击这五个最近使用过的</w:t>
      </w:r>
      <w:r>
        <w:rPr>
          <w:rFonts w:hint="eastAsia" w:ascii="微软雅黑" w:hAnsi="微软雅黑" w:eastAsia="微软雅黑"/>
          <w:color w:val="FF0000"/>
        </w:rPr>
        <w:t>APP方框</w:t>
      </w:r>
      <w:r>
        <w:rPr>
          <w:rFonts w:ascii="微软雅黑" w:hAnsi="微软雅黑" w:eastAsia="微软雅黑"/>
          <w:color w:val="FF0000"/>
        </w:rPr>
        <w:t>区域，即可跳转至具体应用页面</w:t>
      </w:r>
      <w:r>
        <w:rPr>
          <w:rFonts w:hint="eastAsia" w:ascii="微软雅黑" w:hAnsi="微软雅黑" w:eastAsia="微软雅黑"/>
          <w:color w:val="FF0000"/>
        </w:rPr>
        <w:t>；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各应用展示</w:t>
      </w:r>
      <w:r>
        <w:rPr>
          <w:rFonts w:ascii="微软雅黑" w:hAnsi="微软雅黑" w:eastAsia="微软雅黑"/>
          <w:color w:val="FF0000"/>
        </w:rPr>
        <w:t>内</w:t>
      </w:r>
      <w:r>
        <w:rPr>
          <w:rFonts w:hint="eastAsia" w:ascii="微软雅黑" w:hAnsi="微软雅黑" w:eastAsia="微软雅黑"/>
          <w:color w:val="FF0000"/>
        </w:rPr>
        <w:t>容</w:t>
      </w:r>
      <w:r>
        <w:rPr>
          <w:rFonts w:ascii="微软雅黑" w:hAnsi="微软雅黑" w:eastAsia="微软雅黑"/>
          <w:color w:val="FF0000"/>
        </w:rPr>
        <w:t>：</w:t>
      </w:r>
      <w:r>
        <w:rPr>
          <w:rFonts w:hint="eastAsia" w:ascii="微软雅黑" w:hAnsi="微软雅黑" w:eastAsia="微软雅黑"/>
          <w:color w:val="FF0000"/>
        </w:rPr>
        <w:t>1、</w:t>
      </w:r>
      <w:r>
        <w:rPr>
          <w:rFonts w:ascii="微软雅黑" w:hAnsi="微软雅黑" w:eastAsia="微软雅黑"/>
          <w:color w:val="FF0000"/>
        </w:rPr>
        <w:t>标题</w:t>
      </w:r>
      <w:r>
        <w:rPr>
          <w:rFonts w:hint="eastAsia" w:ascii="微软雅黑" w:hAnsi="微软雅黑" w:eastAsia="微软雅黑"/>
          <w:color w:val="FF0000"/>
        </w:rPr>
        <w:t>；2、icon；3、代表性图案</w:t>
      </w:r>
      <w:r>
        <w:rPr>
          <w:rFonts w:ascii="微软雅黑" w:hAnsi="微软雅黑" w:eastAsia="微软雅黑"/>
          <w:color w:val="FF0000"/>
        </w:rPr>
        <w:t>做底图</w:t>
      </w:r>
      <w:r>
        <w:rPr>
          <w:rFonts w:hint="eastAsia" w:ascii="微软雅黑" w:hAnsi="微软雅黑" w:eastAsia="微软雅黑"/>
          <w:color w:val="FF0000"/>
        </w:rPr>
        <w:t>；</w:t>
      </w:r>
    </w:p>
    <w:p>
      <w:pPr>
        <w:ind w:firstLine="1920" w:firstLineChars="80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4、个别</w:t>
      </w:r>
      <w:r>
        <w:rPr>
          <w:rFonts w:ascii="微软雅黑" w:hAnsi="微软雅黑" w:eastAsia="微软雅黑"/>
          <w:color w:val="FF0000"/>
        </w:rPr>
        <w:t>应用</w:t>
      </w:r>
      <w:r>
        <w:rPr>
          <w:rFonts w:hint="eastAsia" w:ascii="微软雅黑" w:hAnsi="微软雅黑" w:eastAsia="微软雅黑"/>
          <w:color w:val="FF0000"/>
        </w:rPr>
        <w:t>设置</w:t>
      </w:r>
      <w:r>
        <w:rPr>
          <w:rFonts w:ascii="微软雅黑" w:hAnsi="微软雅黑" w:eastAsia="微软雅黑"/>
          <w:color w:val="FF0000"/>
        </w:rPr>
        <w:t>快捷助手</w:t>
      </w:r>
      <w:r>
        <w:rPr>
          <w:rFonts w:hint="eastAsia" w:ascii="微软雅黑" w:hAnsi="微软雅黑" w:eastAsia="微软雅黑"/>
          <w:color w:val="FF0000"/>
        </w:rPr>
        <w:t>（逻辑</w:t>
      </w:r>
      <w:r>
        <w:rPr>
          <w:rFonts w:ascii="微软雅黑" w:hAnsi="微软雅黑" w:eastAsia="微软雅黑"/>
          <w:color w:val="FF0000"/>
        </w:rPr>
        <w:t>基本同</w:t>
      </w:r>
      <w:r>
        <w:rPr>
          <w:rFonts w:hint="eastAsia" w:ascii="微软雅黑" w:hAnsi="微软雅黑" w:eastAsia="微软雅黑"/>
          <w:color w:val="FF0000"/>
        </w:rPr>
        <w:t>首页</w:t>
      </w:r>
      <w:r>
        <w:rPr>
          <w:rFonts w:ascii="微软雅黑" w:hAnsi="微软雅黑" w:eastAsia="微软雅黑"/>
          <w:color w:val="FF0000"/>
        </w:rPr>
        <w:t>-小卡片</w:t>
      </w:r>
      <w:r>
        <w:rPr>
          <w:rFonts w:hint="eastAsia" w:ascii="微软雅黑" w:hAnsi="微软雅黑" w:eastAsia="微软雅黑"/>
          <w:color w:val="FF0000"/>
        </w:rPr>
        <w:t>）</w:t>
      </w:r>
      <w:r>
        <w:rPr>
          <w:rFonts w:ascii="微软雅黑" w:hAnsi="微软雅黑" w:eastAsia="微软雅黑"/>
          <w:color w:val="FF0000"/>
        </w:rPr>
        <w:t>：</w:t>
      </w:r>
    </w:p>
    <w:tbl>
      <w:tblPr>
        <w:tblStyle w:val="48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8"/>
        <w:gridCol w:w="3592"/>
        <w:gridCol w:w="516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卡片名称</w:t>
            </w:r>
          </w:p>
        </w:tc>
        <w:tc>
          <w:tcPr>
            <w:tcW w:w="3592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快捷功能</w:t>
            </w:r>
          </w:p>
        </w:tc>
        <w:tc>
          <w:tcPr>
            <w:tcW w:w="5168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后台运行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地图</w:t>
            </w:r>
          </w:p>
        </w:tc>
        <w:tc>
          <w:tcPr>
            <w:tcW w:w="3592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（1）快捷入口：包含【回家】和【去公司】2个入口；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（2）点击效果：点击【回家】和【去公司】快捷入口后，跳转到算路结果页（如未设置家和公司的地址，点击快捷入口后跳转地图内【家和公司地址】设置页面）；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（3）地图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图标：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改单一图标为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指南针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显示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，给用户实际提供指南作用</w:t>
            </w:r>
          </w:p>
        </w:tc>
        <w:tc>
          <w:tcPr>
            <w:tcW w:w="516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小卡片状态切换策略：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（1）地图未开启导航状态：展示小卡片名称和默认背景图片，【回家】和【去公司】2个快捷入口；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（2）地图导航开启状态：展示小卡片名称和默认背景图片，快捷入口位置内容切换为【目的地信名称】，【剩余里程】；</w:t>
            </w:r>
          </w:p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随心听</w:t>
            </w:r>
          </w:p>
        </w:tc>
        <w:tc>
          <w:tcPr>
            <w:tcW w:w="3592" w:type="dxa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（1）快捷入口：包含【暂停/继续播放】和【下一首】2个入口；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（2）点击效果：第一次进入launcher页面，未开启多媒体状态，点击【播放】【下一曲】按钮（第一次播放推荐歌单，兜底是无音乐可播放）； 播放过音乐后，点击【播放】和【下一曲】按钮，可记忆播放上一次的播放列表音乐。</w:t>
            </w:r>
          </w:p>
        </w:tc>
        <w:tc>
          <w:tcPr>
            <w:tcW w:w="5168" w:type="dxa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小卡片状态切换策略：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（1）多媒体未播放状态：展示小卡片名称和默认背景图片，【暂停/继续播放】和【下一首】快捷入口；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（2）多媒体播放状态：展示当前歌曲名称（文字滚动显示）和歌曲背景展示。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蓝牙电话</w:t>
            </w:r>
          </w:p>
        </w:tc>
        <w:tc>
          <w:tcPr>
            <w:tcW w:w="3592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（1）快捷入口：【通讯录】；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（2）点击效果：点击小卡片进入蓝牙电话首页，点击【通讯录】跳转到蓝牙电话中的通讯录页面。</w:t>
            </w:r>
          </w:p>
        </w:tc>
        <w:tc>
          <w:tcPr>
            <w:tcW w:w="5168" w:type="dxa"/>
            <w:shd w:val="clear" w:color="auto" w:fill="F1F1F1" w:themeFill="background1" w:themeFillShade="F2"/>
          </w:tcPr>
          <w:p>
            <w:pPr>
              <w:tabs>
                <w:tab w:val="left" w:pos="764"/>
              </w:tabs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小卡片状态切换策略：</w:t>
            </w:r>
          </w:p>
          <w:p>
            <w:pPr>
              <w:tabs>
                <w:tab w:val="left" w:pos="764"/>
              </w:tabs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（1）默认状态：展示小卡片名称和默认背景图片；</w:t>
            </w:r>
          </w:p>
          <w:p>
            <w:pPr>
              <w:tabs>
                <w:tab w:val="left" w:pos="764"/>
              </w:tabs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（2）未接电话状态：当车机连接蓝牙电话，有未接来电时，提示用户未接电话个数（未接电话最多9个，超过9个显示省略号）；点击小卡片查看通话记录后，小卡片切换回默认状态；</w:t>
            </w:r>
          </w:p>
          <w:p>
            <w:pPr>
              <w:tabs>
                <w:tab w:val="left" w:pos="764"/>
              </w:tabs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（3）连接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蓝牙电话中：连接蓝牙电话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之后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，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卡片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上图标需要有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特殊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显示，已表示</w:t>
            </w:r>
            <w:r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  <w:t>蓝牙</w:t>
            </w:r>
            <w:r>
              <w:rPr>
                <w:rFonts w:ascii="微软雅黑" w:hAnsi="微软雅黑" w:eastAsia="微软雅黑"/>
                <w:color w:val="FF0000"/>
                <w:sz w:val="21"/>
                <w:szCs w:val="21"/>
              </w:rPr>
              <w:t>电话正在连接中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智能小程序</w:t>
            </w:r>
          </w:p>
        </w:tc>
        <w:tc>
          <w:tcPr>
            <w:tcW w:w="3592" w:type="dxa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（1）快捷入口：【最近使用】；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）点击效果：点击卡片进入小程序主页，点击快捷入口进入最近使用小程序列表。</w:t>
            </w:r>
          </w:p>
        </w:tc>
        <w:tc>
          <w:tcPr>
            <w:tcW w:w="516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随心看</w:t>
            </w:r>
          </w:p>
        </w:tc>
        <w:tc>
          <w:tcPr>
            <w:tcW w:w="3592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（1）快捷入口：【本地视频】；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）点击效果：点击卡片进入随心看主页，点击快捷入口进入本地视频。</w:t>
            </w:r>
          </w:p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516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电影购票</w:t>
            </w:r>
          </w:p>
        </w:tc>
        <w:tc>
          <w:tcPr>
            <w:tcW w:w="3592" w:type="dxa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（1）快捷入口：【最近使用】；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）点击效果：点击卡片上部进入小程序主页，点击最近使用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—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进入最近使用列表；</w:t>
            </w:r>
          </w:p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516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智慧停车场</w:t>
            </w:r>
          </w:p>
        </w:tc>
        <w:tc>
          <w:tcPr>
            <w:tcW w:w="3592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（1）快捷入口：【查看】；</w:t>
            </w:r>
          </w:p>
          <w:p>
            <w:pPr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（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）点击效果：点击卡片进入停车服务主页。</w:t>
            </w:r>
          </w:p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5168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</w:tbl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</w:t>
      </w:r>
      <w:r>
        <w:rPr>
          <w:rFonts w:ascii="微软雅黑" w:hAnsi="微软雅黑" w:eastAsia="微软雅黑"/>
        </w:rPr>
        <w:t xml:space="preserve">4.2. </w:t>
      </w:r>
      <w:r>
        <w:rPr>
          <w:rFonts w:hint="eastAsia" w:ascii="微软雅黑" w:hAnsi="微软雅黑" w:eastAsia="微软雅黑"/>
        </w:rPr>
        <w:t>页面示意图</w:t>
      </w:r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0" distR="0">
            <wp:extent cx="2181225" cy="40170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1474" cy="403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bookmarkStart w:id="28" w:name="_Toc3490957"/>
      <w:r>
        <w:rPr>
          <w:rFonts w:hint="eastAsia" w:ascii="微软雅黑" w:hAnsi="微软雅黑" w:eastAsia="微软雅黑"/>
        </w:rPr>
        <w:t>2.5. 全部应用功能</w:t>
      </w:r>
      <w:bookmarkEnd w:id="28"/>
    </w:p>
    <w:p>
      <w:pPr>
        <w:pStyle w:val="2"/>
        <w:numPr>
          <w:ilvl w:val="0"/>
          <w:numId w:val="0"/>
        </w:numPr>
        <w:spacing w:line="360" w:lineRule="auto"/>
        <w:rPr>
          <w:rFonts w:ascii="微软雅黑" w:hAnsi="微软雅黑" w:eastAsia="微软雅黑"/>
          <w:sz w:val="24"/>
          <w:szCs w:val="24"/>
        </w:rPr>
      </w:pPr>
      <w:bookmarkStart w:id="29" w:name="_Toc524296286"/>
      <w:bookmarkStart w:id="30" w:name="_Toc14341453"/>
      <w:r>
        <w:rPr>
          <w:rFonts w:hint="eastAsia" w:ascii="微软雅黑" w:hAnsi="微软雅黑" w:eastAsia="微软雅黑"/>
          <w:sz w:val="24"/>
          <w:szCs w:val="24"/>
        </w:rPr>
        <w:t>需求内容</w:t>
      </w:r>
      <w:bookmarkEnd w:id="29"/>
      <w:bookmarkEnd w:id="30"/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2.5</w:t>
      </w:r>
      <w:r>
        <w:rPr>
          <w:rFonts w:ascii="微软雅黑" w:hAnsi="微软雅黑" w:eastAsia="微软雅黑"/>
        </w:rPr>
        <w:t xml:space="preserve">.1. </w:t>
      </w:r>
      <w:bookmarkStart w:id="31" w:name="_Toc524296287"/>
      <w:bookmarkStart w:id="32" w:name="_Toc14341454"/>
      <w:r>
        <w:rPr>
          <w:rFonts w:hint="eastAsia" w:ascii="微软雅黑" w:hAnsi="微软雅黑" w:eastAsia="微软雅黑"/>
        </w:rPr>
        <w:t>页面示意</w:t>
      </w:r>
      <w:bookmarkEnd w:id="31"/>
      <w:r>
        <w:rPr>
          <w:rFonts w:hint="eastAsia" w:ascii="微软雅黑" w:hAnsi="微软雅黑" w:eastAsia="微软雅黑"/>
        </w:rPr>
        <w:t>图</w:t>
      </w:r>
      <w:bookmarkEnd w:id="32"/>
    </w:p>
    <w:p>
      <w:pPr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701030" cy="3257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4441" cy="32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5933440</wp:posOffset>
                </wp:positionH>
                <wp:positionV relativeFrom="paragraph">
                  <wp:posOffset>1909445</wp:posOffset>
                </wp:positionV>
                <wp:extent cx="643255" cy="401955"/>
                <wp:effectExtent l="0" t="0" r="5080" b="508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094" cy="401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67.2pt;margin-top:150.35pt;height:31.65pt;width:50.65pt;z-index:251668480;v-text-anchor:middle;mso-width-relative:page;mso-height-relative:page;" fillcolor="#FFFFFF [3212]" filled="t" stroked="f" coordsize="21600,21600" o:gfxdata="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yRjcD1gAAAAwBAAAPAAAAAAAAAAEAIAAAACIA&#10;AABkcnMvZG93bnJldi54bWxQSwECFAAUAAAACACHTuJAR6HHZkQCAABnBAAADgAAAAAAAAABACAA&#10;AAAlAQAAZHJzL2Uyb0RvYy54bWxQSwUGAAAAAAYABgBZAQAA2wU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5136515</wp:posOffset>
            </wp:positionH>
            <wp:positionV relativeFrom="paragraph">
              <wp:posOffset>485775</wp:posOffset>
            </wp:positionV>
            <wp:extent cx="567055" cy="419100"/>
            <wp:effectExtent l="0" t="0" r="4445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159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bookmarkStart w:id="33" w:name="_Toc14341455"/>
      <w:bookmarkStart w:id="34" w:name="_Toc524296288"/>
      <w:r>
        <w:rPr>
          <w:rFonts w:hint="eastAsia" w:ascii="微软雅黑" w:hAnsi="微软雅黑" w:eastAsia="微软雅黑"/>
        </w:rPr>
        <w:t>2.</w:t>
      </w:r>
      <w:r>
        <w:rPr>
          <w:rFonts w:ascii="微软雅黑" w:hAnsi="微软雅黑" w:eastAsia="微软雅黑"/>
        </w:rPr>
        <w:t>5.2.</w:t>
      </w:r>
      <w:r>
        <w:rPr>
          <w:rFonts w:hint="eastAsia" w:ascii="微软雅黑" w:hAnsi="微软雅黑" w:eastAsia="微软雅黑"/>
        </w:rPr>
        <w:t>信息架构</w:t>
      </w:r>
      <w:bookmarkEnd w:id="33"/>
      <w:bookmarkEnd w:id="34"/>
    </w:p>
    <w:p>
      <w:pPr>
        <w:pStyle w:val="38"/>
        <w:widowControl w:val="0"/>
        <w:numPr>
          <w:ilvl w:val="0"/>
          <w:numId w:val="10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定位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：首页Launcher：展示最高频的功能，全部应用：展示系统提供的所有服务；</w:t>
      </w:r>
    </w:p>
    <w:p>
      <w:pPr>
        <w:pStyle w:val="38"/>
        <w:widowControl w:val="0"/>
        <w:numPr>
          <w:ilvl w:val="0"/>
          <w:numId w:val="10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可配置：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为用户提供一组默认的高频操作入口和排序，用户可根据自己的操作习惯，将自己最高频的应用推荐到首页；</w:t>
      </w:r>
    </w:p>
    <w:p>
      <w:pPr>
        <w:pStyle w:val="38"/>
        <w:widowControl w:val="0"/>
        <w:numPr>
          <w:ilvl w:val="0"/>
          <w:numId w:val="10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首页底部卡片：</w:t>
      </w:r>
    </w:p>
    <w:p>
      <w:pPr>
        <w:pStyle w:val="38"/>
        <w:widowControl w:val="0"/>
        <w:numPr>
          <w:ilvl w:val="1"/>
          <w:numId w:val="10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默认数量：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个；</w:t>
      </w:r>
    </w:p>
    <w:p>
      <w:pPr>
        <w:pStyle w:val="38"/>
        <w:widowControl w:val="0"/>
        <w:numPr>
          <w:ilvl w:val="1"/>
          <w:numId w:val="10"/>
        </w:numPr>
        <w:ind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默认顺序：百度地图 —&gt;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随心听 —&gt;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蓝牙电话 —&gt;随心看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—&gt;电影购票 —&gt;智慧停车场 —&gt;外卖服务 —&gt;更多服务；</w:t>
      </w:r>
    </w:p>
    <w:p>
      <w:pPr>
        <w:pStyle w:val="38"/>
        <w:widowControl w:val="0"/>
        <w:numPr>
          <w:ilvl w:val="1"/>
          <w:numId w:val="10"/>
        </w:numPr>
        <w:ind w:firstLineChars="0"/>
        <w:jc w:val="both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卡片增加：在全部应用页面，用户可通过一定操作，将部分卡片移动到首页，最多可增加</w:t>
      </w:r>
    </w:p>
    <w:p>
      <w:pPr>
        <w:widowControl w:val="0"/>
        <w:ind w:firstLine="840" w:firstLineChars="350"/>
        <w:jc w:val="both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个，即首页卡片最多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个，不支持循环滑动，弱进度条展示；</w:t>
      </w:r>
    </w:p>
    <w:p>
      <w:pPr>
        <w:widowControl w:val="0"/>
        <w:ind w:firstLine="840" w:firstLineChars="3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)  卡片减少：默认4个卡片（地图，随心听，电话，更多服务）不可删除，用户自定义卡片可以删；</w:t>
      </w:r>
    </w:p>
    <w:p>
      <w:pPr>
        <w:widowControl w:val="0"/>
        <w:ind w:firstLine="840" w:firstLineChars="3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e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)  针对不同用户对各个应用使用的频率不同，可在设置中对卡片进行顺序调整；</w:t>
      </w:r>
    </w:p>
    <w:p>
      <w:pPr>
        <w:widowControl w:val="0"/>
        <w:ind w:firstLine="840" w:firstLineChars="3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f) 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允许用户自行设置卡片顺序，允许更多应用可设置在首页；</w:t>
      </w:r>
    </w:p>
    <w:p>
      <w:pPr>
        <w:widowControl w:val="0"/>
        <w:ind w:left="84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g) 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目前已定义小卡片快捷入口：</w:t>
      </w:r>
    </w:p>
    <w:p>
      <w:pPr>
        <w:pStyle w:val="38"/>
        <w:ind w:left="1260" w:firstLine="120" w:firstLineChars="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随心看/本地视频：点击跳转本地视频页面；</w:t>
      </w:r>
    </w:p>
    <w:p>
      <w:pPr>
        <w:pStyle w:val="38"/>
        <w:ind w:left="1260" w:firstLine="120" w:firstLineChars="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道路救援/呼叫救援：点击拨打救援电话；</w:t>
      </w:r>
    </w:p>
    <w:p>
      <w:pPr>
        <w:pStyle w:val="38"/>
        <w:ind w:left="1260" w:firstLine="120" w:firstLineChars="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车机助手/隐私设置：点击跳转隐私设置页面；</w:t>
      </w:r>
    </w:p>
    <w:p>
      <w:pPr>
        <w:pStyle w:val="38"/>
        <w:ind w:left="1260" w:firstLine="120" w:firstLineChars="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未定义的卡片，快捷入口用【查看】占位，便于后续扩展功能。</w:t>
      </w:r>
    </w:p>
    <w:p>
      <w:pPr>
        <w:ind w:firstLine="2820" w:firstLineChars="1175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drawing>
          <wp:inline distT="0" distB="0" distL="0" distR="0">
            <wp:extent cx="3175635" cy="1762125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8267" cy="17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ind w:left="1260" w:firstLine="0" w:firstLineChars="0"/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733800" cy="31978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1373" cy="32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全部应用主页面示意图，具体详见设计稿</w:t>
      </w:r>
    </w:p>
    <w:p>
      <w:pPr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1979295" cy="3248025"/>
            <wp:effectExtent l="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7225" cy="32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编辑页面示意图，具体详见设计稿</w:t>
      </w: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bookmarkStart w:id="35" w:name="_Toc14341456"/>
      <w:bookmarkStart w:id="36" w:name="_Toc524296289"/>
      <w:r>
        <w:rPr>
          <w:rFonts w:hint="eastAsia" w:ascii="微软雅黑" w:hAnsi="微软雅黑" w:eastAsia="微软雅黑"/>
        </w:rPr>
        <w:t>2.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.3. 页面内容</w:t>
      </w:r>
      <w:bookmarkEnd w:id="35"/>
      <w:bookmarkEnd w:id="36"/>
    </w:p>
    <w:p>
      <w:pPr>
        <w:ind w:firstLine="42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搜索框</w:t>
      </w:r>
      <w:r>
        <w:rPr>
          <w:rFonts w:hint="eastAsia" w:ascii="微软雅黑" w:hAnsi="微软雅黑" w:eastAsia="微软雅黑"/>
          <w:color w:val="FF0000"/>
        </w:rPr>
        <w:t>：全部应用</w:t>
      </w:r>
      <w:r>
        <w:rPr>
          <w:rFonts w:ascii="微软雅黑" w:hAnsi="微软雅黑" w:eastAsia="微软雅黑"/>
          <w:color w:val="FF0000"/>
        </w:rPr>
        <w:t>内</w:t>
      </w:r>
      <w:r>
        <w:rPr>
          <w:rFonts w:hint="eastAsia" w:ascii="微软雅黑" w:hAnsi="微软雅黑" w:eastAsia="微软雅黑"/>
          <w:color w:val="FF0000"/>
        </w:rPr>
        <w:t>的搜索框</w:t>
      </w:r>
      <w:r>
        <w:rPr>
          <w:rFonts w:ascii="微软雅黑" w:hAnsi="微软雅黑" w:eastAsia="微软雅黑"/>
          <w:color w:val="FF0000"/>
        </w:rPr>
        <w:t>，</w:t>
      </w:r>
      <w:r>
        <w:rPr>
          <w:rFonts w:hint="eastAsia" w:ascii="微软雅黑" w:hAnsi="微软雅黑" w:eastAsia="微软雅黑"/>
          <w:color w:val="FF0000"/>
        </w:rPr>
        <w:t>位于</w:t>
      </w:r>
      <w:r>
        <w:rPr>
          <w:rFonts w:ascii="微软雅黑" w:hAnsi="微软雅黑" w:eastAsia="微软雅黑"/>
          <w:color w:val="FF0000"/>
        </w:rPr>
        <w:t>全部应用页面顶部，支持</w:t>
      </w:r>
      <w:r>
        <w:rPr>
          <w:rFonts w:hint="eastAsia" w:ascii="微软雅黑" w:hAnsi="微软雅黑" w:eastAsia="微软雅黑"/>
          <w:color w:val="FF0000"/>
        </w:rPr>
        <w:t>在</w:t>
      </w:r>
      <w:r>
        <w:rPr>
          <w:rFonts w:ascii="微软雅黑" w:hAnsi="微软雅黑" w:eastAsia="微软雅黑"/>
          <w:color w:val="FF0000"/>
        </w:rPr>
        <w:t>全部应用</w:t>
      </w:r>
      <w:r>
        <w:rPr>
          <w:rFonts w:hint="eastAsia" w:ascii="微软雅黑" w:hAnsi="微软雅黑" w:eastAsia="微软雅黑"/>
          <w:color w:val="FF0000"/>
        </w:rPr>
        <w:t>界面</w:t>
      </w:r>
      <w:r>
        <w:rPr>
          <w:rFonts w:ascii="微软雅黑" w:hAnsi="微软雅黑" w:eastAsia="微软雅黑"/>
          <w:color w:val="FF0000"/>
        </w:rPr>
        <w:t>内搜索</w:t>
      </w:r>
      <w:r>
        <w:rPr>
          <w:rFonts w:hint="eastAsia" w:ascii="微软雅黑" w:hAnsi="微软雅黑" w:eastAsia="微软雅黑"/>
          <w:color w:val="FF0000"/>
        </w:rPr>
        <w:t>车机</w:t>
      </w:r>
      <w:r>
        <w:rPr>
          <w:rFonts w:ascii="微软雅黑" w:hAnsi="微软雅黑" w:eastAsia="微软雅黑"/>
          <w:color w:val="FF0000"/>
        </w:rPr>
        <w:t>上有的各类</w:t>
      </w:r>
      <w:r>
        <w:rPr>
          <w:rFonts w:hint="eastAsia" w:ascii="微软雅黑" w:hAnsi="微软雅黑" w:eastAsia="微软雅黑"/>
          <w:color w:val="FF0000"/>
        </w:rPr>
        <w:t>APP；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具体</w:t>
      </w:r>
      <w:r>
        <w:rPr>
          <w:rFonts w:ascii="微软雅黑" w:hAnsi="微软雅黑" w:eastAsia="微软雅黑"/>
        </w:rPr>
        <w:t>应用入口：</w:t>
      </w:r>
      <w:r>
        <w:rPr>
          <w:rFonts w:hint="eastAsia" w:ascii="微软雅黑" w:hAnsi="微软雅黑" w:eastAsia="微软雅黑"/>
        </w:rPr>
        <w:t>目前5大分类，共2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个应用：发现周边（7），生活助手（</w:t>
      </w:r>
      <w:r>
        <w:rPr>
          <w:rFonts w:hint="eastAsia" w:ascii="微软雅黑" w:hAnsi="微软雅黑" w:eastAsia="微软雅黑"/>
          <w:lang w:val="en-US" w:eastAsia="zh-CN"/>
        </w:rPr>
        <w:t>10</w:t>
      </w:r>
      <w:r>
        <w:rPr>
          <w:rFonts w:hint="eastAsia" w:ascii="微软雅黑" w:hAnsi="微软雅黑" w:eastAsia="微软雅黑"/>
        </w:rPr>
        <w:t>），贴心服务（</w:t>
      </w:r>
      <w:r>
        <w:rPr>
          <w:rFonts w:ascii="微软雅黑" w:hAnsi="微软雅黑" w:eastAsia="微软雅黑"/>
        </w:rPr>
        <w:t>6）</w:t>
      </w:r>
      <w:r>
        <w:rPr>
          <w:rFonts w:hint="eastAsia" w:ascii="微软雅黑" w:hAnsi="微软雅黑" w:eastAsia="微软雅黑"/>
        </w:rPr>
        <w:t>，语音服务（4），车家互联（1）。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提供一个全局应用字典，供用户查找，分类&amp;排序三大原则：</w:t>
      </w:r>
    </w:p>
    <w:p>
      <w:pPr>
        <w:pStyle w:val="38"/>
        <w:widowControl w:val="0"/>
        <w:numPr>
          <w:ilvl w:val="0"/>
          <w:numId w:val="11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使用频次：从高到低；</w:t>
      </w:r>
    </w:p>
    <w:p>
      <w:pPr>
        <w:pStyle w:val="38"/>
        <w:widowControl w:val="0"/>
        <w:numPr>
          <w:ilvl w:val="0"/>
          <w:numId w:val="11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操作难度：从易到难；</w:t>
      </w:r>
    </w:p>
    <w:p>
      <w:pPr>
        <w:pStyle w:val="38"/>
        <w:widowControl w:val="0"/>
        <w:numPr>
          <w:ilvl w:val="0"/>
          <w:numId w:val="11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服务模式：从轻到重；</w:t>
      </w:r>
    </w:p>
    <w:p>
      <w:pPr>
        <w:pStyle w:val="4"/>
        <w:numPr>
          <w:ilvl w:val="0"/>
          <w:numId w:val="0"/>
        </w:numPr>
        <w:ind w:left="142"/>
        <w:rPr>
          <w:rFonts w:ascii="微软雅黑" w:hAnsi="微软雅黑" w:eastAsia="微软雅黑"/>
          <w:sz w:val="24"/>
          <w:szCs w:val="24"/>
        </w:rPr>
      </w:pPr>
      <w:bookmarkStart w:id="37" w:name="_Toc532916231"/>
      <w:bookmarkStart w:id="38" w:name="_Toc14341457"/>
      <w:r>
        <w:rPr>
          <w:rFonts w:hint="eastAsia" w:ascii="微软雅黑" w:hAnsi="微软雅黑" w:eastAsia="微软雅黑"/>
          <w:sz w:val="24"/>
          <w:szCs w:val="24"/>
        </w:rPr>
        <w:t>2.</w:t>
      </w:r>
      <w:r>
        <w:rPr>
          <w:rFonts w:ascii="微软雅黑" w:hAnsi="微软雅黑" w:eastAsia="微软雅黑"/>
          <w:sz w:val="24"/>
          <w:szCs w:val="24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.4. 发现周边</w:t>
      </w:r>
      <w:bookmarkEnd w:id="37"/>
      <w:r>
        <w:rPr>
          <w:rFonts w:hint="eastAsia" w:ascii="微软雅黑" w:hAnsi="微软雅黑" w:eastAsia="微软雅黑"/>
          <w:sz w:val="24"/>
          <w:szCs w:val="24"/>
        </w:rPr>
        <w:t xml:space="preserve">（7个） 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与一期相同</w:t>
      </w:r>
      <w:bookmarkEnd w:id="38"/>
    </w:p>
    <w:p>
      <w:pPr>
        <w:ind w:left="42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将地图周边服务最高频的应用前置，供用户选择</w:t>
      </w:r>
    </w:p>
    <w:p>
      <w:pPr>
        <w:pStyle w:val="38"/>
        <w:widowControl w:val="0"/>
        <w:numPr>
          <w:ilvl w:val="1"/>
          <w:numId w:val="12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加油站：点击进入附近的加油站页面；</w:t>
      </w:r>
    </w:p>
    <w:p>
      <w:pPr>
        <w:pStyle w:val="38"/>
        <w:widowControl w:val="0"/>
        <w:numPr>
          <w:ilvl w:val="1"/>
          <w:numId w:val="12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停车场：点击进入附近的停车场页面；</w:t>
      </w:r>
    </w:p>
    <w:p>
      <w:pPr>
        <w:pStyle w:val="38"/>
        <w:widowControl w:val="0"/>
        <w:numPr>
          <w:ilvl w:val="1"/>
          <w:numId w:val="12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找美食：点击进入附近的美食商家页面；</w:t>
      </w:r>
    </w:p>
    <w:p>
      <w:pPr>
        <w:pStyle w:val="38"/>
        <w:widowControl w:val="0"/>
        <w:numPr>
          <w:ilvl w:val="1"/>
          <w:numId w:val="12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搜景点：点击进入附近的景点页面；</w:t>
      </w:r>
    </w:p>
    <w:p>
      <w:pPr>
        <w:pStyle w:val="38"/>
        <w:widowControl w:val="0"/>
        <w:numPr>
          <w:ilvl w:val="1"/>
          <w:numId w:val="12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逛商场：点击进入附近的商场页面；</w:t>
      </w:r>
    </w:p>
    <w:p>
      <w:pPr>
        <w:pStyle w:val="38"/>
        <w:widowControl w:val="0"/>
        <w:numPr>
          <w:ilvl w:val="1"/>
          <w:numId w:val="12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去超市：点击进入附近的超市页面；</w:t>
      </w:r>
    </w:p>
    <w:p>
      <w:pPr>
        <w:pStyle w:val="38"/>
        <w:widowControl w:val="0"/>
        <w:numPr>
          <w:ilvl w:val="1"/>
          <w:numId w:val="12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找银行：点击进入附近的银行页面；</w:t>
      </w:r>
    </w:p>
    <w:p>
      <w:pPr>
        <w:pStyle w:val="4"/>
        <w:numPr>
          <w:ilvl w:val="0"/>
          <w:numId w:val="0"/>
        </w:numPr>
        <w:ind w:left="142"/>
        <w:rPr>
          <w:rFonts w:ascii="微软雅黑" w:hAnsi="微软雅黑" w:eastAsia="微软雅黑"/>
          <w:sz w:val="24"/>
          <w:szCs w:val="24"/>
        </w:rPr>
      </w:pPr>
      <w:bookmarkStart w:id="39" w:name="_Toc532916232"/>
      <w:bookmarkStart w:id="40" w:name="_Toc14341458"/>
      <w:r>
        <w:rPr>
          <w:rFonts w:hint="eastAsia" w:ascii="微软雅黑" w:hAnsi="微软雅黑" w:eastAsia="微软雅黑"/>
          <w:sz w:val="24"/>
          <w:szCs w:val="24"/>
        </w:rPr>
        <w:t>2.</w:t>
      </w:r>
      <w:r>
        <w:rPr>
          <w:rFonts w:ascii="微软雅黑" w:hAnsi="微软雅黑" w:eastAsia="微软雅黑"/>
          <w:sz w:val="24"/>
          <w:szCs w:val="24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 xml:space="preserve">.5. </w:t>
      </w:r>
      <w:r>
        <w:rPr>
          <w:rFonts w:ascii="微软雅黑" w:hAnsi="微软雅黑" w:eastAsia="微软雅黑"/>
          <w:sz w:val="24"/>
          <w:szCs w:val="24"/>
        </w:rPr>
        <w:t>生活</w:t>
      </w:r>
      <w:r>
        <w:rPr>
          <w:rFonts w:hint="eastAsia" w:ascii="微软雅黑" w:hAnsi="微软雅黑" w:eastAsia="微软雅黑"/>
          <w:sz w:val="24"/>
          <w:szCs w:val="24"/>
        </w:rPr>
        <w:t>助手</w:t>
      </w:r>
      <w:bookmarkEnd w:id="39"/>
      <w:r>
        <w:rPr>
          <w:rFonts w:hint="eastAsia" w:ascii="微软雅黑" w:hAnsi="微软雅黑" w:eastAsia="微软雅黑"/>
          <w:sz w:val="24"/>
          <w:szCs w:val="24"/>
        </w:rPr>
        <w:t>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10</w:t>
      </w:r>
      <w:r>
        <w:rPr>
          <w:rFonts w:hint="eastAsia" w:ascii="微软雅黑" w:hAnsi="微软雅黑" w:eastAsia="微软雅黑"/>
          <w:sz w:val="24"/>
          <w:szCs w:val="24"/>
        </w:rPr>
        <w:t>个）</w:t>
      </w:r>
      <w:bookmarkEnd w:id="40"/>
      <w:r>
        <w:rPr>
          <w:rFonts w:hint="eastAsia" w:ascii="微软雅黑" w:hAnsi="微软雅黑" w:eastAsia="微软雅黑"/>
          <w:sz w:val="24"/>
          <w:szCs w:val="24"/>
        </w:rPr>
        <w:t xml:space="preserve"> </w:t>
      </w:r>
    </w:p>
    <w:p>
      <w:pPr>
        <w:pStyle w:val="38"/>
        <w:widowControl w:val="0"/>
        <w:numPr>
          <w:ilvl w:val="1"/>
          <w:numId w:val="13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随心看（海量视频随心看）：可观看爱奇艺视频，在保证驾驶安全的情况下，有条件观看；</w:t>
      </w:r>
    </w:p>
    <w:p>
      <w:pPr>
        <w:pStyle w:val="38"/>
        <w:ind w:left="840" w:firstLine="4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小卡片快捷入口：本地视频，点击跳转 随心看中的本地视频；</w:t>
      </w:r>
    </w:p>
    <w:p>
      <w:pPr>
        <w:pStyle w:val="38"/>
        <w:widowControl w:val="0"/>
        <w:numPr>
          <w:ilvl w:val="1"/>
          <w:numId w:val="13"/>
        </w:numPr>
        <w:ind w:firstLineChars="0"/>
        <w:jc w:val="both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抖音：抖音第三方的</w:t>
      </w:r>
      <w:r>
        <w:rPr>
          <w:rFonts w:ascii="微软雅黑" w:hAnsi="微软雅黑" w:eastAsia="微软雅黑"/>
          <w:color w:val="FF0000"/>
        </w:rPr>
        <w:t>APP直接放到车机上；与手机端的区别</w:t>
      </w:r>
      <w:r>
        <w:rPr>
          <w:rFonts w:hint="eastAsia" w:ascii="微软雅黑" w:hAnsi="微软雅黑" w:eastAsia="微软雅黑"/>
          <w:color w:val="FF0000"/>
        </w:rPr>
        <w:t>在于</w:t>
      </w:r>
      <w:r>
        <w:rPr>
          <w:rFonts w:ascii="微软雅黑" w:hAnsi="微软雅黑" w:eastAsia="微软雅黑"/>
          <w:color w:val="FF0000"/>
        </w:rPr>
        <w:t>只能看不能够拍&amp;制作；跟手机版的账号可以同步并登陆；基本功能：看+点赞+点评+看个人进去已经制作过的视频；</w:t>
      </w:r>
      <w:r>
        <w:rPr>
          <w:rFonts w:hint="eastAsia" w:ascii="微软雅黑" w:hAnsi="微软雅黑" w:eastAsia="微软雅黑"/>
          <w:color w:val="FF0000"/>
        </w:rPr>
        <w:t>可</w:t>
      </w:r>
      <w:r>
        <w:rPr>
          <w:rFonts w:ascii="微软雅黑" w:hAnsi="微软雅黑" w:eastAsia="微软雅黑"/>
          <w:color w:val="FF0000"/>
        </w:rPr>
        <w:t>通过方向盘控制抖音视频；可以用手机上的二维码扫描登陆；</w:t>
      </w:r>
      <w:r>
        <w:rPr>
          <w:rFonts w:hint="eastAsia" w:ascii="微软雅黑" w:hAnsi="微软雅黑" w:eastAsia="微软雅黑"/>
          <w:color w:val="FF0000"/>
        </w:rPr>
        <w:t>可通过</w:t>
      </w:r>
      <w:r>
        <w:rPr>
          <w:rFonts w:ascii="微软雅黑" w:hAnsi="微软雅黑" w:eastAsia="微软雅黑"/>
          <w:color w:val="FF0000"/>
        </w:rPr>
        <w:t>语音</w:t>
      </w:r>
      <w:r>
        <w:rPr>
          <w:rFonts w:hint="eastAsia" w:ascii="微软雅黑" w:hAnsi="微软雅黑" w:eastAsia="微软雅黑"/>
          <w:color w:val="FF0000"/>
        </w:rPr>
        <w:t>（上一首</w:t>
      </w:r>
      <w:r>
        <w:rPr>
          <w:rFonts w:ascii="微软雅黑" w:hAnsi="微软雅黑" w:eastAsia="微软雅黑"/>
          <w:color w:val="FF0000"/>
        </w:rPr>
        <w:t>/下一首/暂停播放</w:t>
      </w:r>
      <w:r>
        <w:rPr>
          <w:rFonts w:hint="eastAsia" w:ascii="微软雅黑" w:hAnsi="微软雅黑" w:eastAsia="微软雅黑"/>
          <w:color w:val="FF0000"/>
        </w:rPr>
        <w:t>等）</w:t>
      </w:r>
      <w:r>
        <w:rPr>
          <w:rFonts w:ascii="微软雅黑" w:hAnsi="微软雅黑" w:eastAsia="微软雅黑"/>
          <w:color w:val="FF0000"/>
        </w:rPr>
        <w:t>操控；</w:t>
      </w:r>
      <w:r>
        <w:rPr>
          <w:rFonts w:hint="eastAsia" w:ascii="微软雅黑" w:hAnsi="微软雅黑" w:eastAsia="微软雅黑"/>
          <w:color w:val="FF0000"/>
        </w:rPr>
        <w:t xml:space="preserve"> </w:t>
      </w:r>
    </w:p>
    <w:p>
      <w:pPr>
        <w:pStyle w:val="38"/>
        <w:widowControl w:val="0"/>
        <w:numPr>
          <w:ilvl w:val="1"/>
          <w:numId w:val="13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电影购票（新热电影等你挑）：可在车上完成电影购票操作，点击进入电影购票服务页；</w:t>
      </w:r>
    </w:p>
    <w:p>
      <w:pPr>
        <w:pStyle w:val="38"/>
        <w:widowControl w:val="0"/>
        <w:numPr>
          <w:ilvl w:val="1"/>
          <w:numId w:val="13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智慧停车场：可在车上完成停车支付服务，点击进入智慧停车场首页；</w:t>
      </w:r>
    </w:p>
    <w:p>
      <w:pPr>
        <w:pStyle w:val="38"/>
        <w:widowControl w:val="0"/>
        <w:numPr>
          <w:ilvl w:val="1"/>
          <w:numId w:val="13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外卖服务：可在车上快速预订外卖，点击进入外卖服务页；</w:t>
      </w:r>
    </w:p>
    <w:p>
      <w:pPr>
        <w:pStyle w:val="38"/>
        <w:widowControl w:val="0"/>
        <w:numPr>
          <w:ilvl w:val="1"/>
          <w:numId w:val="13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酒店预订：可在车上完成酒店预订，点击进入酒店服务页；</w:t>
      </w:r>
    </w:p>
    <w:p>
      <w:pPr>
        <w:pStyle w:val="38"/>
        <w:widowControl w:val="0"/>
        <w:numPr>
          <w:ilvl w:val="1"/>
          <w:numId w:val="13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福特金融：可在车机上查询贷款信息，点击进入福特金融首页（福特开发）</w:t>
      </w:r>
      <w:r>
        <w:rPr>
          <w:rFonts w:hint="eastAsia" w:ascii="微软雅黑" w:hAnsi="微软雅黑" w:eastAsia="微软雅黑"/>
          <w:lang w:val="en-US" w:eastAsia="zh-CN"/>
        </w:rPr>
        <w:t>;</w:t>
      </w:r>
    </w:p>
    <w:p>
      <w:pPr>
        <w:pStyle w:val="38"/>
        <w:widowControl w:val="0"/>
        <w:numPr>
          <w:ilvl w:val="1"/>
          <w:numId w:val="13"/>
        </w:numPr>
        <w:ind w:firstLineChars="0"/>
        <w:jc w:val="both"/>
        <w:rPr>
          <w:rFonts w:hint="eastAsia"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在线商城：可在车机上查看福特周边商品并支持购买，点击进入在线商城首页（福特开</w:t>
      </w:r>
    </w:p>
    <w:p>
      <w:pPr>
        <w:pStyle w:val="38"/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发）；</w:t>
      </w:r>
    </w:p>
    <w:p>
      <w:pPr>
        <w:pStyle w:val="38"/>
        <w:widowControl w:val="0"/>
        <w:numPr>
          <w:ilvl w:val="1"/>
          <w:numId w:val="13"/>
        </w:numPr>
        <w:ind w:left="1260" w:leftChars="0" w:hanging="420" w:firstLineChars="0"/>
        <w:jc w:val="both"/>
        <w:rPr>
          <w:rFonts w:hint="default" w:ascii="微软雅黑" w:hAnsi="微软雅黑" w:eastAsia="微软雅黑"/>
          <w:color w:val="FF0000"/>
          <w:lang w:val="en-US" w:eastAsia="zh-CN"/>
        </w:rPr>
      </w:pPr>
      <w:r>
        <w:rPr>
          <w:rFonts w:hint="eastAsia" w:ascii="微软雅黑" w:hAnsi="微软雅黑" w:eastAsia="微软雅黑"/>
          <w:color w:val="FF0000"/>
          <w:lang w:val="en-US" w:eastAsia="zh-CN"/>
        </w:rPr>
        <w:t>喜马拉雅：内容待定。</w:t>
      </w:r>
    </w:p>
    <w:p>
      <w:pPr>
        <w:pStyle w:val="38"/>
        <w:widowControl w:val="0"/>
        <w:numPr>
          <w:ilvl w:val="1"/>
          <w:numId w:val="13"/>
        </w:numPr>
        <w:ind w:left="1260" w:leftChars="0" w:hanging="420" w:firstLineChars="0"/>
        <w:jc w:val="both"/>
        <w:rPr>
          <w:rFonts w:hint="default" w:ascii="微软雅黑" w:hAnsi="微软雅黑" w:eastAsia="微软雅黑"/>
          <w:color w:val="FF0000"/>
          <w:lang w:val="en-US" w:eastAsia="zh-CN"/>
        </w:rPr>
      </w:pPr>
      <w:bookmarkStart w:id="46" w:name="_GoBack"/>
      <w:r>
        <w:rPr>
          <w:rFonts w:hint="eastAsia" w:ascii="微软雅黑" w:hAnsi="微软雅黑" w:eastAsia="微软雅黑"/>
          <w:color w:val="FF0000"/>
          <w:lang w:val="en-US" w:eastAsia="zh-CN"/>
        </w:rPr>
        <w:t>流量查询：SYNC+车机流量查询和充值购买。</w:t>
      </w:r>
    </w:p>
    <w:bookmarkEnd w:id="46"/>
    <w:p>
      <w:pPr>
        <w:pStyle w:val="4"/>
        <w:numPr>
          <w:ilvl w:val="0"/>
          <w:numId w:val="0"/>
        </w:numPr>
        <w:rPr>
          <w:rFonts w:ascii="微软雅黑" w:hAnsi="微软雅黑" w:eastAsia="微软雅黑"/>
          <w:sz w:val="24"/>
          <w:szCs w:val="24"/>
        </w:rPr>
      </w:pPr>
      <w:bookmarkStart w:id="41" w:name="_Toc532916233"/>
      <w:bookmarkStart w:id="42" w:name="_Toc14341459"/>
      <w:r>
        <w:rPr>
          <w:rFonts w:hint="eastAsia" w:ascii="微软雅黑" w:hAnsi="微软雅黑" w:eastAsia="微软雅黑"/>
          <w:sz w:val="24"/>
          <w:szCs w:val="24"/>
        </w:rPr>
        <w:t>2.</w:t>
      </w:r>
      <w:r>
        <w:rPr>
          <w:rFonts w:ascii="微软雅黑" w:hAnsi="微软雅黑" w:eastAsia="微软雅黑"/>
          <w:sz w:val="24"/>
          <w:szCs w:val="24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.6. 贴心服务</w:t>
      </w:r>
      <w:bookmarkEnd w:id="41"/>
      <w:r>
        <w:rPr>
          <w:rFonts w:hint="eastAsia" w:ascii="微软雅黑" w:hAnsi="微软雅黑" w:eastAsia="微软雅黑"/>
          <w:sz w:val="24"/>
          <w:szCs w:val="24"/>
        </w:rPr>
        <w:t>（</w:t>
      </w:r>
      <w:r>
        <w:rPr>
          <w:rFonts w:ascii="微软雅黑" w:hAnsi="微软雅黑" w:eastAsia="微软雅黑"/>
          <w:sz w:val="24"/>
          <w:szCs w:val="24"/>
        </w:rPr>
        <w:t>6</w:t>
      </w:r>
      <w:r>
        <w:rPr>
          <w:rFonts w:hint="eastAsia" w:ascii="微软雅黑" w:hAnsi="微软雅黑" w:eastAsia="微软雅黑"/>
          <w:sz w:val="24"/>
          <w:szCs w:val="24"/>
        </w:rPr>
        <w:t>个）</w:t>
      </w:r>
      <w:bookmarkEnd w:id="42"/>
      <w:r>
        <w:rPr>
          <w:rFonts w:hint="eastAsia" w:ascii="微软雅黑" w:hAnsi="微软雅黑" w:eastAsia="微软雅黑"/>
          <w:sz w:val="24"/>
          <w:szCs w:val="24"/>
        </w:rPr>
        <w:t xml:space="preserve">  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</w:t>
      </w:r>
      <w:r>
        <w:rPr>
          <w:rFonts w:hint="eastAsia" w:ascii="微软雅黑" w:hAnsi="微软雅黑" w:eastAsia="微软雅黑"/>
        </w:rPr>
        <w:t>玩转车机（教你玩转各应用）：定位是系统帮助手册，用户点击进入玩转系统帮助页；</w:t>
      </w:r>
    </w:p>
    <w:p>
      <w:pPr>
        <w:ind w:firstLine="840" w:firstLineChars="3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</w:t>
      </w:r>
      <w:r>
        <w:rPr>
          <w:rFonts w:hint="eastAsia" w:ascii="微软雅黑" w:hAnsi="微软雅黑" w:eastAsia="微软雅黑"/>
        </w:rPr>
        <w:t>道路救援（电话：4006501688）：可在线提交救援申请和拨打救援电话，点击跳转到道路救援页面；小卡片快捷入口：呼叫救援，点击跳转 拨打救援电话。</w:t>
      </w:r>
    </w:p>
    <w:p>
      <w:pPr>
        <w:ind w:firstLine="840" w:firstLineChars="3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</w:t>
      </w:r>
      <w:r>
        <w:rPr>
          <w:rFonts w:hint="eastAsia" w:ascii="微软雅黑" w:hAnsi="微软雅黑" w:eastAsia="微软雅黑"/>
        </w:rPr>
        <w:t>车机助手（原安全管理）：查看车机相关安全信息，点击跳转到安全管理首页；小卡片快捷入口：隐私设置，点击跳转 隐私设置页面。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4.</w:t>
      </w:r>
      <w:r>
        <w:rPr>
          <w:rFonts w:hint="eastAsia" w:ascii="微软雅黑" w:hAnsi="微软雅黑" w:eastAsia="微软雅黑"/>
        </w:rPr>
        <w:t>意见反馈：用户手机用户对车机的意见和建议，点击跳转意见反馈首页。</w:t>
      </w:r>
    </w:p>
    <w:p>
      <w:pPr>
        <w:ind w:left="420" w:firstLine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5.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预约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保养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：可预约维修和保养，点击跳转到预约保养页面；</w:t>
      </w:r>
    </w:p>
    <w:p>
      <w:pPr>
        <w:ind w:firstLine="840" w:firstLineChars="35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 车主手册： 车主贴心引导助手，点击跳转到 车主手册首页（福特开发）。</w:t>
      </w:r>
    </w:p>
    <w:p>
      <w:pPr>
        <w:pStyle w:val="4"/>
        <w:numPr>
          <w:ilvl w:val="0"/>
          <w:numId w:val="0"/>
        </w:numPr>
        <w:rPr>
          <w:rFonts w:ascii="微软雅黑" w:hAnsi="微软雅黑" w:eastAsia="微软雅黑"/>
          <w:sz w:val="24"/>
          <w:szCs w:val="24"/>
        </w:rPr>
      </w:pPr>
      <w:bookmarkStart w:id="43" w:name="_Toc14341460"/>
      <w:r>
        <w:rPr>
          <w:rFonts w:ascii="微软雅黑" w:hAnsi="微软雅黑" w:eastAsia="微软雅黑"/>
          <w:sz w:val="24"/>
          <w:szCs w:val="24"/>
        </w:rPr>
        <w:t>2.5.6.1.</w:t>
      </w:r>
      <w:r>
        <w:rPr>
          <w:rFonts w:hint="eastAsia" w:ascii="微软雅黑" w:hAnsi="微软雅黑" w:eastAsia="微软雅黑"/>
          <w:sz w:val="24"/>
          <w:szCs w:val="24"/>
        </w:rPr>
        <w:t xml:space="preserve"> 语音服务（</w:t>
      </w:r>
      <w:r>
        <w:rPr>
          <w:rFonts w:ascii="微软雅黑" w:hAnsi="微软雅黑" w:eastAsia="微软雅黑"/>
          <w:sz w:val="24"/>
          <w:szCs w:val="24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个）</w:t>
      </w:r>
      <w:bookmarkEnd w:id="43"/>
    </w:p>
    <w:p>
      <w:pPr>
        <w:pStyle w:val="38"/>
        <w:widowControl w:val="0"/>
        <w:numPr>
          <w:ilvl w:val="0"/>
          <w:numId w:val="14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查机票：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可查询从A地到B地的机票，点击跳转到机票查询语音页面；</w:t>
      </w:r>
    </w:p>
    <w:p>
      <w:pPr>
        <w:pStyle w:val="38"/>
        <w:widowControl w:val="0"/>
        <w:numPr>
          <w:ilvl w:val="0"/>
          <w:numId w:val="14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查航班：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可查询指定航班号的信息，点击跳转到航班查询语音页面；</w:t>
      </w:r>
    </w:p>
    <w:p>
      <w:pPr>
        <w:pStyle w:val="38"/>
        <w:widowControl w:val="0"/>
        <w:numPr>
          <w:ilvl w:val="0"/>
          <w:numId w:val="14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查火车票：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可查询从A地到B地的火车票，点击跳转到火车票查询语音页面；</w:t>
      </w:r>
    </w:p>
    <w:p>
      <w:pPr>
        <w:pStyle w:val="38"/>
        <w:widowControl w:val="0"/>
        <w:numPr>
          <w:ilvl w:val="0"/>
          <w:numId w:val="14"/>
        </w:numPr>
        <w:ind w:firstLineChars="0"/>
        <w:jc w:val="both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违章查询： 查询车辆违章信息，点击进入违章查询语音页面；</w:t>
      </w:r>
    </w:p>
    <w:p>
      <w:pPr>
        <w:pStyle w:val="4"/>
        <w:numPr>
          <w:ilvl w:val="0"/>
          <w:numId w:val="0"/>
        </w:numPr>
        <w:ind w:left="141"/>
        <w:rPr>
          <w:rFonts w:ascii="微软雅黑" w:hAnsi="微软雅黑" w:eastAsia="微软雅黑"/>
          <w:sz w:val="24"/>
          <w:szCs w:val="24"/>
        </w:rPr>
      </w:pPr>
      <w:bookmarkStart w:id="44" w:name="_Toc532916234"/>
      <w:bookmarkStart w:id="45" w:name="_Toc14341461"/>
      <w:r>
        <w:rPr>
          <w:rFonts w:hint="eastAsia" w:ascii="微软雅黑" w:hAnsi="微软雅黑" w:eastAsia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 xml:space="preserve">.5.6.2 </w:t>
      </w:r>
      <w:r>
        <w:rPr>
          <w:rFonts w:hint="eastAsia" w:ascii="微软雅黑" w:hAnsi="微软雅黑" w:eastAsia="微软雅黑"/>
          <w:sz w:val="24"/>
          <w:szCs w:val="24"/>
        </w:rPr>
        <w:t>车家互联</w:t>
      </w:r>
      <w:bookmarkEnd w:id="44"/>
      <w:r>
        <w:rPr>
          <w:rFonts w:hint="eastAsia" w:ascii="微软雅黑" w:hAnsi="微软雅黑" w:eastAsia="微软雅黑"/>
          <w:sz w:val="24"/>
          <w:szCs w:val="24"/>
        </w:rPr>
        <w:t xml:space="preserve">（1个） </w:t>
      </w:r>
      <w:bookmarkEnd w:id="45"/>
    </w:p>
    <w:p>
      <w:pPr>
        <w:ind w:left="42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智能家居：进入车控家首页，进入添加“我的智能硬件”。</w:t>
      </w:r>
    </w:p>
    <w:p>
      <w:pPr>
        <w:ind w:left="420" w:firstLine="420"/>
        <w:rPr>
          <w:rFonts w:ascii="微软雅黑" w:hAnsi="微软雅黑" w:eastAsia="微软雅黑"/>
        </w:rPr>
      </w:pPr>
    </w:p>
    <w:p>
      <w:pPr>
        <w:ind w:firstLine="420"/>
        <w:rPr>
          <w:rFonts w:ascii="微软雅黑" w:hAnsi="微软雅黑" w:eastAsia="微软雅黑"/>
        </w:rPr>
      </w:pPr>
    </w:p>
    <w:sectPr>
      <w:headerReference r:id="rId6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modern"/>
    <w:pitch w:val="default"/>
    <w:sig w:usb0="E00002FF" w:usb1="6AC7FDFB" w:usb2="00000012" w:usb3="00000000" w:csb0="4002009F" w:csb1="DFD70000"/>
  </w:font>
  <w:font w:name="微软雅黑 Light">
    <w:altName w:val="Microsoft YaHei UI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642242"/>
      <w:docPartObj>
        <w:docPartGallery w:val="autotext"/>
      </w:docPartObj>
    </w:sdtPr>
    <w:sdtEndPr>
      <w:rPr>
        <w:sz w:val="20"/>
        <w:szCs w:val="20"/>
      </w:rPr>
    </w:sdtEndPr>
    <w:sdtContent>
      <w:p>
        <w:pPr>
          <w:pStyle w:val="16"/>
          <w:jc w:val="right"/>
          <w:rPr>
            <w:sz w:val="20"/>
            <w:szCs w:val="20"/>
          </w:rPr>
        </w:pP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PAGE   \* MERGEFORMAT </w:instrText>
        </w:r>
        <w:r>
          <w:rPr>
            <w:sz w:val="20"/>
            <w:szCs w:val="20"/>
          </w:rPr>
          <w:fldChar w:fldCharType="separate"/>
        </w:r>
        <w:r>
          <w:rPr>
            <w:sz w:val="20"/>
            <w:szCs w:val="20"/>
            <w:lang w:val="zh-CN"/>
          </w:rPr>
          <w:t>20</w:t>
        </w:r>
        <w:r>
          <w:rPr>
            <w:sz w:val="20"/>
            <w:szCs w:val="20"/>
          </w:rPr>
          <w:fldChar w:fldCharType="end"/>
        </w:r>
      </w:p>
    </w:sdtContent>
  </w:sdt>
  <w:tbl>
    <w:tblPr>
      <w:tblStyle w:val="22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60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  <w:rPr>
              <w:sz w:val="20"/>
              <w:szCs w:val="20"/>
            </w:rPr>
          </w:pPr>
          <w:r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>
    <w:pPr>
      <w:pStyle w:val="1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>
    <w:pPr>
      <w:pStyle w:val="17"/>
      <w:pBdr>
        <w:bottom w:val="single" w:color="auto" w:sz="6" w:space="0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>
    <w:pPr>
      <w:pBdr>
        <w:top w:val="single" w:color="auto" w:sz="6" w:space="1"/>
      </w:pBdr>
    </w:pPr>
  </w:p>
  <w:p>
    <w:pPr>
      <w:pBdr>
        <w:bottom w:val="single" w:color="auto" w:sz="6" w:space="1"/>
      </w:pBdr>
      <w:jc w:val="right"/>
      <w:rPr>
        <w:rFonts w:ascii="Arial" w:hAnsi="Arial"/>
        <w:b/>
        <w:sz w:val="36"/>
      </w:rPr>
    </w:pPr>
    <w:r>
      <w:rPr>
        <w:rFonts w:hint="eastAsia" w:ascii="Arial" w:hAnsi="Arial"/>
        <w:b/>
        <w:sz w:val="36"/>
      </w:rPr>
      <w:t>百度.</w:t>
    </w:r>
    <w:r>
      <w:rPr>
        <w:rFonts w:ascii="Arial" w:hAnsi="Arial"/>
        <w:b/>
        <w:sz w:val="36"/>
      </w:rPr>
      <w:t>IOV</w:t>
    </w:r>
  </w:p>
  <w:p>
    <w:pPr>
      <w:pStyle w:val="17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</w:t>
          </w:r>
          <w:r>
            <w:rPr>
              <w:rFonts w:hint="eastAsia"/>
            </w:rPr>
            <w:t>1</w:t>
          </w:r>
          <w: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</w:t>
          </w:r>
          <w:r>
            <w:rPr>
              <w:rFonts w:hint="eastAsia"/>
            </w:rPr>
            <w:t>20</w:t>
          </w:r>
          <w:r>
            <w:t>/1/2&gt;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>
    <w:pPr>
      <w:pStyle w:val="1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18FE"/>
    <w:multiLevelType w:val="multilevel"/>
    <w:tmpl w:val="02F818FE"/>
    <w:lvl w:ilvl="0" w:tentative="0">
      <w:start w:val="1"/>
      <w:numFmt w:val="bullet"/>
      <w:lvlText w:val=""/>
      <w:lvlJc w:val="left"/>
      <w:pPr>
        <w:tabs>
          <w:tab w:val="left" w:pos="927"/>
        </w:tabs>
        <w:ind w:left="927" w:hanging="360"/>
      </w:pPr>
      <w:rPr>
        <w:rFonts w:hint="default" w:ascii="Wingdings" w:hAnsi="Wingdings"/>
        <w:sz w:val="20"/>
      </w:rPr>
    </w:lvl>
    <w:lvl w:ilvl="1" w:tentative="0">
      <w:start w:val="1"/>
      <w:numFmt w:val="decimal"/>
      <w:lvlText w:val="%2)"/>
      <w:lvlJc w:val="left"/>
      <w:pPr>
        <w:tabs>
          <w:tab w:val="left" w:pos="2007"/>
        </w:tabs>
        <w:ind w:left="2007" w:hanging="360"/>
      </w:pPr>
      <w:rPr>
        <w:rFonts w:hint="default"/>
        <w:sz w:val="20"/>
      </w:rPr>
    </w:lvl>
    <w:lvl w:ilvl="2" w:tentative="0">
      <w:start w:val="1"/>
      <w:numFmt w:val="decimal"/>
      <w:lvlText w:val="%3)"/>
      <w:lvlJc w:val="left"/>
      <w:pPr>
        <w:ind w:left="1331" w:hanging="48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3447"/>
        </w:tabs>
        <w:ind w:left="3447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）"/>
      <w:lvlJc w:val="left"/>
      <w:pPr>
        <w:ind w:left="4167" w:hanging="360"/>
      </w:pPr>
      <w:rPr>
        <w:rFonts w:hint="default"/>
      </w:rPr>
    </w:lvl>
    <w:lvl w:ilvl="5" w:tentative="0">
      <w:start w:val="1"/>
      <w:numFmt w:val="bullet"/>
      <w:lvlText w:val=""/>
      <w:lvlJc w:val="left"/>
      <w:pPr>
        <w:tabs>
          <w:tab w:val="left" w:pos="4887"/>
        </w:tabs>
        <w:ind w:left="4887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607"/>
        </w:tabs>
        <w:ind w:left="5607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327"/>
        </w:tabs>
        <w:ind w:left="6327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047"/>
        </w:tabs>
        <w:ind w:left="7047" w:hanging="360"/>
      </w:pPr>
      <w:rPr>
        <w:rFonts w:hint="default" w:ascii="Wingdings" w:hAnsi="Wingdings"/>
        <w:sz w:val="20"/>
      </w:rPr>
    </w:lvl>
  </w:abstractNum>
  <w:abstractNum w:abstractNumId="1">
    <w:nsid w:val="0F4201A1"/>
    <w:multiLevelType w:val="multilevel"/>
    <w:tmpl w:val="0F4201A1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0FFD1D25"/>
    <w:multiLevelType w:val="multilevel"/>
    <w:tmpl w:val="0FFD1D25"/>
    <w:lvl w:ilvl="0" w:tentative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hint="default" w:ascii="Wingdings" w:hAnsi="Wingdings"/>
      </w:rPr>
    </w:lvl>
  </w:abstractNum>
  <w:abstractNum w:abstractNumId="3">
    <w:nsid w:val="177B72C4"/>
    <w:multiLevelType w:val="multilevel"/>
    <w:tmpl w:val="177B72C4"/>
    <w:lvl w:ilvl="0" w:tentative="0">
      <w:start w:val="1"/>
      <w:numFmt w:val="bullet"/>
      <w:lvlText w:val="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  <w:sz w:val="20"/>
      </w:rPr>
    </w:lvl>
    <w:lvl w:ilvl="1" w:tentative="0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1365958"/>
    <w:multiLevelType w:val="multilevel"/>
    <w:tmpl w:val="21365958"/>
    <w:lvl w:ilvl="0" w:tentative="0">
      <w:start w:val="1"/>
      <w:numFmt w:val="decimal"/>
      <w:lvlText w:val="%1)"/>
      <w:lvlJc w:val="left"/>
      <w:pPr>
        <w:ind w:left="1184" w:hanging="420"/>
      </w:pPr>
    </w:lvl>
    <w:lvl w:ilvl="1" w:tentative="0">
      <w:start w:val="1"/>
      <w:numFmt w:val="lowerLetter"/>
      <w:lvlText w:val="%2)"/>
      <w:lvlJc w:val="left"/>
      <w:pPr>
        <w:ind w:left="1604" w:hanging="420"/>
      </w:pPr>
    </w:lvl>
    <w:lvl w:ilvl="2" w:tentative="0">
      <w:start w:val="1"/>
      <w:numFmt w:val="lowerRoman"/>
      <w:lvlText w:val="%3."/>
      <w:lvlJc w:val="right"/>
      <w:pPr>
        <w:ind w:left="2024" w:hanging="420"/>
      </w:pPr>
    </w:lvl>
    <w:lvl w:ilvl="3" w:tentative="0">
      <w:start w:val="1"/>
      <w:numFmt w:val="decimal"/>
      <w:lvlText w:val="%4."/>
      <w:lvlJc w:val="left"/>
      <w:pPr>
        <w:ind w:left="2444" w:hanging="420"/>
      </w:pPr>
    </w:lvl>
    <w:lvl w:ilvl="4" w:tentative="0">
      <w:start w:val="1"/>
      <w:numFmt w:val="lowerLetter"/>
      <w:lvlText w:val="%5)"/>
      <w:lvlJc w:val="left"/>
      <w:pPr>
        <w:ind w:left="2864" w:hanging="420"/>
      </w:pPr>
    </w:lvl>
    <w:lvl w:ilvl="5" w:tentative="0">
      <w:start w:val="1"/>
      <w:numFmt w:val="lowerRoman"/>
      <w:lvlText w:val="%6."/>
      <w:lvlJc w:val="right"/>
      <w:pPr>
        <w:ind w:left="3284" w:hanging="420"/>
      </w:pPr>
    </w:lvl>
    <w:lvl w:ilvl="6" w:tentative="0">
      <w:start w:val="1"/>
      <w:numFmt w:val="decimal"/>
      <w:lvlText w:val="%7."/>
      <w:lvlJc w:val="left"/>
      <w:pPr>
        <w:ind w:left="3704" w:hanging="420"/>
      </w:pPr>
    </w:lvl>
    <w:lvl w:ilvl="7" w:tentative="0">
      <w:start w:val="1"/>
      <w:numFmt w:val="lowerLetter"/>
      <w:lvlText w:val="%8)"/>
      <w:lvlJc w:val="left"/>
      <w:pPr>
        <w:ind w:left="4124" w:hanging="420"/>
      </w:pPr>
    </w:lvl>
    <w:lvl w:ilvl="8" w:tentative="0">
      <w:start w:val="1"/>
      <w:numFmt w:val="lowerRoman"/>
      <w:lvlText w:val="%9."/>
      <w:lvlJc w:val="right"/>
      <w:pPr>
        <w:ind w:left="4544" w:hanging="420"/>
      </w:pPr>
    </w:lvl>
  </w:abstractNum>
  <w:abstractNum w:abstractNumId="5">
    <w:nsid w:val="21BC59E9"/>
    <w:multiLevelType w:val="multilevel"/>
    <w:tmpl w:val="21BC59E9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3341741E"/>
    <w:multiLevelType w:val="multilevel"/>
    <w:tmpl w:val="3341741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7">
    <w:nsid w:val="35BA61C9"/>
    <w:multiLevelType w:val="multilevel"/>
    <w:tmpl w:val="35BA61C9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C7803EF"/>
    <w:multiLevelType w:val="multilevel"/>
    <w:tmpl w:val="3C7803EF"/>
    <w:lvl w:ilvl="0" w:tentative="0">
      <w:start w:val="1"/>
      <w:numFmt w:val="decimal"/>
      <w:pStyle w:val="2"/>
      <w:suff w:val="nothing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. "/>
      <w:lvlJc w:val="left"/>
      <w:pPr>
        <w:ind w:left="0" w:firstLine="0"/>
      </w:pPr>
      <w:rPr>
        <w:rFonts w:hint="eastAsia"/>
        <w:sz w:val="21"/>
        <w:szCs w:val="21"/>
      </w:rPr>
    </w:lvl>
    <w:lvl w:ilvl="2" w:tentative="0">
      <w:start w:val="1"/>
      <w:numFmt w:val="decimal"/>
      <w:pStyle w:val="4"/>
      <w:suff w:val="nothing"/>
      <w:lvlText w:val="%1.%2.%3. "/>
      <w:lvlJc w:val="left"/>
      <w:pPr>
        <w:ind w:left="426" w:firstLine="0"/>
      </w:pPr>
      <w:rPr>
        <w:rFonts w:hint="eastAsia"/>
        <w:b/>
        <w:sz w:val="21"/>
        <w:szCs w:val="21"/>
      </w:r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>
    <w:nsid w:val="530411C3"/>
    <w:multiLevelType w:val="multilevel"/>
    <w:tmpl w:val="530411C3"/>
    <w:lvl w:ilvl="0" w:tentative="0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601C6F0C"/>
    <w:multiLevelType w:val="multilevel"/>
    <w:tmpl w:val="601C6F0C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1">
    <w:nsid w:val="6D1638CF"/>
    <w:multiLevelType w:val="multilevel"/>
    <w:tmpl w:val="6D1638CF"/>
    <w:lvl w:ilvl="0" w:tentative="0">
      <w:start w:val="1"/>
      <w:numFmt w:val="lowerRoman"/>
      <w:pStyle w:val="11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7A4E5E6C"/>
    <w:multiLevelType w:val="multilevel"/>
    <w:tmpl w:val="7A4E5E6C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FC920E9"/>
    <w:multiLevelType w:val="multilevel"/>
    <w:tmpl w:val="7FC920E9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4"/>
  </w:num>
  <w:num w:numId="8">
    <w:abstractNumId w:val="1"/>
  </w:num>
  <w:num w:numId="9">
    <w:abstractNumId w:val="5"/>
  </w:num>
  <w:num w:numId="10">
    <w:abstractNumId w:val="10"/>
  </w:num>
  <w:num w:numId="11">
    <w:abstractNumId w:val="9"/>
  </w:num>
  <w:num w:numId="12">
    <w:abstractNumId w:val="12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13B"/>
    <w:rsid w:val="00002103"/>
    <w:rsid w:val="0000270E"/>
    <w:rsid w:val="00002732"/>
    <w:rsid w:val="00005628"/>
    <w:rsid w:val="000056EE"/>
    <w:rsid w:val="000067D3"/>
    <w:rsid w:val="00006D92"/>
    <w:rsid w:val="0000772F"/>
    <w:rsid w:val="00010244"/>
    <w:rsid w:val="000105B0"/>
    <w:rsid w:val="00010995"/>
    <w:rsid w:val="000130A6"/>
    <w:rsid w:val="000130C2"/>
    <w:rsid w:val="000148DD"/>
    <w:rsid w:val="00014A59"/>
    <w:rsid w:val="00014C42"/>
    <w:rsid w:val="00015914"/>
    <w:rsid w:val="00015D64"/>
    <w:rsid w:val="0001650C"/>
    <w:rsid w:val="00021A00"/>
    <w:rsid w:val="00022A93"/>
    <w:rsid w:val="000232C6"/>
    <w:rsid w:val="0002465D"/>
    <w:rsid w:val="00024782"/>
    <w:rsid w:val="00024C39"/>
    <w:rsid w:val="000251DE"/>
    <w:rsid w:val="00025997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FCE"/>
    <w:rsid w:val="00053F32"/>
    <w:rsid w:val="00055437"/>
    <w:rsid w:val="00055909"/>
    <w:rsid w:val="00055A6F"/>
    <w:rsid w:val="00056B07"/>
    <w:rsid w:val="0006018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EC2"/>
    <w:rsid w:val="00065A28"/>
    <w:rsid w:val="000667A7"/>
    <w:rsid w:val="00066A52"/>
    <w:rsid w:val="00066E82"/>
    <w:rsid w:val="000679F1"/>
    <w:rsid w:val="00067F26"/>
    <w:rsid w:val="00067FF1"/>
    <w:rsid w:val="000704F8"/>
    <w:rsid w:val="000739CC"/>
    <w:rsid w:val="00073C57"/>
    <w:rsid w:val="00074285"/>
    <w:rsid w:val="00074E84"/>
    <w:rsid w:val="00076577"/>
    <w:rsid w:val="00077AEF"/>
    <w:rsid w:val="00077B8D"/>
    <w:rsid w:val="00077F74"/>
    <w:rsid w:val="00077F7A"/>
    <w:rsid w:val="00080645"/>
    <w:rsid w:val="000813EA"/>
    <w:rsid w:val="000831B6"/>
    <w:rsid w:val="00083F73"/>
    <w:rsid w:val="000841A0"/>
    <w:rsid w:val="0008435E"/>
    <w:rsid w:val="00084D40"/>
    <w:rsid w:val="000864C6"/>
    <w:rsid w:val="00086B32"/>
    <w:rsid w:val="000871BD"/>
    <w:rsid w:val="000909A3"/>
    <w:rsid w:val="00092D23"/>
    <w:rsid w:val="000938E2"/>
    <w:rsid w:val="0009459C"/>
    <w:rsid w:val="00094E40"/>
    <w:rsid w:val="00095262"/>
    <w:rsid w:val="000952DA"/>
    <w:rsid w:val="0009771E"/>
    <w:rsid w:val="00097992"/>
    <w:rsid w:val="000A3BB4"/>
    <w:rsid w:val="000A4B00"/>
    <w:rsid w:val="000A4FAB"/>
    <w:rsid w:val="000B03A3"/>
    <w:rsid w:val="000B0BA8"/>
    <w:rsid w:val="000B0C6F"/>
    <w:rsid w:val="000B0CC3"/>
    <w:rsid w:val="000B1341"/>
    <w:rsid w:val="000B14F9"/>
    <w:rsid w:val="000B211B"/>
    <w:rsid w:val="000B384E"/>
    <w:rsid w:val="000B3A4E"/>
    <w:rsid w:val="000B50A5"/>
    <w:rsid w:val="000B733D"/>
    <w:rsid w:val="000B75A3"/>
    <w:rsid w:val="000B78F1"/>
    <w:rsid w:val="000C0B4C"/>
    <w:rsid w:val="000C1014"/>
    <w:rsid w:val="000C1BF5"/>
    <w:rsid w:val="000C20B5"/>
    <w:rsid w:val="000C373E"/>
    <w:rsid w:val="000C3ABF"/>
    <w:rsid w:val="000C3E80"/>
    <w:rsid w:val="000C425B"/>
    <w:rsid w:val="000C4ED8"/>
    <w:rsid w:val="000C5543"/>
    <w:rsid w:val="000C5926"/>
    <w:rsid w:val="000C5F8E"/>
    <w:rsid w:val="000C6F4A"/>
    <w:rsid w:val="000C7C53"/>
    <w:rsid w:val="000D06EE"/>
    <w:rsid w:val="000D2AC4"/>
    <w:rsid w:val="000D35E5"/>
    <w:rsid w:val="000D3D52"/>
    <w:rsid w:val="000D5E74"/>
    <w:rsid w:val="000D7C52"/>
    <w:rsid w:val="000E1112"/>
    <w:rsid w:val="000E14DF"/>
    <w:rsid w:val="000E2539"/>
    <w:rsid w:val="000E2C9B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6EC7"/>
    <w:rsid w:val="00107A75"/>
    <w:rsid w:val="00110648"/>
    <w:rsid w:val="001106C7"/>
    <w:rsid w:val="001109CE"/>
    <w:rsid w:val="00111A33"/>
    <w:rsid w:val="00112269"/>
    <w:rsid w:val="00112870"/>
    <w:rsid w:val="00112A8B"/>
    <w:rsid w:val="00115EAF"/>
    <w:rsid w:val="00116D66"/>
    <w:rsid w:val="0012007D"/>
    <w:rsid w:val="00120807"/>
    <w:rsid w:val="001212C7"/>
    <w:rsid w:val="001221CA"/>
    <w:rsid w:val="00122B92"/>
    <w:rsid w:val="001237AD"/>
    <w:rsid w:val="0012398F"/>
    <w:rsid w:val="00124435"/>
    <w:rsid w:val="00124D11"/>
    <w:rsid w:val="00124EE6"/>
    <w:rsid w:val="00125B2E"/>
    <w:rsid w:val="00127B32"/>
    <w:rsid w:val="00131E39"/>
    <w:rsid w:val="0013278B"/>
    <w:rsid w:val="00133E94"/>
    <w:rsid w:val="00134CD3"/>
    <w:rsid w:val="00135E98"/>
    <w:rsid w:val="0013771E"/>
    <w:rsid w:val="00137C14"/>
    <w:rsid w:val="00137C36"/>
    <w:rsid w:val="00137EE4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7387"/>
    <w:rsid w:val="00152378"/>
    <w:rsid w:val="00153A79"/>
    <w:rsid w:val="001555D3"/>
    <w:rsid w:val="00155B70"/>
    <w:rsid w:val="00156244"/>
    <w:rsid w:val="001574B6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1329"/>
    <w:rsid w:val="00172655"/>
    <w:rsid w:val="001726D7"/>
    <w:rsid w:val="00173EE3"/>
    <w:rsid w:val="0017483F"/>
    <w:rsid w:val="00174A62"/>
    <w:rsid w:val="001755DC"/>
    <w:rsid w:val="0018001F"/>
    <w:rsid w:val="00180C95"/>
    <w:rsid w:val="00181EB8"/>
    <w:rsid w:val="001831D2"/>
    <w:rsid w:val="0018467D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22DC"/>
    <w:rsid w:val="001A4245"/>
    <w:rsid w:val="001A5655"/>
    <w:rsid w:val="001A6911"/>
    <w:rsid w:val="001A69C2"/>
    <w:rsid w:val="001A6C99"/>
    <w:rsid w:val="001A7EAA"/>
    <w:rsid w:val="001B0993"/>
    <w:rsid w:val="001B09A0"/>
    <w:rsid w:val="001B1F3E"/>
    <w:rsid w:val="001B259D"/>
    <w:rsid w:val="001B2E93"/>
    <w:rsid w:val="001B312E"/>
    <w:rsid w:val="001B37B0"/>
    <w:rsid w:val="001B3D0A"/>
    <w:rsid w:val="001B47DB"/>
    <w:rsid w:val="001B4DCD"/>
    <w:rsid w:val="001B5517"/>
    <w:rsid w:val="001B5679"/>
    <w:rsid w:val="001B5FE1"/>
    <w:rsid w:val="001B6703"/>
    <w:rsid w:val="001C021C"/>
    <w:rsid w:val="001C0EE5"/>
    <w:rsid w:val="001C17F6"/>
    <w:rsid w:val="001C1DD5"/>
    <w:rsid w:val="001C21E9"/>
    <w:rsid w:val="001C4081"/>
    <w:rsid w:val="001C624D"/>
    <w:rsid w:val="001C78D1"/>
    <w:rsid w:val="001D0699"/>
    <w:rsid w:val="001D2E40"/>
    <w:rsid w:val="001D6284"/>
    <w:rsid w:val="001E093E"/>
    <w:rsid w:val="001E1BA0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3027"/>
    <w:rsid w:val="001F4478"/>
    <w:rsid w:val="001F4800"/>
    <w:rsid w:val="001F4F42"/>
    <w:rsid w:val="001F53A8"/>
    <w:rsid w:val="001F5C97"/>
    <w:rsid w:val="001F7D4F"/>
    <w:rsid w:val="002001A2"/>
    <w:rsid w:val="00200F77"/>
    <w:rsid w:val="0020326F"/>
    <w:rsid w:val="00203A72"/>
    <w:rsid w:val="002043AD"/>
    <w:rsid w:val="002048CA"/>
    <w:rsid w:val="00204921"/>
    <w:rsid w:val="00205583"/>
    <w:rsid w:val="00205BB8"/>
    <w:rsid w:val="00206687"/>
    <w:rsid w:val="00206777"/>
    <w:rsid w:val="002076BD"/>
    <w:rsid w:val="00207F7E"/>
    <w:rsid w:val="002108EF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1E6"/>
    <w:rsid w:val="00216BAE"/>
    <w:rsid w:val="00220A6A"/>
    <w:rsid w:val="00221294"/>
    <w:rsid w:val="0022129B"/>
    <w:rsid w:val="00225A2A"/>
    <w:rsid w:val="00226732"/>
    <w:rsid w:val="00227619"/>
    <w:rsid w:val="002276B7"/>
    <w:rsid w:val="00227C7C"/>
    <w:rsid w:val="002308D1"/>
    <w:rsid w:val="00230C51"/>
    <w:rsid w:val="00230CDA"/>
    <w:rsid w:val="00231362"/>
    <w:rsid w:val="002342DF"/>
    <w:rsid w:val="00235057"/>
    <w:rsid w:val="002365B7"/>
    <w:rsid w:val="002367EA"/>
    <w:rsid w:val="002414EA"/>
    <w:rsid w:val="00242189"/>
    <w:rsid w:val="00242331"/>
    <w:rsid w:val="0024306E"/>
    <w:rsid w:val="002431F4"/>
    <w:rsid w:val="00244232"/>
    <w:rsid w:val="002450CE"/>
    <w:rsid w:val="00246B2E"/>
    <w:rsid w:val="00247446"/>
    <w:rsid w:val="00247AC3"/>
    <w:rsid w:val="00250DAE"/>
    <w:rsid w:val="00252E82"/>
    <w:rsid w:val="00253542"/>
    <w:rsid w:val="00253755"/>
    <w:rsid w:val="00254B5A"/>
    <w:rsid w:val="002577B0"/>
    <w:rsid w:val="00261841"/>
    <w:rsid w:val="002637F0"/>
    <w:rsid w:val="002639F6"/>
    <w:rsid w:val="00265247"/>
    <w:rsid w:val="0026546E"/>
    <w:rsid w:val="00265C45"/>
    <w:rsid w:val="00266215"/>
    <w:rsid w:val="002669B8"/>
    <w:rsid w:val="00266BD6"/>
    <w:rsid w:val="00266C21"/>
    <w:rsid w:val="00267E67"/>
    <w:rsid w:val="00267EDF"/>
    <w:rsid w:val="00270031"/>
    <w:rsid w:val="00271E02"/>
    <w:rsid w:val="00273476"/>
    <w:rsid w:val="00273A58"/>
    <w:rsid w:val="00273BBB"/>
    <w:rsid w:val="00274088"/>
    <w:rsid w:val="00274293"/>
    <w:rsid w:val="002743A6"/>
    <w:rsid w:val="0027536E"/>
    <w:rsid w:val="002755E0"/>
    <w:rsid w:val="00280477"/>
    <w:rsid w:val="00280967"/>
    <w:rsid w:val="00281DFB"/>
    <w:rsid w:val="00282DD8"/>
    <w:rsid w:val="002873B1"/>
    <w:rsid w:val="002907ED"/>
    <w:rsid w:val="002913F5"/>
    <w:rsid w:val="0029142F"/>
    <w:rsid w:val="002914CE"/>
    <w:rsid w:val="002918A0"/>
    <w:rsid w:val="00291BB9"/>
    <w:rsid w:val="002923D4"/>
    <w:rsid w:val="00292D62"/>
    <w:rsid w:val="0029423E"/>
    <w:rsid w:val="002A091C"/>
    <w:rsid w:val="002A1B3D"/>
    <w:rsid w:val="002A27B8"/>
    <w:rsid w:val="002A30EF"/>
    <w:rsid w:val="002A31F2"/>
    <w:rsid w:val="002A3436"/>
    <w:rsid w:val="002A3448"/>
    <w:rsid w:val="002A40E0"/>
    <w:rsid w:val="002A496B"/>
    <w:rsid w:val="002A54EB"/>
    <w:rsid w:val="002A5ACF"/>
    <w:rsid w:val="002A61BD"/>
    <w:rsid w:val="002A70D2"/>
    <w:rsid w:val="002A7454"/>
    <w:rsid w:val="002B1D8F"/>
    <w:rsid w:val="002B24B1"/>
    <w:rsid w:val="002B3DBA"/>
    <w:rsid w:val="002B3F67"/>
    <w:rsid w:val="002B48E8"/>
    <w:rsid w:val="002B4A38"/>
    <w:rsid w:val="002B4BEF"/>
    <w:rsid w:val="002B4DD3"/>
    <w:rsid w:val="002B500C"/>
    <w:rsid w:val="002B511F"/>
    <w:rsid w:val="002B5E0C"/>
    <w:rsid w:val="002B65BB"/>
    <w:rsid w:val="002B69A3"/>
    <w:rsid w:val="002B6FD7"/>
    <w:rsid w:val="002B74B4"/>
    <w:rsid w:val="002C01DA"/>
    <w:rsid w:val="002C0C55"/>
    <w:rsid w:val="002C14D3"/>
    <w:rsid w:val="002C1AEB"/>
    <w:rsid w:val="002C1F00"/>
    <w:rsid w:val="002C29D9"/>
    <w:rsid w:val="002C2E0E"/>
    <w:rsid w:val="002C2ECC"/>
    <w:rsid w:val="002C4C88"/>
    <w:rsid w:val="002C4D40"/>
    <w:rsid w:val="002C6782"/>
    <w:rsid w:val="002C7A75"/>
    <w:rsid w:val="002D0604"/>
    <w:rsid w:val="002D17AF"/>
    <w:rsid w:val="002D17D9"/>
    <w:rsid w:val="002D1AD8"/>
    <w:rsid w:val="002D2D3B"/>
    <w:rsid w:val="002D3C50"/>
    <w:rsid w:val="002D3E60"/>
    <w:rsid w:val="002D5DB5"/>
    <w:rsid w:val="002D78BF"/>
    <w:rsid w:val="002E0537"/>
    <w:rsid w:val="002E25E8"/>
    <w:rsid w:val="002E2934"/>
    <w:rsid w:val="002E309A"/>
    <w:rsid w:val="002E4885"/>
    <w:rsid w:val="002E61D2"/>
    <w:rsid w:val="002E7887"/>
    <w:rsid w:val="002F0C3B"/>
    <w:rsid w:val="002F0F96"/>
    <w:rsid w:val="002F121A"/>
    <w:rsid w:val="002F2549"/>
    <w:rsid w:val="002F29B6"/>
    <w:rsid w:val="002F2F70"/>
    <w:rsid w:val="002F3D41"/>
    <w:rsid w:val="002F47C4"/>
    <w:rsid w:val="002F511C"/>
    <w:rsid w:val="002F5987"/>
    <w:rsid w:val="002F6CC2"/>
    <w:rsid w:val="00300600"/>
    <w:rsid w:val="0030062E"/>
    <w:rsid w:val="003008E8"/>
    <w:rsid w:val="00302551"/>
    <w:rsid w:val="00302E27"/>
    <w:rsid w:val="00303AF2"/>
    <w:rsid w:val="00303FDB"/>
    <w:rsid w:val="00304259"/>
    <w:rsid w:val="0030495B"/>
    <w:rsid w:val="00304B91"/>
    <w:rsid w:val="003052C3"/>
    <w:rsid w:val="00305BF0"/>
    <w:rsid w:val="00306B86"/>
    <w:rsid w:val="00311A47"/>
    <w:rsid w:val="00311ADC"/>
    <w:rsid w:val="003120EE"/>
    <w:rsid w:val="00315DBC"/>
    <w:rsid w:val="003167A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890"/>
    <w:rsid w:val="003257C9"/>
    <w:rsid w:val="00325962"/>
    <w:rsid w:val="00326AA6"/>
    <w:rsid w:val="0032782C"/>
    <w:rsid w:val="00330248"/>
    <w:rsid w:val="0033046D"/>
    <w:rsid w:val="00332C2A"/>
    <w:rsid w:val="00333503"/>
    <w:rsid w:val="003339A9"/>
    <w:rsid w:val="00333E5F"/>
    <w:rsid w:val="0033545D"/>
    <w:rsid w:val="003354F2"/>
    <w:rsid w:val="00336218"/>
    <w:rsid w:val="00340D31"/>
    <w:rsid w:val="00342279"/>
    <w:rsid w:val="0034264D"/>
    <w:rsid w:val="00342D8C"/>
    <w:rsid w:val="003443C9"/>
    <w:rsid w:val="00344C93"/>
    <w:rsid w:val="0034570C"/>
    <w:rsid w:val="00345757"/>
    <w:rsid w:val="00345BBD"/>
    <w:rsid w:val="00345CEE"/>
    <w:rsid w:val="00347ECE"/>
    <w:rsid w:val="003532D5"/>
    <w:rsid w:val="00353B8B"/>
    <w:rsid w:val="003544A1"/>
    <w:rsid w:val="003547C5"/>
    <w:rsid w:val="00354A6E"/>
    <w:rsid w:val="00356A99"/>
    <w:rsid w:val="00357547"/>
    <w:rsid w:val="003603F4"/>
    <w:rsid w:val="00361248"/>
    <w:rsid w:val="00363457"/>
    <w:rsid w:val="0036357F"/>
    <w:rsid w:val="00364667"/>
    <w:rsid w:val="00364A26"/>
    <w:rsid w:val="003668EA"/>
    <w:rsid w:val="00367A59"/>
    <w:rsid w:val="00367C05"/>
    <w:rsid w:val="00370958"/>
    <w:rsid w:val="003744FE"/>
    <w:rsid w:val="003747DF"/>
    <w:rsid w:val="0037577F"/>
    <w:rsid w:val="0037638C"/>
    <w:rsid w:val="00380067"/>
    <w:rsid w:val="00380220"/>
    <w:rsid w:val="003806D9"/>
    <w:rsid w:val="00382A6C"/>
    <w:rsid w:val="00382AA9"/>
    <w:rsid w:val="003847B0"/>
    <w:rsid w:val="00384C7D"/>
    <w:rsid w:val="00384E96"/>
    <w:rsid w:val="003850AD"/>
    <w:rsid w:val="00385210"/>
    <w:rsid w:val="003867EB"/>
    <w:rsid w:val="00390281"/>
    <w:rsid w:val="00390502"/>
    <w:rsid w:val="0039140B"/>
    <w:rsid w:val="003946AC"/>
    <w:rsid w:val="003978B6"/>
    <w:rsid w:val="00397A92"/>
    <w:rsid w:val="003A07CC"/>
    <w:rsid w:val="003A0D57"/>
    <w:rsid w:val="003A1790"/>
    <w:rsid w:val="003A27FF"/>
    <w:rsid w:val="003A2857"/>
    <w:rsid w:val="003A444C"/>
    <w:rsid w:val="003A44DD"/>
    <w:rsid w:val="003A474F"/>
    <w:rsid w:val="003A4D4E"/>
    <w:rsid w:val="003A5241"/>
    <w:rsid w:val="003A5F1B"/>
    <w:rsid w:val="003A6D21"/>
    <w:rsid w:val="003A7E17"/>
    <w:rsid w:val="003B1781"/>
    <w:rsid w:val="003B1DB8"/>
    <w:rsid w:val="003B2D03"/>
    <w:rsid w:val="003B70F9"/>
    <w:rsid w:val="003B79FE"/>
    <w:rsid w:val="003C0966"/>
    <w:rsid w:val="003C1848"/>
    <w:rsid w:val="003C22B9"/>
    <w:rsid w:val="003C2F7C"/>
    <w:rsid w:val="003C3B69"/>
    <w:rsid w:val="003C51EE"/>
    <w:rsid w:val="003C5C77"/>
    <w:rsid w:val="003C7639"/>
    <w:rsid w:val="003D12AD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72FF"/>
    <w:rsid w:val="003E7BE9"/>
    <w:rsid w:val="003F179E"/>
    <w:rsid w:val="003F3157"/>
    <w:rsid w:val="003F562E"/>
    <w:rsid w:val="003F57B7"/>
    <w:rsid w:val="0040036F"/>
    <w:rsid w:val="00400985"/>
    <w:rsid w:val="004016FB"/>
    <w:rsid w:val="00401DE0"/>
    <w:rsid w:val="00401E99"/>
    <w:rsid w:val="0040236C"/>
    <w:rsid w:val="00403EBC"/>
    <w:rsid w:val="004051F7"/>
    <w:rsid w:val="00406F53"/>
    <w:rsid w:val="00407AE9"/>
    <w:rsid w:val="00411573"/>
    <w:rsid w:val="00411C2C"/>
    <w:rsid w:val="00412196"/>
    <w:rsid w:val="00412C76"/>
    <w:rsid w:val="00413409"/>
    <w:rsid w:val="00413CE5"/>
    <w:rsid w:val="0041501B"/>
    <w:rsid w:val="004156C8"/>
    <w:rsid w:val="00416013"/>
    <w:rsid w:val="0042154E"/>
    <w:rsid w:val="00421A5F"/>
    <w:rsid w:val="00422518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403F6"/>
    <w:rsid w:val="00440AFC"/>
    <w:rsid w:val="004421D6"/>
    <w:rsid w:val="00442366"/>
    <w:rsid w:val="004429E4"/>
    <w:rsid w:val="00442BD2"/>
    <w:rsid w:val="00443579"/>
    <w:rsid w:val="00443D59"/>
    <w:rsid w:val="00444624"/>
    <w:rsid w:val="0044645F"/>
    <w:rsid w:val="00446E67"/>
    <w:rsid w:val="00446E8B"/>
    <w:rsid w:val="00447940"/>
    <w:rsid w:val="00451003"/>
    <w:rsid w:val="00451D25"/>
    <w:rsid w:val="004548E7"/>
    <w:rsid w:val="00460879"/>
    <w:rsid w:val="00460B77"/>
    <w:rsid w:val="00461850"/>
    <w:rsid w:val="004636AE"/>
    <w:rsid w:val="00464107"/>
    <w:rsid w:val="00465320"/>
    <w:rsid w:val="004655A5"/>
    <w:rsid w:val="00465777"/>
    <w:rsid w:val="00466CDA"/>
    <w:rsid w:val="00467DFF"/>
    <w:rsid w:val="00467F86"/>
    <w:rsid w:val="0047158B"/>
    <w:rsid w:val="0047210C"/>
    <w:rsid w:val="004743BE"/>
    <w:rsid w:val="0047539C"/>
    <w:rsid w:val="004800D6"/>
    <w:rsid w:val="00480593"/>
    <w:rsid w:val="00480D27"/>
    <w:rsid w:val="00481437"/>
    <w:rsid w:val="004828C2"/>
    <w:rsid w:val="004829E2"/>
    <w:rsid w:val="00482CAA"/>
    <w:rsid w:val="00483251"/>
    <w:rsid w:val="00483C54"/>
    <w:rsid w:val="0048496B"/>
    <w:rsid w:val="00484FBE"/>
    <w:rsid w:val="00486654"/>
    <w:rsid w:val="00486F29"/>
    <w:rsid w:val="00487B54"/>
    <w:rsid w:val="00487C7B"/>
    <w:rsid w:val="0049090A"/>
    <w:rsid w:val="00490DA9"/>
    <w:rsid w:val="00491336"/>
    <w:rsid w:val="0049135C"/>
    <w:rsid w:val="00492968"/>
    <w:rsid w:val="00492E63"/>
    <w:rsid w:val="004950CA"/>
    <w:rsid w:val="00495634"/>
    <w:rsid w:val="0049745C"/>
    <w:rsid w:val="004A04F2"/>
    <w:rsid w:val="004A2E58"/>
    <w:rsid w:val="004A443F"/>
    <w:rsid w:val="004A6EFE"/>
    <w:rsid w:val="004B0A1B"/>
    <w:rsid w:val="004B20E4"/>
    <w:rsid w:val="004B4A08"/>
    <w:rsid w:val="004B5A96"/>
    <w:rsid w:val="004B64F3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C7294"/>
    <w:rsid w:val="004C72AE"/>
    <w:rsid w:val="004C758F"/>
    <w:rsid w:val="004D196D"/>
    <w:rsid w:val="004D201C"/>
    <w:rsid w:val="004D226F"/>
    <w:rsid w:val="004D2A92"/>
    <w:rsid w:val="004D35AA"/>
    <w:rsid w:val="004D4005"/>
    <w:rsid w:val="004D41CE"/>
    <w:rsid w:val="004D421F"/>
    <w:rsid w:val="004D497C"/>
    <w:rsid w:val="004D5638"/>
    <w:rsid w:val="004E0289"/>
    <w:rsid w:val="004E1DB0"/>
    <w:rsid w:val="004E1FA9"/>
    <w:rsid w:val="004E3C5E"/>
    <w:rsid w:val="004E40E5"/>
    <w:rsid w:val="004E43BD"/>
    <w:rsid w:val="004E468F"/>
    <w:rsid w:val="004E54BD"/>
    <w:rsid w:val="004E56F2"/>
    <w:rsid w:val="004E78E2"/>
    <w:rsid w:val="004F0E8E"/>
    <w:rsid w:val="004F0FDD"/>
    <w:rsid w:val="004F12DB"/>
    <w:rsid w:val="004F1DE2"/>
    <w:rsid w:val="004F2505"/>
    <w:rsid w:val="004F299C"/>
    <w:rsid w:val="004F2E7C"/>
    <w:rsid w:val="004F46FD"/>
    <w:rsid w:val="004F4A92"/>
    <w:rsid w:val="004F4D37"/>
    <w:rsid w:val="004F6021"/>
    <w:rsid w:val="004F6CA1"/>
    <w:rsid w:val="004F7720"/>
    <w:rsid w:val="004F7723"/>
    <w:rsid w:val="004F7E26"/>
    <w:rsid w:val="004F7F13"/>
    <w:rsid w:val="005013D5"/>
    <w:rsid w:val="00501599"/>
    <w:rsid w:val="0050345B"/>
    <w:rsid w:val="00503585"/>
    <w:rsid w:val="00504D5E"/>
    <w:rsid w:val="005050D6"/>
    <w:rsid w:val="0050536D"/>
    <w:rsid w:val="00506EAF"/>
    <w:rsid w:val="00510BB5"/>
    <w:rsid w:val="00510DE8"/>
    <w:rsid w:val="00511317"/>
    <w:rsid w:val="005125A6"/>
    <w:rsid w:val="0051386D"/>
    <w:rsid w:val="00514468"/>
    <w:rsid w:val="00514AA9"/>
    <w:rsid w:val="00516089"/>
    <w:rsid w:val="005165C2"/>
    <w:rsid w:val="005172C0"/>
    <w:rsid w:val="0051765B"/>
    <w:rsid w:val="00520025"/>
    <w:rsid w:val="00520028"/>
    <w:rsid w:val="00521699"/>
    <w:rsid w:val="005217D2"/>
    <w:rsid w:val="005224A6"/>
    <w:rsid w:val="00522B57"/>
    <w:rsid w:val="00523C03"/>
    <w:rsid w:val="005261F3"/>
    <w:rsid w:val="00527A57"/>
    <w:rsid w:val="00527A99"/>
    <w:rsid w:val="00530E8E"/>
    <w:rsid w:val="00532779"/>
    <w:rsid w:val="00532874"/>
    <w:rsid w:val="00533F9F"/>
    <w:rsid w:val="005341F5"/>
    <w:rsid w:val="005346C6"/>
    <w:rsid w:val="00535608"/>
    <w:rsid w:val="00536E48"/>
    <w:rsid w:val="00537314"/>
    <w:rsid w:val="00537EEF"/>
    <w:rsid w:val="00541DBD"/>
    <w:rsid w:val="00542507"/>
    <w:rsid w:val="005428A1"/>
    <w:rsid w:val="0054301E"/>
    <w:rsid w:val="00544986"/>
    <w:rsid w:val="00544CF5"/>
    <w:rsid w:val="005474AB"/>
    <w:rsid w:val="00551410"/>
    <w:rsid w:val="00551753"/>
    <w:rsid w:val="00551D13"/>
    <w:rsid w:val="00551E05"/>
    <w:rsid w:val="00552048"/>
    <w:rsid w:val="005524E6"/>
    <w:rsid w:val="005529BF"/>
    <w:rsid w:val="00552D67"/>
    <w:rsid w:val="005556C4"/>
    <w:rsid w:val="005576D1"/>
    <w:rsid w:val="005601C2"/>
    <w:rsid w:val="0056057A"/>
    <w:rsid w:val="00560596"/>
    <w:rsid w:val="00560E84"/>
    <w:rsid w:val="005610D8"/>
    <w:rsid w:val="00562568"/>
    <w:rsid w:val="00562D39"/>
    <w:rsid w:val="00562FD6"/>
    <w:rsid w:val="005659A8"/>
    <w:rsid w:val="00565DFE"/>
    <w:rsid w:val="00566130"/>
    <w:rsid w:val="0056628A"/>
    <w:rsid w:val="005662D7"/>
    <w:rsid w:val="00566C36"/>
    <w:rsid w:val="00566E84"/>
    <w:rsid w:val="0057033A"/>
    <w:rsid w:val="00570E97"/>
    <w:rsid w:val="00571505"/>
    <w:rsid w:val="00571541"/>
    <w:rsid w:val="00574BC4"/>
    <w:rsid w:val="00576CBE"/>
    <w:rsid w:val="0058062C"/>
    <w:rsid w:val="00580788"/>
    <w:rsid w:val="0058085E"/>
    <w:rsid w:val="00580F8C"/>
    <w:rsid w:val="00582475"/>
    <w:rsid w:val="00582B92"/>
    <w:rsid w:val="00583776"/>
    <w:rsid w:val="005839E8"/>
    <w:rsid w:val="00583BC2"/>
    <w:rsid w:val="00583E52"/>
    <w:rsid w:val="00584754"/>
    <w:rsid w:val="00585C86"/>
    <w:rsid w:val="00585D67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6423"/>
    <w:rsid w:val="00596907"/>
    <w:rsid w:val="00596B07"/>
    <w:rsid w:val="00596F14"/>
    <w:rsid w:val="00597E26"/>
    <w:rsid w:val="00597F47"/>
    <w:rsid w:val="005A020B"/>
    <w:rsid w:val="005A0807"/>
    <w:rsid w:val="005A0D8C"/>
    <w:rsid w:val="005A18C9"/>
    <w:rsid w:val="005A393A"/>
    <w:rsid w:val="005A6063"/>
    <w:rsid w:val="005A7219"/>
    <w:rsid w:val="005A7535"/>
    <w:rsid w:val="005B138D"/>
    <w:rsid w:val="005B4992"/>
    <w:rsid w:val="005B49F3"/>
    <w:rsid w:val="005B4A3A"/>
    <w:rsid w:val="005B55C4"/>
    <w:rsid w:val="005B5BB8"/>
    <w:rsid w:val="005B5E1E"/>
    <w:rsid w:val="005B67B8"/>
    <w:rsid w:val="005B6F12"/>
    <w:rsid w:val="005B73CB"/>
    <w:rsid w:val="005C1FAD"/>
    <w:rsid w:val="005C6D75"/>
    <w:rsid w:val="005C79EF"/>
    <w:rsid w:val="005D03FE"/>
    <w:rsid w:val="005D082C"/>
    <w:rsid w:val="005D1E64"/>
    <w:rsid w:val="005D1FCB"/>
    <w:rsid w:val="005D39D1"/>
    <w:rsid w:val="005D557A"/>
    <w:rsid w:val="005D55C0"/>
    <w:rsid w:val="005D6C04"/>
    <w:rsid w:val="005D6EE3"/>
    <w:rsid w:val="005E0378"/>
    <w:rsid w:val="005E3469"/>
    <w:rsid w:val="005E4FB2"/>
    <w:rsid w:val="005E5772"/>
    <w:rsid w:val="005E588A"/>
    <w:rsid w:val="005E62E7"/>
    <w:rsid w:val="005E7248"/>
    <w:rsid w:val="005F0A50"/>
    <w:rsid w:val="005F0DF3"/>
    <w:rsid w:val="005F137F"/>
    <w:rsid w:val="005F1874"/>
    <w:rsid w:val="005F1993"/>
    <w:rsid w:val="005F1D90"/>
    <w:rsid w:val="005F2063"/>
    <w:rsid w:val="005F225F"/>
    <w:rsid w:val="005F375B"/>
    <w:rsid w:val="005F45A9"/>
    <w:rsid w:val="005F4660"/>
    <w:rsid w:val="005F78E4"/>
    <w:rsid w:val="00600037"/>
    <w:rsid w:val="0060024D"/>
    <w:rsid w:val="0060136E"/>
    <w:rsid w:val="00601BB1"/>
    <w:rsid w:val="006040BF"/>
    <w:rsid w:val="00604201"/>
    <w:rsid w:val="0060442A"/>
    <w:rsid w:val="00604A9E"/>
    <w:rsid w:val="00604F7F"/>
    <w:rsid w:val="00605B4F"/>
    <w:rsid w:val="00606DAE"/>
    <w:rsid w:val="00607444"/>
    <w:rsid w:val="00607CCD"/>
    <w:rsid w:val="0061015E"/>
    <w:rsid w:val="00610AC6"/>
    <w:rsid w:val="00610DFC"/>
    <w:rsid w:val="00611041"/>
    <w:rsid w:val="00613777"/>
    <w:rsid w:val="00613B1E"/>
    <w:rsid w:val="00613BBC"/>
    <w:rsid w:val="00613EFF"/>
    <w:rsid w:val="006143AB"/>
    <w:rsid w:val="00615B65"/>
    <w:rsid w:val="006168B7"/>
    <w:rsid w:val="00616A5F"/>
    <w:rsid w:val="00616F45"/>
    <w:rsid w:val="0061760B"/>
    <w:rsid w:val="006177C3"/>
    <w:rsid w:val="0062010F"/>
    <w:rsid w:val="0062239B"/>
    <w:rsid w:val="00623850"/>
    <w:rsid w:val="00623CFD"/>
    <w:rsid w:val="00624E0B"/>
    <w:rsid w:val="00624EF7"/>
    <w:rsid w:val="0062663F"/>
    <w:rsid w:val="0063040C"/>
    <w:rsid w:val="0063108E"/>
    <w:rsid w:val="00631C29"/>
    <w:rsid w:val="00631C43"/>
    <w:rsid w:val="00632706"/>
    <w:rsid w:val="006327E7"/>
    <w:rsid w:val="00632B47"/>
    <w:rsid w:val="0063321C"/>
    <w:rsid w:val="0063327B"/>
    <w:rsid w:val="006344DA"/>
    <w:rsid w:val="00634A6E"/>
    <w:rsid w:val="00635753"/>
    <w:rsid w:val="0063699A"/>
    <w:rsid w:val="00636E79"/>
    <w:rsid w:val="00643DC6"/>
    <w:rsid w:val="00646429"/>
    <w:rsid w:val="00646787"/>
    <w:rsid w:val="00647DA5"/>
    <w:rsid w:val="006500C0"/>
    <w:rsid w:val="006521C6"/>
    <w:rsid w:val="00654091"/>
    <w:rsid w:val="00654241"/>
    <w:rsid w:val="0065442A"/>
    <w:rsid w:val="0065501D"/>
    <w:rsid w:val="006563E1"/>
    <w:rsid w:val="0065682B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2766"/>
    <w:rsid w:val="00674C67"/>
    <w:rsid w:val="00674D17"/>
    <w:rsid w:val="00675143"/>
    <w:rsid w:val="0067541C"/>
    <w:rsid w:val="006756EC"/>
    <w:rsid w:val="00675F52"/>
    <w:rsid w:val="00676924"/>
    <w:rsid w:val="00677A1F"/>
    <w:rsid w:val="0068127D"/>
    <w:rsid w:val="0068189F"/>
    <w:rsid w:val="00681A39"/>
    <w:rsid w:val="00682B64"/>
    <w:rsid w:val="006832A2"/>
    <w:rsid w:val="00683890"/>
    <w:rsid w:val="00683B57"/>
    <w:rsid w:val="006840A2"/>
    <w:rsid w:val="00684A87"/>
    <w:rsid w:val="00684E09"/>
    <w:rsid w:val="00684EBE"/>
    <w:rsid w:val="00690BA8"/>
    <w:rsid w:val="00691108"/>
    <w:rsid w:val="00692705"/>
    <w:rsid w:val="006931E5"/>
    <w:rsid w:val="006946F7"/>
    <w:rsid w:val="006960A7"/>
    <w:rsid w:val="00696483"/>
    <w:rsid w:val="0069684F"/>
    <w:rsid w:val="00696BF9"/>
    <w:rsid w:val="006A14D5"/>
    <w:rsid w:val="006A48AA"/>
    <w:rsid w:val="006A523B"/>
    <w:rsid w:val="006A548A"/>
    <w:rsid w:val="006A54A3"/>
    <w:rsid w:val="006A6D55"/>
    <w:rsid w:val="006A706B"/>
    <w:rsid w:val="006A7477"/>
    <w:rsid w:val="006A797A"/>
    <w:rsid w:val="006B0521"/>
    <w:rsid w:val="006B18F6"/>
    <w:rsid w:val="006B5322"/>
    <w:rsid w:val="006B6542"/>
    <w:rsid w:val="006C0D36"/>
    <w:rsid w:val="006C11BA"/>
    <w:rsid w:val="006C17DC"/>
    <w:rsid w:val="006C4DB6"/>
    <w:rsid w:val="006C5864"/>
    <w:rsid w:val="006C5D35"/>
    <w:rsid w:val="006C62C9"/>
    <w:rsid w:val="006C6D78"/>
    <w:rsid w:val="006C6ED5"/>
    <w:rsid w:val="006D03F4"/>
    <w:rsid w:val="006D095C"/>
    <w:rsid w:val="006D0DCE"/>
    <w:rsid w:val="006D171B"/>
    <w:rsid w:val="006D1DC5"/>
    <w:rsid w:val="006D213D"/>
    <w:rsid w:val="006D272C"/>
    <w:rsid w:val="006D3FAE"/>
    <w:rsid w:val="006D3FEC"/>
    <w:rsid w:val="006D711B"/>
    <w:rsid w:val="006D7A14"/>
    <w:rsid w:val="006E11EA"/>
    <w:rsid w:val="006E1A7D"/>
    <w:rsid w:val="006E244C"/>
    <w:rsid w:val="006E37A5"/>
    <w:rsid w:val="006E43D1"/>
    <w:rsid w:val="006E4EB3"/>
    <w:rsid w:val="006E5AC8"/>
    <w:rsid w:val="006E5CA7"/>
    <w:rsid w:val="006E63CD"/>
    <w:rsid w:val="006E6B1F"/>
    <w:rsid w:val="006E6F42"/>
    <w:rsid w:val="006E7450"/>
    <w:rsid w:val="006F0694"/>
    <w:rsid w:val="006F1963"/>
    <w:rsid w:val="006F19A2"/>
    <w:rsid w:val="006F2CB8"/>
    <w:rsid w:val="006F322A"/>
    <w:rsid w:val="006F3687"/>
    <w:rsid w:val="006F4905"/>
    <w:rsid w:val="006F5A61"/>
    <w:rsid w:val="006F65C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2C7"/>
    <w:rsid w:val="0070573E"/>
    <w:rsid w:val="00707486"/>
    <w:rsid w:val="007110ED"/>
    <w:rsid w:val="00711A5A"/>
    <w:rsid w:val="00712772"/>
    <w:rsid w:val="00716363"/>
    <w:rsid w:val="007215B5"/>
    <w:rsid w:val="00723E8B"/>
    <w:rsid w:val="0072457D"/>
    <w:rsid w:val="00724617"/>
    <w:rsid w:val="00726AB5"/>
    <w:rsid w:val="00730D0C"/>
    <w:rsid w:val="007313A9"/>
    <w:rsid w:val="00731E52"/>
    <w:rsid w:val="00733349"/>
    <w:rsid w:val="00733AAC"/>
    <w:rsid w:val="00733FBD"/>
    <w:rsid w:val="007344AB"/>
    <w:rsid w:val="00735A81"/>
    <w:rsid w:val="00735A9B"/>
    <w:rsid w:val="00735E93"/>
    <w:rsid w:val="0073684B"/>
    <w:rsid w:val="0074038D"/>
    <w:rsid w:val="007403C5"/>
    <w:rsid w:val="00740479"/>
    <w:rsid w:val="0074087B"/>
    <w:rsid w:val="007420FB"/>
    <w:rsid w:val="00742317"/>
    <w:rsid w:val="007426AC"/>
    <w:rsid w:val="00743D2B"/>
    <w:rsid w:val="0074458B"/>
    <w:rsid w:val="00744748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859"/>
    <w:rsid w:val="0075594E"/>
    <w:rsid w:val="00756A61"/>
    <w:rsid w:val="0075716A"/>
    <w:rsid w:val="00757C0B"/>
    <w:rsid w:val="00760DBA"/>
    <w:rsid w:val="00760FBF"/>
    <w:rsid w:val="00761928"/>
    <w:rsid w:val="0076374E"/>
    <w:rsid w:val="00763BF5"/>
    <w:rsid w:val="00764FCB"/>
    <w:rsid w:val="00766F2C"/>
    <w:rsid w:val="007673C8"/>
    <w:rsid w:val="007679BC"/>
    <w:rsid w:val="00767B79"/>
    <w:rsid w:val="00770061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622D"/>
    <w:rsid w:val="007772A4"/>
    <w:rsid w:val="00777DCF"/>
    <w:rsid w:val="00782C5D"/>
    <w:rsid w:val="00783CD6"/>
    <w:rsid w:val="007847D7"/>
    <w:rsid w:val="0078531E"/>
    <w:rsid w:val="00785378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21CB"/>
    <w:rsid w:val="00793924"/>
    <w:rsid w:val="007940E5"/>
    <w:rsid w:val="0079419D"/>
    <w:rsid w:val="00794D7C"/>
    <w:rsid w:val="007951FB"/>
    <w:rsid w:val="007964B6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EA5"/>
    <w:rsid w:val="007B4F58"/>
    <w:rsid w:val="007B5A24"/>
    <w:rsid w:val="007B5FD7"/>
    <w:rsid w:val="007B71E1"/>
    <w:rsid w:val="007B77B3"/>
    <w:rsid w:val="007C034C"/>
    <w:rsid w:val="007C0855"/>
    <w:rsid w:val="007C16FE"/>
    <w:rsid w:val="007C23B0"/>
    <w:rsid w:val="007C2D67"/>
    <w:rsid w:val="007C31AB"/>
    <w:rsid w:val="007C3481"/>
    <w:rsid w:val="007C3A76"/>
    <w:rsid w:val="007C4F70"/>
    <w:rsid w:val="007C5140"/>
    <w:rsid w:val="007C6C6A"/>
    <w:rsid w:val="007C71A6"/>
    <w:rsid w:val="007D0195"/>
    <w:rsid w:val="007D0627"/>
    <w:rsid w:val="007D2679"/>
    <w:rsid w:val="007D2BAB"/>
    <w:rsid w:val="007D47A8"/>
    <w:rsid w:val="007D6741"/>
    <w:rsid w:val="007E33F5"/>
    <w:rsid w:val="007E4550"/>
    <w:rsid w:val="007E45E3"/>
    <w:rsid w:val="007E4CB3"/>
    <w:rsid w:val="007F0DC8"/>
    <w:rsid w:val="007F1BA1"/>
    <w:rsid w:val="007F20D4"/>
    <w:rsid w:val="007F2E3A"/>
    <w:rsid w:val="007F36E9"/>
    <w:rsid w:val="007F3EDB"/>
    <w:rsid w:val="007F3F7F"/>
    <w:rsid w:val="007F40B1"/>
    <w:rsid w:val="007F54F6"/>
    <w:rsid w:val="007F6A04"/>
    <w:rsid w:val="007F6AC6"/>
    <w:rsid w:val="007F74F6"/>
    <w:rsid w:val="008003F2"/>
    <w:rsid w:val="008014F1"/>
    <w:rsid w:val="00801702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4AD3"/>
    <w:rsid w:val="008153B3"/>
    <w:rsid w:val="00815FC6"/>
    <w:rsid w:val="00816E9D"/>
    <w:rsid w:val="008218D8"/>
    <w:rsid w:val="00821C94"/>
    <w:rsid w:val="0082430E"/>
    <w:rsid w:val="00824637"/>
    <w:rsid w:val="008258FD"/>
    <w:rsid w:val="00825B6A"/>
    <w:rsid w:val="008261F8"/>
    <w:rsid w:val="00827013"/>
    <w:rsid w:val="00827297"/>
    <w:rsid w:val="00827D1C"/>
    <w:rsid w:val="00830DBB"/>
    <w:rsid w:val="008318DA"/>
    <w:rsid w:val="00831F20"/>
    <w:rsid w:val="008327B0"/>
    <w:rsid w:val="00832A91"/>
    <w:rsid w:val="008338DC"/>
    <w:rsid w:val="00833A12"/>
    <w:rsid w:val="00833D7A"/>
    <w:rsid w:val="00835D60"/>
    <w:rsid w:val="00835F54"/>
    <w:rsid w:val="008369D3"/>
    <w:rsid w:val="008370F4"/>
    <w:rsid w:val="0083747E"/>
    <w:rsid w:val="0083767D"/>
    <w:rsid w:val="0083768C"/>
    <w:rsid w:val="00837A25"/>
    <w:rsid w:val="008407CD"/>
    <w:rsid w:val="00840CB2"/>
    <w:rsid w:val="00841ADC"/>
    <w:rsid w:val="00841B3E"/>
    <w:rsid w:val="00841E05"/>
    <w:rsid w:val="008430F9"/>
    <w:rsid w:val="0084477C"/>
    <w:rsid w:val="008449B2"/>
    <w:rsid w:val="008456AC"/>
    <w:rsid w:val="008465A2"/>
    <w:rsid w:val="00850969"/>
    <w:rsid w:val="008509B5"/>
    <w:rsid w:val="008542A2"/>
    <w:rsid w:val="0085448A"/>
    <w:rsid w:val="00855633"/>
    <w:rsid w:val="00860164"/>
    <w:rsid w:val="00864A3F"/>
    <w:rsid w:val="0086521B"/>
    <w:rsid w:val="00865875"/>
    <w:rsid w:val="00865C9D"/>
    <w:rsid w:val="0086652A"/>
    <w:rsid w:val="00866F79"/>
    <w:rsid w:val="00867319"/>
    <w:rsid w:val="0086740B"/>
    <w:rsid w:val="00871819"/>
    <w:rsid w:val="00871CC8"/>
    <w:rsid w:val="00873132"/>
    <w:rsid w:val="00874922"/>
    <w:rsid w:val="008763D1"/>
    <w:rsid w:val="00877582"/>
    <w:rsid w:val="00877A43"/>
    <w:rsid w:val="00881620"/>
    <w:rsid w:val="00881662"/>
    <w:rsid w:val="00885376"/>
    <w:rsid w:val="00885A81"/>
    <w:rsid w:val="008866B3"/>
    <w:rsid w:val="00890857"/>
    <w:rsid w:val="0089114B"/>
    <w:rsid w:val="00892156"/>
    <w:rsid w:val="008921AB"/>
    <w:rsid w:val="00892339"/>
    <w:rsid w:val="008927F7"/>
    <w:rsid w:val="00892CD6"/>
    <w:rsid w:val="00892E4C"/>
    <w:rsid w:val="00892F68"/>
    <w:rsid w:val="00896DA6"/>
    <w:rsid w:val="00897D35"/>
    <w:rsid w:val="008A05EE"/>
    <w:rsid w:val="008A06E8"/>
    <w:rsid w:val="008A106E"/>
    <w:rsid w:val="008A24C8"/>
    <w:rsid w:val="008A2782"/>
    <w:rsid w:val="008A51E0"/>
    <w:rsid w:val="008A5CC2"/>
    <w:rsid w:val="008A6100"/>
    <w:rsid w:val="008A6120"/>
    <w:rsid w:val="008A6C1B"/>
    <w:rsid w:val="008A7585"/>
    <w:rsid w:val="008A7C61"/>
    <w:rsid w:val="008B0029"/>
    <w:rsid w:val="008B0055"/>
    <w:rsid w:val="008B04EC"/>
    <w:rsid w:val="008B05B3"/>
    <w:rsid w:val="008B0846"/>
    <w:rsid w:val="008B1511"/>
    <w:rsid w:val="008B1D82"/>
    <w:rsid w:val="008B1E41"/>
    <w:rsid w:val="008B48F5"/>
    <w:rsid w:val="008B5981"/>
    <w:rsid w:val="008B68A3"/>
    <w:rsid w:val="008B73B1"/>
    <w:rsid w:val="008B742B"/>
    <w:rsid w:val="008C0917"/>
    <w:rsid w:val="008C1212"/>
    <w:rsid w:val="008C1512"/>
    <w:rsid w:val="008C1ECA"/>
    <w:rsid w:val="008C2A1C"/>
    <w:rsid w:val="008C7032"/>
    <w:rsid w:val="008C791F"/>
    <w:rsid w:val="008D0968"/>
    <w:rsid w:val="008D3E40"/>
    <w:rsid w:val="008D472C"/>
    <w:rsid w:val="008D499B"/>
    <w:rsid w:val="008D54FE"/>
    <w:rsid w:val="008D587E"/>
    <w:rsid w:val="008D61D1"/>
    <w:rsid w:val="008D66DA"/>
    <w:rsid w:val="008D6C06"/>
    <w:rsid w:val="008D7A18"/>
    <w:rsid w:val="008D7DF3"/>
    <w:rsid w:val="008E038C"/>
    <w:rsid w:val="008E145A"/>
    <w:rsid w:val="008E1772"/>
    <w:rsid w:val="008E3214"/>
    <w:rsid w:val="008E39C0"/>
    <w:rsid w:val="008E3F07"/>
    <w:rsid w:val="008E4120"/>
    <w:rsid w:val="008E4D95"/>
    <w:rsid w:val="008E519F"/>
    <w:rsid w:val="008E551A"/>
    <w:rsid w:val="008E5DDF"/>
    <w:rsid w:val="008E626E"/>
    <w:rsid w:val="008E6467"/>
    <w:rsid w:val="008E6894"/>
    <w:rsid w:val="008E689C"/>
    <w:rsid w:val="008E6903"/>
    <w:rsid w:val="008E710C"/>
    <w:rsid w:val="008F1CCE"/>
    <w:rsid w:val="008F21B1"/>
    <w:rsid w:val="008F3852"/>
    <w:rsid w:val="008F3F81"/>
    <w:rsid w:val="008F4532"/>
    <w:rsid w:val="008F4B6C"/>
    <w:rsid w:val="008F6861"/>
    <w:rsid w:val="008F6F61"/>
    <w:rsid w:val="008F7497"/>
    <w:rsid w:val="008F7A28"/>
    <w:rsid w:val="009015AA"/>
    <w:rsid w:val="00901FBA"/>
    <w:rsid w:val="009026EE"/>
    <w:rsid w:val="00902AE1"/>
    <w:rsid w:val="00902F4A"/>
    <w:rsid w:val="0090377E"/>
    <w:rsid w:val="00903FCD"/>
    <w:rsid w:val="00904C47"/>
    <w:rsid w:val="00904EFB"/>
    <w:rsid w:val="00905282"/>
    <w:rsid w:val="0090573F"/>
    <w:rsid w:val="00905AE2"/>
    <w:rsid w:val="00906243"/>
    <w:rsid w:val="00906A39"/>
    <w:rsid w:val="00907BFB"/>
    <w:rsid w:val="009104E4"/>
    <w:rsid w:val="009132F7"/>
    <w:rsid w:val="0091433D"/>
    <w:rsid w:val="0091531A"/>
    <w:rsid w:val="00916C71"/>
    <w:rsid w:val="00917126"/>
    <w:rsid w:val="00917B32"/>
    <w:rsid w:val="00917B3B"/>
    <w:rsid w:val="00920D0A"/>
    <w:rsid w:val="00921747"/>
    <w:rsid w:val="00921CC3"/>
    <w:rsid w:val="0092203A"/>
    <w:rsid w:val="00922679"/>
    <w:rsid w:val="0092280A"/>
    <w:rsid w:val="009228ED"/>
    <w:rsid w:val="009236F9"/>
    <w:rsid w:val="00923BCE"/>
    <w:rsid w:val="0092444D"/>
    <w:rsid w:val="00924A0C"/>
    <w:rsid w:val="00924C53"/>
    <w:rsid w:val="00925296"/>
    <w:rsid w:val="00925847"/>
    <w:rsid w:val="00926BAB"/>
    <w:rsid w:val="00927C16"/>
    <w:rsid w:val="00930C1A"/>
    <w:rsid w:val="00930C3C"/>
    <w:rsid w:val="00930D36"/>
    <w:rsid w:val="00932D67"/>
    <w:rsid w:val="00933395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146"/>
    <w:rsid w:val="0094225D"/>
    <w:rsid w:val="009426D1"/>
    <w:rsid w:val="009434E2"/>
    <w:rsid w:val="00943CCC"/>
    <w:rsid w:val="0094771A"/>
    <w:rsid w:val="00947B05"/>
    <w:rsid w:val="00950C94"/>
    <w:rsid w:val="00952F6E"/>
    <w:rsid w:val="00954239"/>
    <w:rsid w:val="00954950"/>
    <w:rsid w:val="009559F6"/>
    <w:rsid w:val="00956377"/>
    <w:rsid w:val="00956465"/>
    <w:rsid w:val="009568CA"/>
    <w:rsid w:val="009571FF"/>
    <w:rsid w:val="00957A6B"/>
    <w:rsid w:val="00957EC6"/>
    <w:rsid w:val="00960077"/>
    <w:rsid w:val="00960661"/>
    <w:rsid w:val="00961AB6"/>
    <w:rsid w:val="009626AF"/>
    <w:rsid w:val="00963302"/>
    <w:rsid w:val="0096773E"/>
    <w:rsid w:val="009679D5"/>
    <w:rsid w:val="00970661"/>
    <w:rsid w:val="00971754"/>
    <w:rsid w:val="00971E46"/>
    <w:rsid w:val="00974D58"/>
    <w:rsid w:val="009752DD"/>
    <w:rsid w:val="009775CE"/>
    <w:rsid w:val="00977A5F"/>
    <w:rsid w:val="00977E39"/>
    <w:rsid w:val="00980798"/>
    <w:rsid w:val="00980AD4"/>
    <w:rsid w:val="00981A6E"/>
    <w:rsid w:val="00983719"/>
    <w:rsid w:val="00985588"/>
    <w:rsid w:val="00985B68"/>
    <w:rsid w:val="00986416"/>
    <w:rsid w:val="00987B19"/>
    <w:rsid w:val="00987F27"/>
    <w:rsid w:val="00990AD3"/>
    <w:rsid w:val="00991265"/>
    <w:rsid w:val="009914A7"/>
    <w:rsid w:val="009914EE"/>
    <w:rsid w:val="00992414"/>
    <w:rsid w:val="00992A0A"/>
    <w:rsid w:val="00993161"/>
    <w:rsid w:val="0099319D"/>
    <w:rsid w:val="00993A1C"/>
    <w:rsid w:val="0099417E"/>
    <w:rsid w:val="00994F5C"/>
    <w:rsid w:val="00995684"/>
    <w:rsid w:val="00995FEB"/>
    <w:rsid w:val="00997555"/>
    <w:rsid w:val="009A1955"/>
    <w:rsid w:val="009A27CC"/>
    <w:rsid w:val="009A2A28"/>
    <w:rsid w:val="009A3A43"/>
    <w:rsid w:val="009A4BDA"/>
    <w:rsid w:val="009A684A"/>
    <w:rsid w:val="009A6C63"/>
    <w:rsid w:val="009A6F95"/>
    <w:rsid w:val="009A74E8"/>
    <w:rsid w:val="009B129D"/>
    <w:rsid w:val="009B299F"/>
    <w:rsid w:val="009B3077"/>
    <w:rsid w:val="009B3BD3"/>
    <w:rsid w:val="009C06FD"/>
    <w:rsid w:val="009C61DB"/>
    <w:rsid w:val="009C6691"/>
    <w:rsid w:val="009C76D7"/>
    <w:rsid w:val="009C79FE"/>
    <w:rsid w:val="009D02BE"/>
    <w:rsid w:val="009D1200"/>
    <w:rsid w:val="009D25FE"/>
    <w:rsid w:val="009D2633"/>
    <w:rsid w:val="009D2A19"/>
    <w:rsid w:val="009D2B4E"/>
    <w:rsid w:val="009D3BB5"/>
    <w:rsid w:val="009D4111"/>
    <w:rsid w:val="009D4456"/>
    <w:rsid w:val="009D46B6"/>
    <w:rsid w:val="009D4CA0"/>
    <w:rsid w:val="009D4F34"/>
    <w:rsid w:val="009D531A"/>
    <w:rsid w:val="009D6C67"/>
    <w:rsid w:val="009E1D0F"/>
    <w:rsid w:val="009E1E1D"/>
    <w:rsid w:val="009E1F23"/>
    <w:rsid w:val="009E5C2E"/>
    <w:rsid w:val="009E62C9"/>
    <w:rsid w:val="009F1A5A"/>
    <w:rsid w:val="009F2606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22AF"/>
    <w:rsid w:val="00A025D4"/>
    <w:rsid w:val="00A031E6"/>
    <w:rsid w:val="00A045DA"/>
    <w:rsid w:val="00A06E58"/>
    <w:rsid w:val="00A108D1"/>
    <w:rsid w:val="00A11D1C"/>
    <w:rsid w:val="00A11DA8"/>
    <w:rsid w:val="00A125BD"/>
    <w:rsid w:val="00A12945"/>
    <w:rsid w:val="00A14891"/>
    <w:rsid w:val="00A14A7D"/>
    <w:rsid w:val="00A1518F"/>
    <w:rsid w:val="00A174C3"/>
    <w:rsid w:val="00A2027D"/>
    <w:rsid w:val="00A2348D"/>
    <w:rsid w:val="00A23836"/>
    <w:rsid w:val="00A23A83"/>
    <w:rsid w:val="00A23E76"/>
    <w:rsid w:val="00A24E51"/>
    <w:rsid w:val="00A24F6A"/>
    <w:rsid w:val="00A255D2"/>
    <w:rsid w:val="00A260AE"/>
    <w:rsid w:val="00A261F7"/>
    <w:rsid w:val="00A26360"/>
    <w:rsid w:val="00A26666"/>
    <w:rsid w:val="00A26E42"/>
    <w:rsid w:val="00A27924"/>
    <w:rsid w:val="00A27DDE"/>
    <w:rsid w:val="00A309E3"/>
    <w:rsid w:val="00A31D6F"/>
    <w:rsid w:val="00A3294D"/>
    <w:rsid w:val="00A32AB8"/>
    <w:rsid w:val="00A331E9"/>
    <w:rsid w:val="00A33573"/>
    <w:rsid w:val="00A368F1"/>
    <w:rsid w:val="00A3757D"/>
    <w:rsid w:val="00A37BA0"/>
    <w:rsid w:val="00A404E4"/>
    <w:rsid w:val="00A40CCB"/>
    <w:rsid w:val="00A42AD9"/>
    <w:rsid w:val="00A42FDD"/>
    <w:rsid w:val="00A43E03"/>
    <w:rsid w:val="00A44D91"/>
    <w:rsid w:val="00A453F4"/>
    <w:rsid w:val="00A45953"/>
    <w:rsid w:val="00A46449"/>
    <w:rsid w:val="00A46A92"/>
    <w:rsid w:val="00A46B14"/>
    <w:rsid w:val="00A47B30"/>
    <w:rsid w:val="00A47E8B"/>
    <w:rsid w:val="00A513B2"/>
    <w:rsid w:val="00A520C6"/>
    <w:rsid w:val="00A52C2D"/>
    <w:rsid w:val="00A531FB"/>
    <w:rsid w:val="00A533CA"/>
    <w:rsid w:val="00A53D18"/>
    <w:rsid w:val="00A546DE"/>
    <w:rsid w:val="00A54CEF"/>
    <w:rsid w:val="00A55AB7"/>
    <w:rsid w:val="00A6067D"/>
    <w:rsid w:val="00A6393D"/>
    <w:rsid w:val="00A64E77"/>
    <w:rsid w:val="00A655A8"/>
    <w:rsid w:val="00A657E2"/>
    <w:rsid w:val="00A65A17"/>
    <w:rsid w:val="00A65C49"/>
    <w:rsid w:val="00A6641B"/>
    <w:rsid w:val="00A67026"/>
    <w:rsid w:val="00A67B69"/>
    <w:rsid w:val="00A70044"/>
    <w:rsid w:val="00A7021E"/>
    <w:rsid w:val="00A71D88"/>
    <w:rsid w:val="00A729AE"/>
    <w:rsid w:val="00A72ABF"/>
    <w:rsid w:val="00A735D1"/>
    <w:rsid w:val="00A73EF3"/>
    <w:rsid w:val="00A74861"/>
    <w:rsid w:val="00A75168"/>
    <w:rsid w:val="00A75FCE"/>
    <w:rsid w:val="00A77EE8"/>
    <w:rsid w:val="00A80699"/>
    <w:rsid w:val="00A81F56"/>
    <w:rsid w:val="00A82937"/>
    <w:rsid w:val="00A82FA5"/>
    <w:rsid w:val="00A82FFC"/>
    <w:rsid w:val="00A83590"/>
    <w:rsid w:val="00A83D46"/>
    <w:rsid w:val="00A84B74"/>
    <w:rsid w:val="00A909D4"/>
    <w:rsid w:val="00A90D3C"/>
    <w:rsid w:val="00A917E1"/>
    <w:rsid w:val="00A91977"/>
    <w:rsid w:val="00A92393"/>
    <w:rsid w:val="00A92AAE"/>
    <w:rsid w:val="00A92D10"/>
    <w:rsid w:val="00A93499"/>
    <w:rsid w:val="00A934BD"/>
    <w:rsid w:val="00A95208"/>
    <w:rsid w:val="00A959FC"/>
    <w:rsid w:val="00A96584"/>
    <w:rsid w:val="00A971BD"/>
    <w:rsid w:val="00AA08F7"/>
    <w:rsid w:val="00AA1C43"/>
    <w:rsid w:val="00AA21C3"/>
    <w:rsid w:val="00AA2582"/>
    <w:rsid w:val="00AA3DA5"/>
    <w:rsid w:val="00AA4356"/>
    <w:rsid w:val="00AA4446"/>
    <w:rsid w:val="00AA4B9F"/>
    <w:rsid w:val="00AA60EE"/>
    <w:rsid w:val="00AA6394"/>
    <w:rsid w:val="00AA7E74"/>
    <w:rsid w:val="00AB2193"/>
    <w:rsid w:val="00AB33B2"/>
    <w:rsid w:val="00AB4B1A"/>
    <w:rsid w:val="00AB73CE"/>
    <w:rsid w:val="00AC11DE"/>
    <w:rsid w:val="00AC1827"/>
    <w:rsid w:val="00AC4788"/>
    <w:rsid w:val="00AC6BEE"/>
    <w:rsid w:val="00AC7FC7"/>
    <w:rsid w:val="00AD0553"/>
    <w:rsid w:val="00AD0899"/>
    <w:rsid w:val="00AD0D18"/>
    <w:rsid w:val="00AD0D3F"/>
    <w:rsid w:val="00AD10EA"/>
    <w:rsid w:val="00AD1D9C"/>
    <w:rsid w:val="00AD3FBE"/>
    <w:rsid w:val="00AD4D88"/>
    <w:rsid w:val="00AD5FDA"/>
    <w:rsid w:val="00AD64A5"/>
    <w:rsid w:val="00AD6925"/>
    <w:rsid w:val="00AD72BE"/>
    <w:rsid w:val="00AE011A"/>
    <w:rsid w:val="00AE1C9B"/>
    <w:rsid w:val="00AE3795"/>
    <w:rsid w:val="00AE400D"/>
    <w:rsid w:val="00AE4DF6"/>
    <w:rsid w:val="00AE4FBF"/>
    <w:rsid w:val="00AE73E1"/>
    <w:rsid w:val="00AF0C37"/>
    <w:rsid w:val="00AF0F5E"/>
    <w:rsid w:val="00AF116B"/>
    <w:rsid w:val="00AF1DA3"/>
    <w:rsid w:val="00AF248C"/>
    <w:rsid w:val="00AF3348"/>
    <w:rsid w:val="00AF5AC2"/>
    <w:rsid w:val="00AF7241"/>
    <w:rsid w:val="00AF73DC"/>
    <w:rsid w:val="00AF7AB6"/>
    <w:rsid w:val="00AF7EF3"/>
    <w:rsid w:val="00B0007E"/>
    <w:rsid w:val="00B00CF6"/>
    <w:rsid w:val="00B02244"/>
    <w:rsid w:val="00B03F48"/>
    <w:rsid w:val="00B04153"/>
    <w:rsid w:val="00B069FC"/>
    <w:rsid w:val="00B07483"/>
    <w:rsid w:val="00B0796D"/>
    <w:rsid w:val="00B10614"/>
    <w:rsid w:val="00B1093B"/>
    <w:rsid w:val="00B11763"/>
    <w:rsid w:val="00B11AAD"/>
    <w:rsid w:val="00B11BDB"/>
    <w:rsid w:val="00B140CC"/>
    <w:rsid w:val="00B15C0F"/>
    <w:rsid w:val="00B15E14"/>
    <w:rsid w:val="00B17166"/>
    <w:rsid w:val="00B174B1"/>
    <w:rsid w:val="00B178E9"/>
    <w:rsid w:val="00B2122A"/>
    <w:rsid w:val="00B21295"/>
    <w:rsid w:val="00B213C0"/>
    <w:rsid w:val="00B215C2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11E"/>
    <w:rsid w:val="00B30499"/>
    <w:rsid w:val="00B3071E"/>
    <w:rsid w:val="00B33DFE"/>
    <w:rsid w:val="00B3467C"/>
    <w:rsid w:val="00B357DA"/>
    <w:rsid w:val="00B35FC0"/>
    <w:rsid w:val="00B435CC"/>
    <w:rsid w:val="00B43A98"/>
    <w:rsid w:val="00B445E1"/>
    <w:rsid w:val="00B44CDF"/>
    <w:rsid w:val="00B459DB"/>
    <w:rsid w:val="00B46CD6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72FB"/>
    <w:rsid w:val="00B57BED"/>
    <w:rsid w:val="00B60825"/>
    <w:rsid w:val="00B61D88"/>
    <w:rsid w:val="00B62CA8"/>
    <w:rsid w:val="00B64618"/>
    <w:rsid w:val="00B65331"/>
    <w:rsid w:val="00B66857"/>
    <w:rsid w:val="00B66A1A"/>
    <w:rsid w:val="00B66B1E"/>
    <w:rsid w:val="00B6773D"/>
    <w:rsid w:val="00B7026C"/>
    <w:rsid w:val="00B70DA8"/>
    <w:rsid w:val="00B70E0A"/>
    <w:rsid w:val="00B7124D"/>
    <w:rsid w:val="00B71F13"/>
    <w:rsid w:val="00B727D3"/>
    <w:rsid w:val="00B7398D"/>
    <w:rsid w:val="00B74895"/>
    <w:rsid w:val="00B751A3"/>
    <w:rsid w:val="00B757AF"/>
    <w:rsid w:val="00B761C8"/>
    <w:rsid w:val="00B762B9"/>
    <w:rsid w:val="00B76849"/>
    <w:rsid w:val="00B76C6B"/>
    <w:rsid w:val="00B77617"/>
    <w:rsid w:val="00B77699"/>
    <w:rsid w:val="00B77B84"/>
    <w:rsid w:val="00B77F91"/>
    <w:rsid w:val="00B809C7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F2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CF3"/>
    <w:rsid w:val="00BB7EC7"/>
    <w:rsid w:val="00BC01F9"/>
    <w:rsid w:val="00BC0DA0"/>
    <w:rsid w:val="00BC1E20"/>
    <w:rsid w:val="00BC222D"/>
    <w:rsid w:val="00BC2293"/>
    <w:rsid w:val="00BC3B27"/>
    <w:rsid w:val="00BC4C26"/>
    <w:rsid w:val="00BC50D0"/>
    <w:rsid w:val="00BC5A19"/>
    <w:rsid w:val="00BC5CD1"/>
    <w:rsid w:val="00BC5EFB"/>
    <w:rsid w:val="00BD07FB"/>
    <w:rsid w:val="00BD2643"/>
    <w:rsid w:val="00BD2BDE"/>
    <w:rsid w:val="00BD46E4"/>
    <w:rsid w:val="00BD54EC"/>
    <w:rsid w:val="00BD757B"/>
    <w:rsid w:val="00BE0D4A"/>
    <w:rsid w:val="00BE0E68"/>
    <w:rsid w:val="00BE1B50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CC9"/>
    <w:rsid w:val="00BF1DF3"/>
    <w:rsid w:val="00BF211D"/>
    <w:rsid w:val="00BF3590"/>
    <w:rsid w:val="00BF58A8"/>
    <w:rsid w:val="00BF5C7A"/>
    <w:rsid w:val="00BF649B"/>
    <w:rsid w:val="00BF64ED"/>
    <w:rsid w:val="00BF6974"/>
    <w:rsid w:val="00BF6F09"/>
    <w:rsid w:val="00BF70EF"/>
    <w:rsid w:val="00BF71C0"/>
    <w:rsid w:val="00BF71D8"/>
    <w:rsid w:val="00BF7201"/>
    <w:rsid w:val="00C018F1"/>
    <w:rsid w:val="00C02F69"/>
    <w:rsid w:val="00C03B44"/>
    <w:rsid w:val="00C0424F"/>
    <w:rsid w:val="00C0470B"/>
    <w:rsid w:val="00C04934"/>
    <w:rsid w:val="00C04B80"/>
    <w:rsid w:val="00C05C11"/>
    <w:rsid w:val="00C062C4"/>
    <w:rsid w:val="00C07203"/>
    <w:rsid w:val="00C07645"/>
    <w:rsid w:val="00C07948"/>
    <w:rsid w:val="00C110D3"/>
    <w:rsid w:val="00C12991"/>
    <w:rsid w:val="00C135CC"/>
    <w:rsid w:val="00C13B7F"/>
    <w:rsid w:val="00C14BEE"/>
    <w:rsid w:val="00C15369"/>
    <w:rsid w:val="00C20DCB"/>
    <w:rsid w:val="00C2184A"/>
    <w:rsid w:val="00C229F1"/>
    <w:rsid w:val="00C2323D"/>
    <w:rsid w:val="00C241E9"/>
    <w:rsid w:val="00C252F4"/>
    <w:rsid w:val="00C256DC"/>
    <w:rsid w:val="00C30C98"/>
    <w:rsid w:val="00C3303B"/>
    <w:rsid w:val="00C33418"/>
    <w:rsid w:val="00C33687"/>
    <w:rsid w:val="00C35009"/>
    <w:rsid w:val="00C36EF3"/>
    <w:rsid w:val="00C423CF"/>
    <w:rsid w:val="00C43283"/>
    <w:rsid w:val="00C43DE2"/>
    <w:rsid w:val="00C43E11"/>
    <w:rsid w:val="00C449F1"/>
    <w:rsid w:val="00C52CB9"/>
    <w:rsid w:val="00C53113"/>
    <w:rsid w:val="00C54C98"/>
    <w:rsid w:val="00C54E41"/>
    <w:rsid w:val="00C5639C"/>
    <w:rsid w:val="00C577FF"/>
    <w:rsid w:val="00C57C03"/>
    <w:rsid w:val="00C60533"/>
    <w:rsid w:val="00C60A32"/>
    <w:rsid w:val="00C60C01"/>
    <w:rsid w:val="00C60C84"/>
    <w:rsid w:val="00C64711"/>
    <w:rsid w:val="00C64F41"/>
    <w:rsid w:val="00C650CF"/>
    <w:rsid w:val="00C650D6"/>
    <w:rsid w:val="00C65FE5"/>
    <w:rsid w:val="00C66030"/>
    <w:rsid w:val="00C66196"/>
    <w:rsid w:val="00C6710E"/>
    <w:rsid w:val="00C676DF"/>
    <w:rsid w:val="00C70794"/>
    <w:rsid w:val="00C70DCE"/>
    <w:rsid w:val="00C721E2"/>
    <w:rsid w:val="00C73669"/>
    <w:rsid w:val="00C766A2"/>
    <w:rsid w:val="00C76CE6"/>
    <w:rsid w:val="00C77EF3"/>
    <w:rsid w:val="00C8016A"/>
    <w:rsid w:val="00C8067E"/>
    <w:rsid w:val="00C81A4E"/>
    <w:rsid w:val="00C83C23"/>
    <w:rsid w:val="00C847B4"/>
    <w:rsid w:val="00C854FC"/>
    <w:rsid w:val="00C86947"/>
    <w:rsid w:val="00C877BE"/>
    <w:rsid w:val="00C90604"/>
    <w:rsid w:val="00C90D77"/>
    <w:rsid w:val="00C9346A"/>
    <w:rsid w:val="00C94189"/>
    <w:rsid w:val="00C946F3"/>
    <w:rsid w:val="00C94891"/>
    <w:rsid w:val="00C957A4"/>
    <w:rsid w:val="00C95902"/>
    <w:rsid w:val="00C95B5F"/>
    <w:rsid w:val="00C96DE1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556"/>
    <w:rsid w:val="00CA2678"/>
    <w:rsid w:val="00CA2946"/>
    <w:rsid w:val="00CA3A8E"/>
    <w:rsid w:val="00CA4BC4"/>
    <w:rsid w:val="00CA5FB8"/>
    <w:rsid w:val="00CA69C7"/>
    <w:rsid w:val="00CA7539"/>
    <w:rsid w:val="00CB0039"/>
    <w:rsid w:val="00CB083F"/>
    <w:rsid w:val="00CB0B89"/>
    <w:rsid w:val="00CB0D42"/>
    <w:rsid w:val="00CB26F9"/>
    <w:rsid w:val="00CB3049"/>
    <w:rsid w:val="00CB34A9"/>
    <w:rsid w:val="00CB38D5"/>
    <w:rsid w:val="00CB4883"/>
    <w:rsid w:val="00CB5408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730"/>
    <w:rsid w:val="00CD5BCD"/>
    <w:rsid w:val="00CD7C7D"/>
    <w:rsid w:val="00CE1667"/>
    <w:rsid w:val="00CE2E88"/>
    <w:rsid w:val="00CE31AC"/>
    <w:rsid w:val="00CE35CB"/>
    <w:rsid w:val="00CE3E9E"/>
    <w:rsid w:val="00CE4681"/>
    <w:rsid w:val="00CE4AAB"/>
    <w:rsid w:val="00CE6E43"/>
    <w:rsid w:val="00CF077D"/>
    <w:rsid w:val="00CF154F"/>
    <w:rsid w:val="00CF297A"/>
    <w:rsid w:val="00CF4919"/>
    <w:rsid w:val="00CF5237"/>
    <w:rsid w:val="00CF5E01"/>
    <w:rsid w:val="00CF6CB2"/>
    <w:rsid w:val="00CF713F"/>
    <w:rsid w:val="00D01304"/>
    <w:rsid w:val="00D026BB"/>
    <w:rsid w:val="00D02D1C"/>
    <w:rsid w:val="00D03B11"/>
    <w:rsid w:val="00D03C95"/>
    <w:rsid w:val="00D0579E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3267"/>
    <w:rsid w:val="00D15719"/>
    <w:rsid w:val="00D1653A"/>
    <w:rsid w:val="00D20174"/>
    <w:rsid w:val="00D221F8"/>
    <w:rsid w:val="00D22D8E"/>
    <w:rsid w:val="00D23C67"/>
    <w:rsid w:val="00D23D84"/>
    <w:rsid w:val="00D253B4"/>
    <w:rsid w:val="00D2719A"/>
    <w:rsid w:val="00D279A3"/>
    <w:rsid w:val="00D30449"/>
    <w:rsid w:val="00D304FD"/>
    <w:rsid w:val="00D30610"/>
    <w:rsid w:val="00D30A31"/>
    <w:rsid w:val="00D31DB3"/>
    <w:rsid w:val="00D333AF"/>
    <w:rsid w:val="00D340EF"/>
    <w:rsid w:val="00D343BA"/>
    <w:rsid w:val="00D3529E"/>
    <w:rsid w:val="00D36442"/>
    <w:rsid w:val="00D367ED"/>
    <w:rsid w:val="00D370AB"/>
    <w:rsid w:val="00D3738F"/>
    <w:rsid w:val="00D37A02"/>
    <w:rsid w:val="00D40F43"/>
    <w:rsid w:val="00D415DA"/>
    <w:rsid w:val="00D42CC0"/>
    <w:rsid w:val="00D433C1"/>
    <w:rsid w:val="00D4357F"/>
    <w:rsid w:val="00D447C4"/>
    <w:rsid w:val="00D453D1"/>
    <w:rsid w:val="00D45A5E"/>
    <w:rsid w:val="00D47675"/>
    <w:rsid w:val="00D50907"/>
    <w:rsid w:val="00D517BA"/>
    <w:rsid w:val="00D519C1"/>
    <w:rsid w:val="00D52EAF"/>
    <w:rsid w:val="00D52ECD"/>
    <w:rsid w:val="00D53376"/>
    <w:rsid w:val="00D542F3"/>
    <w:rsid w:val="00D56778"/>
    <w:rsid w:val="00D5747C"/>
    <w:rsid w:val="00D61785"/>
    <w:rsid w:val="00D620A3"/>
    <w:rsid w:val="00D620F5"/>
    <w:rsid w:val="00D63661"/>
    <w:rsid w:val="00D6434F"/>
    <w:rsid w:val="00D649BE"/>
    <w:rsid w:val="00D655B0"/>
    <w:rsid w:val="00D65788"/>
    <w:rsid w:val="00D667F9"/>
    <w:rsid w:val="00D66C4C"/>
    <w:rsid w:val="00D67AAD"/>
    <w:rsid w:val="00D67EBB"/>
    <w:rsid w:val="00D700E3"/>
    <w:rsid w:val="00D711B2"/>
    <w:rsid w:val="00D71C51"/>
    <w:rsid w:val="00D75465"/>
    <w:rsid w:val="00D75EEB"/>
    <w:rsid w:val="00D767F7"/>
    <w:rsid w:val="00D76931"/>
    <w:rsid w:val="00D7735E"/>
    <w:rsid w:val="00D77DAF"/>
    <w:rsid w:val="00D840B0"/>
    <w:rsid w:val="00D843D0"/>
    <w:rsid w:val="00D8652C"/>
    <w:rsid w:val="00D86670"/>
    <w:rsid w:val="00D86872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49EC"/>
    <w:rsid w:val="00D965D8"/>
    <w:rsid w:val="00D9671A"/>
    <w:rsid w:val="00D9767E"/>
    <w:rsid w:val="00D97743"/>
    <w:rsid w:val="00DA005C"/>
    <w:rsid w:val="00DA0161"/>
    <w:rsid w:val="00DA18C6"/>
    <w:rsid w:val="00DA19B4"/>
    <w:rsid w:val="00DA3919"/>
    <w:rsid w:val="00DA523E"/>
    <w:rsid w:val="00DA5806"/>
    <w:rsid w:val="00DA5876"/>
    <w:rsid w:val="00DA6046"/>
    <w:rsid w:val="00DA6159"/>
    <w:rsid w:val="00DA6616"/>
    <w:rsid w:val="00DA6839"/>
    <w:rsid w:val="00DA71E1"/>
    <w:rsid w:val="00DA74F1"/>
    <w:rsid w:val="00DB3389"/>
    <w:rsid w:val="00DB3ED9"/>
    <w:rsid w:val="00DB4929"/>
    <w:rsid w:val="00DB561E"/>
    <w:rsid w:val="00DB5E00"/>
    <w:rsid w:val="00DB60C8"/>
    <w:rsid w:val="00DB6B9D"/>
    <w:rsid w:val="00DB7923"/>
    <w:rsid w:val="00DC0539"/>
    <w:rsid w:val="00DC0643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161"/>
    <w:rsid w:val="00DE04B8"/>
    <w:rsid w:val="00DE202C"/>
    <w:rsid w:val="00DE24AF"/>
    <w:rsid w:val="00DE5380"/>
    <w:rsid w:val="00DE60AA"/>
    <w:rsid w:val="00DE6BD0"/>
    <w:rsid w:val="00DF36E2"/>
    <w:rsid w:val="00DF4229"/>
    <w:rsid w:val="00DF48AF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CD1"/>
    <w:rsid w:val="00E07579"/>
    <w:rsid w:val="00E11132"/>
    <w:rsid w:val="00E11B4B"/>
    <w:rsid w:val="00E1280C"/>
    <w:rsid w:val="00E12D53"/>
    <w:rsid w:val="00E1380F"/>
    <w:rsid w:val="00E13EC3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1200"/>
    <w:rsid w:val="00E31F4B"/>
    <w:rsid w:val="00E33653"/>
    <w:rsid w:val="00E33666"/>
    <w:rsid w:val="00E33747"/>
    <w:rsid w:val="00E346E4"/>
    <w:rsid w:val="00E3588E"/>
    <w:rsid w:val="00E35B35"/>
    <w:rsid w:val="00E36633"/>
    <w:rsid w:val="00E36E4D"/>
    <w:rsid w:val="00E37DD8"/>
    <w:rsid w:val="00E406A8"/>
    <w:rsid w:val="00E40D06"/>
    <w:rsid w:val="00E42D23"/>
    <w:rsid w:val="00E43312"/>
    <w:rsid w:val="00E43406"/>
    <w:rsid w:val="00E442A8"/>
    <w:rsid w:val="00E44586"/>
    <w:rsid w:val="00E449D8"/>
    <w:rsid w:val="00E5156A"/>
    <w:rsid w:val="00E520AC"/>
    <w:rsid w:val="00E54B74"/>
    <w:rsid w:val="00E55818"/>
    <w:rsid w:val="00E55ADF"/>
    <w:rsid w:val="00E6143A"/>
    <w:rsid w:val="00E63711"/>
    <w:rsid w:val="00E64030"/>
    <w:rsid w:val="00E644F9"/>
    <w:rsid w:val="00E64DFC"/>
    <w:rsid w:val="00E654B3"/>
    <w:rsid w:val="00E665A3"/>
    <w:rsid w:val="00E66F46"/>
    <w:rsid w:val="00E67EA6"/>
    <w:rsid w:val="00E70C48"/>
    <w:rsid w:val="00E71114"/>
    <w:rsid w:val="00E71400"/>
    <w:rsid w:val="00E715BE"/>
    <w:rsid w:val="00E71B04"/>
    <w:rsid w:val="00E72366"/>
    <w:rsid w:val="00E73D51"/>
    <w:rsid w:val="00E75C8A"/>
    <w:rsid w:val="00E76FD1"/>
    <w:rsid w:val="00E775DF"/>
    <w:rsid w:val="00E77837"/>
    <w:rsid w:val="00E8086A"/>
    <w:rsid w:val="00E81681"/>
    <w:rsid w:val="00E81B70"/>
    <w:rsid w:val="00E81C70"/>
    <w:rsid w:val="00E82B50"/>
    <w:rsid w:val="00E83918"/>
    <w:rsid w:val="00E84EAF"/>
    <w:rsid w:val="00E8568E"/>
    <w:rsid w:val="00E86C4E"/>
    <w:rsid w:val="00E872B2"/>
    <w:rsid w:val="00E90076"/>
    <w:rsid w:val="00E90085"/>
    <w:rsid w:val="00E9013E"/>
    <w:rsid w:val="00E9028A"/>
    <w:rsid w:val="00E916A7"/>
    <w:rsid w:val="00E928F0"/>
    <w:rsid w:val="00E93514"/>
    <w:rsid w:val="00E978F7"/>
    <w:rsid w:val="00E97F76"/>
    <w:rsid w:val="00EA0C08"/>
    <w:rsid w:val="00EA1420"/>
    <w:rsid w:val="00EA275D"/>
    <w:rsid w:val="00EA2B31"/>
    <w:rsid w:val="00EA63C1"/>
    <w:rsid w:val="00EA64AE"/>
    <w:rsid w:val="00EA6A8E"/>
    <w:rsid w:val="00EA6BE0"/>
    <w:rsid w:val="00EB0989"/>
    <w:rsid w:val="00EB1419"/>
    <w:rsid w:val="00EB257B"/>
    <w:rsid w:val="00EB409A"/>
    <w:rsid w:val="00EB4323"/>
    <w:rsid w:val="00EB4B54"/>
    <w:rsid w:val="00EB5534"/>
    <w:rsid w:val="00EB6410"/>
    <w:rsid w:val="00EB6A99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2"/>
    <w:rsid w:val="00EC71E7"/>
    <w:rsid w:val="00EC78D0"/>
    <w:rsid w:val="00EC7C67"/>
    <w:rsid w:val="00ED1CF2"/>
    <w:rsid w:val="00ED1DEC"/>
    <w:rsid w:val="00ED3509"/>
    <w:rsid w:val="00ED3A2F"/>
    <w:rsid w:val="00ED5C89"/>
    <w:rsid w:val="00ED6391"/>
    <w:rsid w:val="00ED6A3E"/>
    <w:rsid w:val="00EE01ED"/>
    <w:rsid w:val="00EE10BC"/>
    <w:rsid w:val="00EE331F"/>
    <w:rsid w:val="00EE44D4"/>
    <w:rsid w:val="00EE6903"/>
    <w:rsid w:val="00EE72A0"/>
    <w:rsid w:val="00EE79B3"/>
    <w:rsid w:val="00EF063C"/>
    <w:rsid w:val="00EF11D0"/>
    <w:rsid w:val="00EF1EB3"/>
    <w:rsid w:val="00EF20D3"/>
    <w:rsid w:val="00EF296E"/>
    <w:rsid w:val="00EF3E20"/>
    <w:rsid w:val="00EF460C"/>
    <w:rsid w:val="00EF7A54"/>
    <w:rsid w:val="00F00643"/>
    <w:rsid w:val="00F007D9"/>
    <w:rsid w:val="00F016E2"/>
    <w:rsid w:val="00F01960"/>
    <w:rsid w:val="00F02E76"/>
    <w:rsid w:val="00F03A2E"/>
    <w:rsid w:val="00F03D77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2C76"/>
    <w:rsid w:val="00F16788"/>
    <w:rsid w:val="00F16DBA"/>
    <w:rsid w:val="00F1768A"/>
    <w:rsid w:val="00F17951"/>
    <w:rsid w:val="00F20513"/>
    <w:rsid w:val="00F20F79"/>
    <w:rsid w:val="00F2313D"/>
    <w:rsid w:val="00F23940"/>
    <w:rsid w:val="00F23A92"/>
    <w:rsid w:val="00F24934"/>
    <w:rsid w:val="00F25326"/>
    <w:rsid w:val="00F25E3F"/>
    <w:rsid w:val="00F263CB"/>
    <w:rsid w:val="00F2652F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52636"/>
    <w:rsid w:val="00F52B98"/>
    <w:rsid w:val="00F53B2F"/>
    <w:rsid w:val="00F54EC7"/>
    <w:rsid w:val="00F55C1E"/>
    <w:rsid w:val="00F561EA"/>
    <w:rsid w:val="00F56C6D"/>
    <w:rsid w:val="00F571F1"/>
    <w:rsid w:val="00F57A03"/>
    <w:rsid w:val="00F604F5"/>
    <w:rsid w:val="00F61899"/>
    <w:rsid w:val="00F61BF8"/>
    <w:rsid w:val="00F636E7"/>
    <w:rsid w:val="00F6589A"/>
    <w:rsid w:val="00F65C43"/>
    <w:rsid w:val="00F66FE7"/>
    <w:rsid w:val="00F67386"/>
    <w:rsid w:val="00F67FB3"/>
    <w:rsid w:val="00F70271"/>
    <w:rsid w:val="00F70929"/>
    <w:rsid w:val="00F715DE"/>
    <w:rsid w:val="00F72EF6"/>
    <w:rsid w:val="00F73ACB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9F"/>
    <w:rsid w:val="00F957BD"/>
    <w:rsid w:val="00F9660B"/>
    <w:rsid w:val="00F9673C"/>
    <w:rsid w:val="00F974D7"/>
    <w:rsid w:val="00F97D2A"/>
    <w:rsid w:val="00FA0A6B"/>
    <w:rsid w:val="00FA10B7"/>
    <w:rsid w:val="00FA2F23"/>
    <w:rsid w:val="00FA32A7"/>
    <w:rsid w:val="00FA3F74"/>
    <w:rsid w:val="00FA448D"/>
    <w:rsid w:val="00FA4B87"/>
    <w:rsid w:val="00FA532C"/>
    <w:rsid w:val="00FA5F70"/>
    <w:rsid w:val="00FA6FC1"/>
    <w:rsid w:val="00FA77CF"/>
    <w:rsid w:val="00FB0556"/>
    <w:rsid w:val="00FB0FA7"/>
    <w:rsid w:val="00FB18CB"/>
    <w:rsid w:val="00FB3E78"/>
    <w:rsid w:val="00FB42E5"/>
    <w:rsid w:val="00FB4828"/>
    <w:rsid w:val="00FB4E98"/>
    <w:rsid w:val="00FB716F"/>
    <w:rsid w:val="00FC0F23"/>
    <w:rsid w:val="00FC2A52"/>
    <w:rsid w:val="00FC362A"/>
    <w:rsid w:val="00FC3894"/>
    <w:rsid w:val="00FC3A0B"/>
    <w:rsid w:val="00FC3A3C"/>
    <w:rsid w:val="00FC4EB2"/>
    <w:rsid w:val="00FC6590"/>
    <w:rsid w:val="00FC659C"/>
    <w:rsid w:val="00FD1D52"/>
    <w:rsid w:val="00FD249C"/>
    <w:rsid w:val="00FD2A7F"/>
    <w:rsid w:val="00FD2E1D"/>
    <w:rsid w:val="00FD37B9"/>
    <w:rsid w:val="00FD4673"/>
    <w:rsid w:val="00FD5B2E"/>
    <w:rsid w:val="00FD78AC"/>
    <w:rsid w:val="00FE0FE6"/>
    <w:rsid w:val="00FE27DB"/>
    <w:rsid w:val="00FE320E"/>
    <w:rsid w:val="00FE4372"/>
    <w:rsid w:val="00FE482A"/>
    <w:rsid w:val="00FE51D7"/>
    <w:rsid w:val="00FE6D68"/>
    <w:rsid w:val="00FE7F94"/>
    <w:rsid w:val="00FF1003"/>
    <w:rsid w:val="00FF128B"/>
    <w:rsid w:val="00FF2696"/>
    <w:rsid w:val="00FF3417"/>
    <w:rsid w:val="00FF3804"/>
    <w:rsid w:val="00FF4A2D"/>
    <w:rsid w:val="00FF4C3F"/>
    <w:rsid w:val="00FF4DD8"/>
    <w:rsid w:val="00FF5BF3"/>
    <w:rsid w:val="00FF62F3"/>
    <w:rsid w:val="00FF7F05"/>
    <w:rsid w:val="36F27285"/>
    <w:rsid w:val="69040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qFormat="1" w:unhideWhenUsed="0" w:uiPriority="10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qFormat/>
    <w:uiPriority w:val="0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hAnsiTheme="majorEastAsia" w:eastAsiaTheme="majorEastAsia"/>
      <w:b/>
      <w:bCs/>
    </w:rPr>
  </w:style>
  <w:style w:type="paragraph" w:styleId="4">
    <w:name w:val="heading 3"/>
    <w:basedOn w:val="1"/>
    <w:next w:val="1"/>
    <w:link w:val="30"/>
    <w:qFormat/>
    <w:uiPriority w:val="9"/>
    <w:pPr>
      <w:numPr>
        <w:ilvl w:val="2"/>
        <w:numId w:val="1"/>
      </w:num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5">
    <w:name w:val="heading 4"/>
    <w:basedOn w:val="1"/>
    <w:next w:val="1"/>
    <w:link w:val="31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2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</w:rPr>
  </w:style>
  <w:style w:type="paragraph" w:styleId="8">
    <w:name w:val="heading 7"/>
    <w:basedOn w:val="1"/>
    <w:next w:val="1"/>
    <w:link w:val="34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5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link w:val="36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6">
    <w:name w:val="Default Paragraph Font"/>
    <w:semiHidden/>
    <w:unhideWhenUsed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Number"/>
    <w:basedOn w:val="1"/>
    <w:qFormat/>
    <w:uiPriority w:val="10"/>
    <w:pPr>
      <w:numPr>
        <w:ilvl w:val="0"/>
        <w:numId w:val="2"/>
      </w:numPr>
      <w:spacing w:after="120" w:line="288" w:lineRule="auto"/>
      <w:ind w:left="1080"/>
      <w:contextualSpacing/>
    </w:pPr>
    <w:rPr>
      <w:rFonts w:asciiTheme="minorHAnsi" w:hAnsiTheme="minorHAnsi" w:eastAsiaTheme="minorEastAsia" w:cstheme="minorBidi"/>
      <w:color w:val="4F81BD" w:themeColor="accent1"/>
      <w:sz w:val="22"/>
      <w14:textFill>
        <w14:solidFill>
          <w14:schemeClr w14:val="accent1"/>
        </w14:solidFill>
      </w14:textFill>
    </w:rPr>
  </w:style>
  <w:style w:type="paragraph" w:styleId="12">
    <w:name w:val="caption"/>
    <w:basedOn w:val="1"/>
    <w:next w:val="1"/>
    <w:semiHidden/>
    <w:unhideWhenUsed/>
    <w:qFormat/>
    <w:uiPriority w:val="35"/>
    <w:pPr>
      <w:spacing w:after="200"/>
      <w:ind w:left="360"/>
    </w:pPr>
    <w:rPr>
      <w:rFonts w:asciiTheme="minorHAnsi" w:hAnsiTheme="minorHAnsi" w:eastAsiaTheme="minorEastAsia" w:cstheme="minorBidi"/>
      <w:i/>
      <w:iCs/>
      <w:color w:val="4F81BD" w:themeColor="accent1"/>
      <w:sz w:val="22"/>
      <w:szCs w:val="18"/>
      <w14:textFill>
        <w14:solidFill>
          <w14:schemeClr w14:val="accent1"/>
        </w14:solidFill>
      </w14:textFill>
    </w:rPr>
  </w:style>
  <w:style w:type="paragraph" w:styleId="13">
    <w:name w:val="Document Map"/>
    <w:basedOn w:val="1"/>
    <w:link w:val="43"/>
    <w:semiHidden/>
    <w:unhideWhenUsed/>
    <w:qFormat/>
    <w:uiPriority w:val="99"/>
    <w:rPr>
      <w:sz w:val="18"/>
      <w:szCs w:val="18"/>
    </w:rPr>
  </w:style>
  <w:style w:type="paragraph" w:styleId="14">
    <w:name w:val="toc 3"/>
    <w:basedOn w:val="1"/>
    <w:next w:val="1"/>
    <w:unhideWhenUsed/>
    <w:qFormat/>
    <w:uiPriority w:val="39"/>
    <w:pPr>
      <w:spacing w:after="100" w:line="276" w:lineRule="auto"/>
      <w:ind w:left="440"/>
    </w:pPr>
    <w:rPr>
      <w:rFonts w:asciiTheme="minorHAnsi" w:hAnsiTheme="minorHAnsi" w:eastAsiaTheme="minorEastAsia" w:cstheme="minorBidi"/>
      <w:sz w:val="22"/>
    </w:rPr>
  </w:style>
  <w:style w:type="paragraph" w:styleId="15">
    <w:name w:val="Balloon Text"/>
    <w:basedOn w:val="1"/>
    <w:link w:val="42"/>
    <w:semiHidden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40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3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spacing w:after="100" w:line="276" w:lineRule="auto"/>
    </w:pPr>
    <w:rPr>
      <w:rFonts w:asciiTheme="minorHAnsi" w:hAnsiTheme="minorHAnsi" w:eastAsiaTheme="minorEastAsia" w:cstheme="minorBidi"/>
      <w:sz w:val="22"/>
    </w:rPr>
  </w:style>
  <w:style w:type="paragraph" w:styleId="19">
    <w:name w:val="toc 2"/>
    <w:basedOn w:val="1"/>
    <w:next w:val="1"/>
    <w:unhideWhenUsed/>
    <w:qFormat/>
    <w:uiPriority w:val="39"/>
    <w:pPr>
      <w:spacing w:after="100" w:line="276" w:lineRule="auto"/>
      <w:ind w:left="220"/>
    </w:pPr>
    <w:rPr>
      <w:rFonts w:asciiTheme="minorHAnsi" w:hAnsiTheme="minorHAnsi" w:eastAsiaTheme="minorEastAsia" w:cstheme="minorBidi"/>
      <w:sz w:val="22"/>
    </w:rPr>
  </w:style>
  <w:style w:type="paragraph" w:styleId="20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21">
    <w:name w:val="Title"/>
    <w:basedOn w:val="1"/>
    <w:next w:val="1"/>
    <w:link w:val="37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23">
    <w:name w:val="Table Grid"/>
    <w:basedOn w:val="22"/>
    <w:uiPriority w:val="3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24">
    <w:name w:val="Light List Accent 5"/>
    <w:basedOn w:val="22"/>
    <w:qFormat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25">
    <w:name w:val="Medium Grid 1 Accent 5"/>
    <w:basedOn w:val="22"/>
    <w:uiPriority w:val="67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27">
    <w:name w:val="Hyperlink"/>
    <w:basedOn w:val="26"/>
    <w:uiPriority w:val="99"/>
    <w:rPr>
      <w:color w:val="0000FF"/>
      <w:u w:val="single"/>
    </w:rPr>
  </w:style>
  <w:style w:type="character" w:customStyle="1" w:styleId="28">
    <w:name w:val="标题 1 Char"/>
    <w:basedOn w:val="26"/>
    <w:link w:val="2"/>
    <w:uiPriority w:val="9"/>
    <w:rPr>
      <w:b/>
      <w:bCs/>
      <w:kern w:val="44"/>
      <w:sz w:val="44"/>
      <w:szCs w:val="44"/>
    </w:rPr>
  </w:style>
  <w:style w:type="character" w:customStyle="1" w:styleId="29">
    <w:name w:val="标题 2 Char"/>
    <w:basedOn w:val="26"/>
    <w:link w:val="3"/>
    <w:qFormat/>
    <w:uiPriority w:val="9"/>
    <w:rPr>
      <w:rFonts w:asciiTheme="majorEastAsia" w:hAnsiTheme="majorEastAsia" w:eastAsiaTheme="majorEastAsia"/>
      <w:b/>
      <w:bCs/>
      <w:kern w:val="2"/>
      <w:sz w:val="24"/>
      <w:szCs w:val="24"/>
    </w:rPr>
  </w:style>
  <w:style w:type="character" w:customStyle="1" w:styleId="30">
    <w:name w:val="标题 3 Char"/>
    <w:basedOn w:val="26"/>
    <w:link w:val="4"/>
    <w:qFormat/>
    <w:uiPriority w:val="9"/>
    <w:rPr>
      <w:rFonts w:ascii="宋体" w:hAnsi="宋体" w:cs="宋体"/>
      <w:b/>
      <w:bCs/>
      <w:sz w:val="27"/>
      <w:szCs w:val="27"/>
    </w:rPr>
  </w:style>
  <w:style w:type="character" w:customStyle="1" w:styleId="31">
    <w:name w:val="标题 4 Char"/>
    <w:basedOn w:val="26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32">
    <w:name w:val="标题 5 Char"/>
    <w:basedOn w:val="26"/>
    <w:link w:val="6"/>
    <w:qFormat/>
    <w:uiPriority w:val="0"/>
    <w:rPr>
      <w:b/>
      <w:bCs/>
      <w:kern w:val="2"/>
      <w:sz w:val="28"/>
      <w:szCs w:val="28"/>
    </w:rPr>
  </w:style>
  <w:style w:type="character" w:customStyle="1" w:styleId="33">
    <w:name w:val="标题 6 Char"/>
    <w:basedOn w:val="26"/>
    <w:link w:val="7"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34">
    <w:name w:val="标题 7 Char"/>
    <w:basedOn w:val="26"/>
    <w:link w:val="8"/>
    <w:qFormat/>
    <w:uiPriority w:val="0"/>
    <w:rPr>
      <w:b/>
      <w:bCs/>
      <w:kern w:val="2"/>
      <w:sz w:val="24"/>
      <w:szCs w:val="24"/>
    </w:rPr>
  </w:style>
  <w:style w:type="character" w:customStyle="1" w:styleId="35">
    <w:name w:val="标题 8 Char"/>
    <w:basedOn w:val="26"/>
    <w:link w:val="9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36">
    <w:name w:val="标题 9 Char"/>
    <w:basedOn w:val="26"/>
    <w:link w:val="10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37">
    <w:name w:val="标题 Char"/>
    <w:basedOn w:val="26"/>
    <w:link w:val="21"/>
    <w:qFormat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styleId="38">
    <w:name w:val="List Paragraph"/>
    <w:basedOn w:val="1"/>
    <w:qFormat/>
    <w:uiPriority w:val="34"/>
    <w:pPr>
      <w:ind w:firstLine="420" w:firstLineChars="200"/>
    </w:pPr>
  </w:style>
  <w:style w:type="character" w:customStyle="1" w:styleId="39">
    <w:name w:val="页眉 Char"/>
    <w:basedOn w:val="26"/>
    <w:link w:val="17"/>
    <w:qFormat/>
    <w:uiPriority w:val="99"/>
    <w:rPr>
      <w:kern w:val="2"/>
      <w:sz w:val="18"/>
      <w:szCs w:val="18"/>
    </w:rPr>
  </w:style>
  <w:style w:type="character" w:customStyle="1" w:styleId="40">
    <w:name w:val="页脚 Char"/>
    <w:basedOn w:val="26"/>
    <w:link w:val="16"/>
    <w:qFormat/>
    <w:uiPriority w:val="99"/>
    <w:rPr>
      <w:kern w:val="2"/>
      <w:sz w:val="18"/>
      <w:szCs w:val="18"/>
    </w:rPr>
  </w:style>
  <w:style w:type="paragraph" w:customStyle="1" w:styleId="41">
    <w:name w:val="Tabletext"/>
    <w:basedOn w:val="1"/>
    <w:qFormat/>
    <w:uiPriority w:val="0"/>
    <w:pPr>
      <w:keepLines/>
      <w:spacing w:after="120" w:line="240" w:lineRule="atLeast"/>
    </w:pPr>
    <w:rPr>
      <w:rFonts w:ascii="Times New Roman" w:hAnsi="Times New Roman"/>
      <w:sz w:val="20"/>
      <w:szCs w:val="20"/>
      <w:lang w:eastAsia="en-US"/>
    </w:rPr>
  </w:style>
  <w:style w:type="character" w:customStyle="1" w:styleId="42">
    <w:name w:val="批注框文本 Char"/>
    <w:basedOn w:val="26"/>
    <w:link w:val="15"/>
    <w:semiHidden/>
    <w:qFormat/>
    <w:uiPriority w:val="99"/>
    <w:rPr>
      <w:kern w:val="2"/>
      <w:sz w:val="18"/>
      <w:szCs w:val="18"/>
    </w:rPr>
  </w:style>
  <w:style w:type="character" w:customStyle="1" w:styleId="43">
    <w:name w:val="文档结构图 Char"/>
    <w:basedOn w:val="26"/>
    <w:link w:val="13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44">
    <w:name w:val="TOC Heading"/>
    <w:basedOn w:val="2"/>
    <w:next w:val="1"/>
    <w:unhideWhenUsed/>
    <w:qFormat/>
    <w:uiPriority w:val="39"/>
    <w:pPr>
      <w:numPr>
        <w:numId w:val="0"/>
      </w:num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table" w:customStyle="1" w:styleId="45">
    <w:name w:val="Plain Table 3"/>
    <w:basedOn w:val="22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46">
    <w:name w:val="Grid Table 1 Light"/>
    <w:basedOn w:val="22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7">
    <w:name w:val="Grid Table 4 Accent 1"/>
    <w:basedOn w:val="22"/>
    <w:qFormat/>
    <w:uiPriority w:val="49"/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table" w:customStyle="1" w:styleId="48">
    <w:name w:val="Plain Table 1"/>
    <w:basedOn w:val="22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9">
    <w:name w:val="Grid Table 1 Light Accent 1"/>
    <w:basedOn w:val="22"/>
    <w:qFormat/>
    <w:uiPriority w:val="46"/>
    <w:tblPr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0">
    <w:name w:val="List Table 7 Colorful Accent 5"/>
    <w:basedOn w:val="22"/>
    <w:uiPriority w:val="52"/>
    <w:rPr>
      <w:color w:val="31859C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BACC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BACC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BACC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BACC6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1">
    <w:name w:val="List Table 7 Colorful Accent 4"/>
    <w:basedOn w:val="22"/>
    <w:uiPriority w:val="52"/>
    <w:rPr>
      <w:color w:val="604A7B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64A2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64A2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64A2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64A2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5DFEC" w:themeFill="accent4" w:themeFillTint="33"/>
      </w:tcPr>
    </w:tblStylePr>
    <w:tblStylePr w:type="band1Horz">
      <w:tcPr>
        <w:shd w:val="clear" w:color="auto" w:fill="E5DFE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2">
    <w:name w:val="List Table 7 Colorful Accent 3"/>
    <w:basedOn w:val="22"/>
    <w:uiPriority w:val="52"/>
    <w:rPr>
      <w:color w:val="77933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9BBB59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9BBB59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9BBB59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9BBB59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AF1DD" w:themeFill="accent3" w:themeFillTint="33"/>
      </w:tcPr>
    </w:tblStylePr>
    <w:tblStylePr w:type="band1Horz">
      <w:tcPr>
        <w:shd w:val="clear" w:color="auto" w:fill="EAF1DD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3">
    <w:name w:val="List Table 7 Colorful Accent 1"/>
    <w:basedOn w:val="22"/>
    <w:uiPriority w:val="52"/>
    <w:rPr>
      <w:color w:val="376092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F81BD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F81BD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F81BD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F81BD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4">
    <w:name w:val="List Table 7 Colorful"/>
    <w:basedOn w:val="22"/>
    <w:qFormat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5">
    <w:name w:val="List Table 1 Light"/>
    <w:basedOn w:val="22"/>
    <w:qFormat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jpe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316B7D-B793-4D12-982E-09E4BDFAA89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上海盛大网络发展有限公司</Company>
  <Pages>40</Pages>
  <Words>1930</Words>
  <Characters>11005</Characters>
  <Lines>91</Lines>
  <Paragraphs>25</Paragraphs>
  <TotalTime>2</TotalTime>
  <ScaleCrop>false</ScaleCrop>
  <LinksUpToDate>false</LinksUpToDate>
  <CharactersWithSpaces>12910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2019-04-15T12:17:00Z</dcterms:created>
  <dc:creator>鲁娜</dc:creator>
  <cp:lastModifiedBy>v_zhushiyun01</cp:lastModifiedBy>
  <cp:lastPrinted>2019-04-15T12:17:00Z</cp:lastPrinted>
  <dcterms:modified xsi:type="dcterms:W3CDTF">2020-02-06T16:20:05Z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