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36"/>
          <w:szCs w:val="36"/>
        </w:rPr>
      </w:pPr>
      <w:r>
        <w:rPr>
          <w:rFonts w:hint="eastAsia"/>
        </w:rPr>
        <w:softHyphen/>
      </w:r>
      <w:r>
        <w:rPr>
          <w:rFonts w:hint="eastAsia"/>
        </w:rPr>
        <w:softHyphen/>
      </w:r>
      <w:r>
        <w:rPr>
          <w:rFonts w:hint="eastAsia"/>
        </w:rPr>
        <w:softHyphen/>
      </w:r>
      <w:r>
        <w:rPr>
          <w:rFonts w:hint="eastAsia"/>
        </w:rPr>
        <w:softHyphen/>
      </w:r>
      <w:r>
        <w:rPr>
          <w:rFonts w:hint="eastAsia"/>
        </w:rPr>
        <w:softHyphen/>
      </w:r>
      <w:r>
        <w:rPr>
          <w:rFonts w:hint="eastAsia"/>
          <w:sz w:val="36"/>
          <w:szCs w:val="36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SUBJECT  \* MERGEFORMAT </w:instrText>
      </w:r>
      <w:r>
        <w:rPr>
          <w:rFonts w:hint="eastAsia"/>
        </w:rPr>
        <w:fldChar w:fldCharType="separate"/>
      </w:r>
      <w:r>
        <w:rPr>
          <w:rFonts w:hint="eastAsia"/>
          <w:sz w:val="36"/>
          <w:szCs w:val="36"/>
        </w:rPr>
        <w:t>&lt;</w:t>
      </w:r>
      <w:r>
        <w:rPr>
          <w:sz w:val="36"/>
          <w:szCs w:val="36"/>
        </w:rPr>
        <w:t>【福特Phase4】MRD_ETCP_福特车型横版</w:t>
      </w:r>
      <w:r>
        <w:rPr>
          <w:rFonts w:hint="eastAsia"/>
          <w:sz w:val="36"/>
          <w:szCs w:val="36"/>
        </w:rPr>
        <w:t>&gt;</w:t>
      </w:r>
      <w:r>
        <w:rPr>
          <w:rFonts w:hint="eastAsia"/>
        </w:rPr>
        <w:fldChar w:fldCharType="end"/>
      </w:r>
    </w:p>
    <w:p>
      <w:pPr>
        <w:jc w:val="center"/>
      </w:pPr>
      <w:r>
        <w:rPr>
          <w:rFonts w:hint="eastAsia"/>
        </w:rPr>
        <w:t>MRD文档</w:t>
      </w:r>
    </w:p>
    <w:p/>
    <w:p>
      <w:pPr>
        <w:jc w:val="center"/>
      </w:pPr>
      <w:r>
        <w:rPr>
          <w:rFonts w:hint="eastAsia"/>
        </w:rPr>
        <w:t>版本 &lt;</w:t>
      </w:r>
      <w:r>
        <w:t>V1.0</w:t>
      </w:r>
      <w:r>
        <w:rPr>
          <w:rFonts w:hint="eastAsia"/>
        </w:rPr>
        <w:t>&gt;</w:t>
      </w:r>
    </w:p>
    <w:p>
      <w:pPr>
        <w:ind w:left="0" w:leftChars="0"/>
      </w:pPr>
    </w:p>
    <w:p/>
    <w:p>
      <w:pPr>
        <w:rPr>
          <w:rFonts w:asciiTheme="minorEastAsia" w:hAnsiTheme="minorEastAsia" w:eastAsiaTheme="minorEastAsia" w:cstheme="minorEastAsia"/>
          <w:i/>
          <w:iCs/>
          <w:color w:val="C00000"/>
        </w:rPr>
      </w:pPr>
    </w:p>
    <w:p>
      <w:pPr>
        <w:rPr>
          <w:rFonts w:asciiTheme="minorEastAsia" w:hAnsiTheme="minorEastAsia" w:eastAsiaTheme="minorEastAsia" w:cstheme="minorEastAsia"/>
          <w:i/>
          <w:iCs/>
          <w:color w:val="C00000"/>
        </w:rPr>
        <w:sectPr>
          <w:headerReference r:id="rId4" w:type="first"/>
          <w:footerReference r:id="rId6" w:type="first"/>
          <w:headerReference r:id="rId3" w:type="default"/>
          <w:footerReference r:id="rId5" w:type="default"/>
          <w:pgSz w:w="11906" w:h="16838"/>
          <w:pgMar w:top="7057" w:right="1466" w:bottom="1440" w:left="1440" w:header="851" w:footer="992" w:gutter="0"/>
          <w:cols w:space="425" w:num="1"/>
          <w:titlePg/>
          <w:docGrid w:type="lines" w:linePitch="312" w:charSpace="0"/>
        </w:sectPr>
      </w:pPr>
    </w:p>
    <w:p>
      <w:pPr>
        <w:rPr>
          <w:rFonts w:hint="eastAsia"/>
        </w:rPr>
      </w:pPr>
      <w:r>
        <w:rPr>
          <w:rFonts w:hint="eastAsia"/>
        </w:rPr>
        <w:t xml:space="preserve">           </w:t>
      </w:r>
    </w:p>
    <w:p>
      <w:pPr>
        <w:jc w:val="center"/>
        <w:rPr>
          <w:b/>
        </w:rPr>
      </w:pPr>
      <w:r>
        <w:rPr>
          <w:rFonts w:hint="eastAsia"/>
          <w:b/>
          <w:sz w:val="24"/>
        </w:rPr>
        <w:t>版本更改记录</w:t>
      </w:r>
    </w:p>
    <w:tbl>
      <w:tblPr>
        <w:tblStyle w:val="10"/>
        <w:tblpPr w:leftFromText="180" w:rightFromText="180" w:vertAnchor="text" w:horzAnchor="margin" w:tblpY="448"/>
        <w:tblW w:w="10430" w:type="dxa"/>
        <w:tblInd w:w="0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23" w:type="dxa"/>
          <w:bottom w:w="0" w:type="dxa"/>
          <w:right w:w="23" w:type="dxa"/>
        </w:tblCellMar>
      </w:tblPr>
      <w:tblGrid>
        <w:gridCol w:w="1950"/>
        <w:gridCol w:w="1333"/>
        <w:gridCol w:w="3995"/>
        <w:gridCol w:w="1576"/>
        <w:gridCol w:w="1576"/>
      </w:tblGrid>
      <w:tr>
        <w:trPr>
          <w:trHeight w:val="187" w:hRule="atLeast"/>
        </w:trPr>
        <w:tc>
          <w:tcPr>
            <w:tcW w:w="1950" w:type="dxa"/>
          </w:tcPr>
          <w:p>
            <w:pPr>
              <w:pStyle w:val="12"/>
              <w:keepNext w:val="0"/>
              <w:suppressLineNumbers w:val="0"/>
              <w:spacing w:before="0" w:beforeAutospacing="0" w:afterAutospacing="0" w:line="240" w:lineRule="auto"/>
              <w:ind w:righ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日期</w:t>
            </w:r>
          </w:p>
        </w:tc>
        <w:tc>
          <w:tcPr>
            <w:tcW w:w="1333" w:type="dxa"/>
          </w:tcPr>
          <w:p>
            <w:pPr>
              <w:pStyle w:val="12"/>
              <w:keepNext w:val="0"/>
              <w:suppressLineNumbers w:val="0"/>
              <w:spacing w:before="0" w:beforeAutospacing="0" w:afterAutospacing="0" w:line="240" w:lineRule="auto"/>
              <w:ind w:righ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版本</w:t>
            </w:r>
          </w:p>
        </w:tc>
        <w:tc>
          <w:tcPr>
            <w:tcW w:w="3995" w:type="dxa"/>
          </w:tcPr>
          <w:p>
            <w:pPr>
              <w:pStyle w:val="12"/>
              <w:keepNext w:val="0"/>
              <w:suppressLineNumbers w:val="0"/>
              <w:spacing w:before="0" w:beforeAutospacing="0" w:afterAutospacing="0" w:line="240" w:lineRule="auto"/>
              <w:ind w:righ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更改描述</w:t>
            </w:r>
          </w:p>
        </w:tc>
        <w:tc>
          <w:tcPr>
            <w:tcW w:w="1576" w:type="dxa"/>
          </w:tcPr>
          <w:p>
            <w:pPr>
              <w:pStyle w:val="12"/>
              <w:keepNext w:val="0"/>
              <w:suppressLineNumbers w:val="0"/>
              <w:spacing w:before="0" w:beforeAutospacing="0" w:afterAutospacing="0" w:line="240" w:lineRule="auto"/>
              <w:ind w:righ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审核</w:t>
            </w:r>
          </w:p>
        </w:tc>
        <w:tc>
          <w:tcPr>
            <w:tcW w:w="1576" w:type="dxa"/>
          </w:tcPr>
          <w:p>
            <w:pPr>
              <w:pStyle w:val="12"/>
              <w:keepNext w:val="0"/>
              <w:suppressLineNumbers w:val="0"/>
              <w:spacing w:before="0" w:beforeAutospacing="0" w:afterAutospacing="0" w:line="240" w:lineRule="auto"/>
              <w:ind w:righ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作者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</w:tblPrEx>
        <w:trPr>
          <w:trHeight w:val="187" w:hRule="atLeast"/>
        </w:trPr>
        <w:tc>
          <w:tcPr>
            <w:tcW w:w="1950" w:type="dxa"/>
          </w:tcPr>
          <w:p>
            <w:pPr>
              <w:pStyle w:val="12"/>
              <w:keepNext w:val="0"/>
              <w:suppressLineNumbers w:val="0"/>
              <w:spacing w:before="0" w:beforeAutospacing="0" w:afterAutospacing="0" w:line="240" w:lineRule="auto"/>
              <w:ind w:right="0"/>
              <w:jc w:val="center"/>
              <w:rPr>
                <w:rFonts w:hint="eastAsia" w:ascii="微软雅黑 Light" w:hAnsi="微软雅黑 Light"/>
              </w:rPr>
            </w:pPr>
            <w:r>
              <w:rPr>
                <w:rFonts w:hint="eastAsia" w:ascii="微软雅黑 Light" w:hAnsi="微软雅黑 Light"/>
              </w:rPr>
              <w:t>&lt;2019/12/19&gt;</w:t>
            </w:r>
          </w:p>
        </w:tc>
        <w:tc>
          <w:tcPr>
            <w:tcW w:w="1333" w:type="dxa"/>
          </w:tcPr>
          <w:p>
            <w:pPr>
              <w:pStyle w:val="12"/>
              <w:keepNext w:val="0"/>
              <w:suppressLineNumbers w:val="0"/>
              <w:spacing w:before="0" w:beforeAutospacing="0" w:afterAutospacing="0" w:line="240" w:lineRule="auto"/>
              <w:ind w:right="0"/>
              <w:jc w:val="center"/>
              <w:rPr>
                <w:rFonts w:hint="eastAsia" w:ascii="微软雅黑 Light" w:hAnsi="微软雅黑 Light"/>
              </w:rPr>
            </w:pPr>
            <w:r>
              <w:rPr>
                <w:rFonts w:hint="eastAsia" w:ascii="微软雅黑 Light" w:hAnsi="微软雅黑 Light"/>
              </w:rPr>
              <w:t>&lt;</w:t>
            </w:r>
            <w:r>
              <w:rPr>
                <w:rFonts w:hint="eastAsia" w:ascii="微软雅黑 Light" w:hAnsi="微软雅黑 Light"/>
                <w:lang w:eastAsia="zh-CN"/>
              </w:rPr>
              <w:t>1.0</w:t>
            </w:r>
            <w:r>
              <w:rPr>
                <w:rFonts w:hint="eastAsia" w:ascii="微软雅黑 Light" w:hAnsi="微软雅黑 Light"/>
              </w:rPr>
              <w:t>&gt;</w:t>
            </w:r>
          </w:p>
        </w:tc>
        <w:tc>
          <w:tcPr>
            <w:tcW w:w="3995" w:type="dxa"/>
          </w:tcPr>
          <w:p>
            <w:pPr>
              <w:pStyle w:val="12"/>
              <w:keepNext w:val="0"/>
              <w:suppressLineNumbers w:val="0"/>
              <w:spacing w:before="0" w:beforeAutospacing="0" w:afterAutospacing="0" w:line="240" w:lineRule="auto"/>
              <w:ind w:right="0"/>
              <w:jc w:val="center"/>
              <w:rPr>
                <w:rFonts w:hint="eastAsia" w:ascii="微软雅黑 Light" w:hAnsi="微软雅黑 Light"/>
                <w:lang w:eastAsia="zh-CN"/>
              </w:rPr>
            </w:pPr>
            <w:r>
              <w:rPr>
                <w:rFonts w:hint="eastAsia" w:ascii="微软雅黑 Light" w:hAnsi="微软雅黑 Light"/>
                <w:lang w:eastAsia="zh-CN"/>
              </w:rPr>
              <w:t>初稿</w:t>
            </w:r>
          </w:p>
        </w:tc>
        <w:tc>
          <w:tcPr>
            <w:tcW w:w="1576" w:type="dxa"/>
          </w:tcPr>
          <w:p>
            <w:pPr>
              <w:pStyle w:val="12"/>
              <w:keepNext w:val="0"/>
              <w:suppressLineNumbers w:val="0"/>
              <w:spacing w:before="0" w:beforeAutospacing="0" w:afterAutospacing="0" w:line="240" w:lineRule="auto"/>
              <w:ind w:right="0"/>
              <w:jc w:val="center"/>
              <w:rPr>
                <w:rFonts w:hint="eastAsia" w:ascii="微软雅黑 Light" w:hAnsi="微软雅黑 Light"/>
              </w:rPr>
            </w:pPr>
            <w:r>
              <w:rPr>
                <w:rFonts w:hint="eastAsia" w:ascii="微软雅黑 Light" w:hAnsi="微软雅黑 Light"/>
                <w:lang w:eastAsia="zh-CN"/>
              </w:rPr>
              <w:t>单童</w:t>
            </w:r>
          </w:p>
        </w:tc>
        <w:tc>
          <w:tcPr>
            <w:tcW w:w="1576" w:type="dxa"/>
          </w:tcPr>
          <w:p>
            <w:pPr>
              <w:pStyle w:val="12"/>
              <w:keepNext w:val="0"/>
              <w:suppressLineNumbers w:val="0"/>
              <w:spacing w:before="0" w:beforeAutospacing="0" w:afterAutospacing="0" w:line="240" w:lineRule="auto"/>
              <w:ind w:right="0"/>
              <w:jc w:val="center"/>
              <w:rPr>
                <w:rFonts w:hint="eastAsia" w:ascii="微软雅黑 Light" w:hAnsi="微软雅黑 Light"/>
              </w:rPr>
            </w:pPr>
            <w:r>
              <w:rPr>
                <w:rFonts w:hint="eastAsia" w:ascii="微软雅黑 Light" w:hAnsi="微软雅黑 Light"/>
                <w:lang w:eastAsia="zh-CN"/>
              </w:rPr>
              <w:t>单童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</w:tblPrEx>
        <w:trPr>
          <w:trHeight w:val="187" w:hRule="atLeast"/>
        </w:trPr>
        <w:tc>
          <w:tcPr>
            <w:tcW w:w="1950" w:type="dxa"/>
          </w:tcPr>
          <w:p>
            <w:pPr>
              <w:pStyle w:val="12"/>
              <w:keepNext w:val="0"/>
              <w:suppressLineNumbers w:val="0"/>
              <w:spacing w:before="0" w:beforeAutospacing="0" w:afterAutospacing="0" w:line="240" w:lineRule="auto"/>
              <w:ind w:right="0"/>
              <w:jc w:val="center"/>
              <w:rPr>
                <w:rFonts w:hint="eastAsia" w:ascii="微软雅黑 Light" w:hAnsi="微软雅黑 Light"/>
              </w:rPr>
            </w:pPr>
            <w:r>
              <w:rPr>
                <w:rFonts w:hint="eastAsia" w:ascii="微软雅黑 Light" w:hAnsi="微软雅黑 Light"/>
              </w:rPr>
              <w:t>&lt;20</w:t>
            </w:r>
            <w:r>
              <w:rPr>
                <w:rFonts w:hint="default" w:ascii="微软雅黑 Light" w:hAnsi="微软雅黑 Light"/>
              </w:rPr>
              <w:t>20</w:t>
            </w:r>
            <w:r>
              <w:rPr>
                <w:rFonts w:hint="eastAsia" w:ascii="微软雅黑 Light" w:hAnsi="微软雅黑 Light"/>
              </w:rPr>
              <w:t>/</w:t>
            </w:r>
            <w:r>
              <w:rPr>
                <w:rFonts w:hint="default" w:ascii="微软雅黑 Light" w:hAnsi="微软雅黑 Light"/>
              </w:rPr>
              <w:t>02</w:t>
            </w:r>
            <w:r>
              <w:rPr>
                <w:rFonts w:hint="eastAsia" w:ascii="微软雅黑 Light" w:hAnsi="微软雅黑 Light"/>
              </w:rPr>
              <w:t>/</w:t>
            </w:r>
            <w:r>
              <w:rPr>
                <w:rFonts w:hint="default" w:ascii="微软雅黑 Light" w:hAnsi="微软雅黑 Light"/>
              </w:rPr>
              <w:t>06</w:t>
            </w:r>
            <w:r>
              <w:rPr>
                <w:rFonts w:hint="eastAsia" w:ascii="微软雅黑 Light" w:hAnsi="微软雅黑 Light"/>
              </w:rPr>
              <w:t>&gt;</w:t>
            </w:r>
          </w:p>
        </w:tc>
        <w:tc>
          <w:tcPr>
            <w:tcW w:w="1333" w:type="dxa"/>
          </w:tcPr>
          <w:p>
            <w:pPr>
              <w:pStyle w:val="12"/>
              <w:keepNext w:val="0"/>
              <w:suppressLineNumbers w:val="0"/>
              <w:spacing w:before="0" w:beforeAutospacing="0" w:afterAutospacing="0" w:line="240" w:lineRule="auto"/>
              <w:ind w:right="0"/>
              <w:jc w:val="center"/>
              <w:rPr>
                <w:rFonts w:hint="eastAsia" w:ascii="微软雅黑 Light" w:hAnsi="微软雅黑 Light"/>
              </w:rPr>
            </w:pPr>
            <w:r>
              <w:rPr>
                <w:rFonts w:hint="eastAsia" w:ascii="微软雅黑 Light" w:hAnsi="微软雅黑 Light"/>
              </w:rPr>
              <w:t>&lt;</w:t>
            </w:r>
            <w:r>
              <w:rPr>
                <w:rFonts w:hint="eastAsia" w:ascii="微软雅黑 Light" w:hAnsi="微软雅黑 Light"/>
                <w:lang w:eastAsia="zh-CN"/>
              </w:rPr>
              <w:t>1.</w:t>
            </w:r>
            <w:r>
              <w:rPr>
                <w:rFonts w:hint="default" w:ascii="微软雅黑 Light" w:hAnsi="微软雅黑 Light"/>
                <w:lang w:eastAsia="zh-CN"/>
              </w:rPr>
              <w:t>1</w:t>
            </w:r>
            <w:r>
              <w:rPr>
                <w:rFonts w:hint="eastAsia" w:ascii="微软雅黑 Light" w:hAnsi="微软雅黑 Light"/>
              </w:rPr>
              <w:t>&gt;</w:t>
            </w:r>
          </w:p>
        </w:tc>
        <w:tc>
          <w:tcPr>
            <w:tcW w:w="3995" w:type="dxa"/>
          </w:tcPr>
          <w:p>
            <w:pPr>
              <w:pStyle w:val="12"/>
              <w:keepNext w:val="0"/>
              <w:keepLines/>
              <w:pageBreakBefore w:val="0"/>
              <w:widowControl w:val="0"/>
              <w:numPr>
                <w:ilvl w:val="0"/>
                <w:numId w:val="2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20" w:afterAutospacing="0" w:line="200" w:lineRule="exact"/>
              <w:ind w:left="210" w:leftChars="100" w:right="0" w:rightChars="0" w:firstLine="0" w:firstLineChars="0"/>
              <w:jc w:val="center"/>
              <w:textAlignment w:val="auto"/>
              <w:outlineLvl w:val="9"/>
              <w:rPr>
                <w:rFonts w:hint="default" w:ascii="微软雅黑 Light" w:hAnsi="微软雅黑 Light"/>
                <w:lang w:eastAsia="zh-CN"/>
              </w:rPr>
            </w:pPr>
            <w:r>
              <w:rPr>
                <w:rFonts w:hint="default" w:ascii="微软雅黑 Light" w:hAnsi="微软雅黑 Light"/>
                <w:lang w:eastAsia="zh-CN"/>
              </w:rPr>
              <w:t>增加智慧停车场个人中心</w:t>
            </w:r>
          </w:p>
          <w:p>
            <w:pPr>
              <w:pStyle w:val="12"/>
              <w:keepNext w:val="0"/>
              <w:keepLines/>
              <w:pageBreakBefore w:val="0"/>
              <w:widowControl w:val="0"/>
              <w:numPr>
                <w:ilvl w:val="0"/>
                <w:numId w:val="2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20" w:afterAutospacing="0" w:line="200" w:lineRule="exact"/>
              <w:ind w:left="210" w:leftChars="100" w:right="0" w:rightChars="0" w:firstLine="0" w:firstLineChars="0"/>
              <w:jc w:val="center"/>
              <w:textAlignment w:val="auto"/>
              <w:outlineLvl w:val="9"/>
              <w:rPr>
                <w:rFonts w:hint="eastAsia" w:ascii="微软雅黑 Light" w:hAnsi="微软雅黑 Light"/>
                <w:lang w:eastAsia="zh-CN"/>
              </w:rPr>
            </w:pPr>
            <w:r>
              <w:rPr>
                <w:rFonts w:hint="default" w:ascii="微软雅黑 Light" w:hAnsi="微软雅黑 Light"/>
                <w:lang w:eastAsia="zh-CN"/>
              </w:rPr>
              <w:t>增加账号解绑逻辑</w:t>
            </w:r>
          </w:p>
        </w:tc>
        <w:tc>
          <w:tcPr>
            <w:tcW w:w="1576" w:type="dxa"/>
          </w:tcPr>
          <w:p>
            <w:pPr>
              <w:pStyle w:val="12"/>
              <w:keepNext w:val="0"/>
              <w:suppressLineNumbers w:val="0"/>
              <w:spacing w:before="0" w:beforeAutospacing="0" w:afterAutospacing="0" w:line="240" w:lineRule="auto"/>
              <w:ind w:right="0"/>
              <w:jc w:val="center"/>
              <w:rPr>
                <w:rFonts w:hint="eastAsia" w:ascii="微软雅黑 Light" w:hAnsi="微软雅黑 Light"/>
                <w:lang w:eastAsia="zh-CN"/>
              </w:rPr>
            </w:pPr>
            <w:r>
              <w:rPr>
                <w:rFonts w:hint="default" w:ascii="微软雅黑 Light" w:hAnsi="微软雅黑 Light"/>
                <w:lang w:eastAsia="zh-CN"/>
              </w:rPr>
              <w:t>单童</w:t>
            </w:r>
          </w:p>
        </w:tc>
        <w:tc>
          <w:tcPr>
            <w:tcW w:w="1576" w:type="dxa"/>
          </w:tcPr>
          <w:p>
            <w:pPr>
              <w:pStyle w:val="12"/>
              <w:keepNext w:val="0"/>
              <w:suppressLineNumbers w:val="0"/>
              <w:spacing w:before="0" w:beforeAutospacing="0" w:afterAutospacing="0" w:line="240" w:lineRule="auto"/>
              <w:ind w:right="0"/>
              <w:jc w:val="center"/>
              <w:rPr>
                <w:rFonts w:hint="eastAsia" w:ascii="微软雅黑 Light" w:hAnsi="微软雅黑 Light"/>
                <w:lang w:eastAsia="zh-CN"/>
              </w:rPr>
            </w:pPr>
            <w:r>
              <w:rPr>
                <w:rFonts w:hint="default" w:ascii="微软雅黑 Light" w:hAnsi="微软雅黑 Light"/>
                <w:lang w:eastAsia="zh-CN"/>
              </w:rPr>
              <w:t>单童</w:t>
            </w:r>
          </w:p>
        </w:tc>
      </w:tr>
    </w:tbl>
    <w:sdt>
      <w:sdtPr>
        <w:rPr>
          <w:rFonts w:ascii="宋体" w:hAnsi="宋体" w:eastAsia="宋体" w:cs="Times New Roman"/>
          <w:kern w:val="2"/>
          <w:sz w:val="32"/>
          <w:szCs w:val="36"/>
          <w:lang w:val="en-US" w:eastAsia="zh-CN" w:bidi="ar-SA"/>
        </w:rPr>
        <w:id w:val="873648635"/>
        <w15:color w:val="DBDBDB"/>
      </w:sdtPr>
      <w:sdtEndPr>
        <w:rPr>
          <w:rFonts w:hint="default" w:ascii="微软雅黑 Light" w:hAnsi="微软雅黑 Light" w:eastAsia="微软雅黑 Light" w:cs="Times New Roman"/>
          <w:kern w:val="2"/>
          <w:sz w:val="21"/>
          <w:szCs w:val="22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宋体" w:hAnsi="宋体" w:eastAsia="宋体" w:cs="Times New Roman"/>
              <w:kern w:val="2"/>
              <w:sz w:val="32"/>
              <w:szCs w:val="36"/>
              <w:lang w:val="en-US" w:eastAsia="zh-CN" w:bidi="ar-SA"/>
            </w:rPr>
          </w:pPr>
          <w:bookmarkStart w:id="0" w:name="_Toc26962328"/>
          <w:bookmarkStart w:id="1" w:name="_Toc525899036"/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sz w:val="32"/>
              <w:szCs w:val="36"/>
            </w:rPr>
          </w:pPr>
          <w:r>
            <w:rPr>
              <w:rFonts w:ascii="宋体" w:hAnsi="宋体" w:eastAsia="宋体"/>
              <w:sz w:val="32"/>
              <w:szCs w:val="36"/>
            </w:rPr>
            <w:t>目录</w:t>
          </w:r>
        </w:p>
        <w:p>
          <w:pPr>
            <w:pStyle w:val="6"/>
            <w:tabs>
              <w:tab w:val="right" w:leader="dot" w:pos="1046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TOC \o "1-3" \h \u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_Toc555131658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</w:rPr>
            <w:t>1</w:t>
          </w:r>
          <w:r>
            <w:rPr>
              <w:rFonts w:hint="eastAsia"/>
            </w:rPr>
            <w:t>需求介绍</w:t>
          </w:r>
          <w:r>
            <w:tab/>
          </w:r>
          <w:r>
            <w:fldChar w:fldCharType="begin"/>
          </w:r>
          <w:r>
            <w:instrText xml:space="preserve"> PAGEREF _Toc555131658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>
          <w:pPr>
            <w:pStyle w:val="6"/>
            <w:tabs>
              <w:tab w:val="right" w:leader="dot" w:pos="1046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_Toc1428813438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</w:rPr>
            <w:t>2需求内容</w:t>
          </w:r>
          <w:r>
            <w:tab/>
          </w:r>
          <w:r>
            <w:fldChar w:fldCharType="begin"/>
          </w:r>
          <w:r>
            <w:instrText xml:space="preserve"> PAGEREF _Toc1428813438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>
          <w:pPr>
            <w:pStyle w:val="7"/>
            <w:tabs>
              <w:tab w:val="right" w:leader="dot" w:pos="1046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_Toc905311712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  <w:szCs w:val="32"/>
            </w:rPr>
            <w:t>2.1 etcp功能框架</w:t>
          </w:r>
          <w:r>
            <w:tab/>
          </w:r>
          <w:r>
            <w:fldChar w:fldCharType="begin"/>
          </w:r>
          <w:r>
            <w:instrText xml:space="preserve"> PAGEREF _Toc905311712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>
          <w:pPr>
            <w:pStyle w:val="3"/>
            <w:tabs>
              <w:tab w:val="right" w:leader="dot" w:pos="1046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_Toc652304589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  <w:szCs w:val="24"/>
            </w:rPr>
            <w:t>2.1.1 etcp功能框架脑图展开图</w:t>
          </w:r>
          <w:r>
            <w:tab/>
          </w:r>
          <w:r>
            <w:fldChar w:fldCharType="begin"/>
          </w:r>
          <w:r>
            <w:instrText xml:space="preserve"> PAGEREF _Toc652304589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>
          <w:pPr>
            <w:pStyle w:val="7"/>
            <w:tabs>
              <w:tab w:val="right" w:leader="dot" w:pos="1046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_Toc379209388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  <w:szCs w:val="32"/>
            </w:rPr>
            <w:t>2.2 入口</w:t>
          </w:r>
          <w:r>
            <w:tab/>
          </w:r>
          <w:r>
            <w:fldChar w:fldCharType="begin"/>
          </w:r>
          <w:r>
            <w:instrText xml:space="preserve"> PAGEREF _Toc379209388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>
          <w:pPr>
            <w:pStyle w:val="7"/>
            <w:tabs>
              <w:tab w:val="right" w:leader="dot" w:pos="1046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_Toc1788203467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  <w:szCs w:val="32"/>
            </w:rPr>
            <w:t>2.3 启动流程</w:t>
          </w:r>
          <w:r>
            <w:tab/>
          </w:r>
          <w:r>
            <w:fldChar w:fldCharType="begin"/>
          </w:r>
          <w:r>
            <w:instrText xml:space="preserve"> PAGEREF _Toc1788203467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>
          <w:pPr>
            <w:pStyle w:val="3"/>
            <w:tabs>
              <w:tab w:val="right" w:leader="dot" w:pos="1046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_Toc302030104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  <w:szCs w:val="24"/>
            </w:rPr>
            <w:t>2.3.1 启动校验流程逻辑图</w:t>
          </w:r>
          <w:r>
            <w:tab/>
          </w:r>
          <w:r>
            <w:fldChar w:fldCharType="begin"/>
          </w:r>
          <w:r>
            <w:instrText xml:space="preserve"> PAGEREF _Toc302030104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>
          <w:pPr>
            <w:pStyle w:val="3"/>
            <w:tabs>
              <w:tab w:val="right" w:leader="dot" w:pos="1046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_Toc1716100067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  <w:szCs w:val="24"/>
            </w:rPr>
            <w:t>2.3.2 os登录同步（具体登录页面见账号mrd）</w:t>
          </w:r>
          <w:r>
            <w:tab/>
          </w:r>
          <w:r>
            <w:fldChar w:fldCharType="begin"/>
          </w:r>
          <w:r>
            <w:instrText xml:space="preserve"> PAGEREF _Toc1716100067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>
          <w:pPr>
            <w:pStyle w:val="3"/>
            <w:tabs>
              <w:tab w:val="right" w:leader="dot" w:pos="1046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_Toc1788446859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  <w:szCs w:val="24"/>
            </w:rPr>
            <w:t>2.3.3  bot授权</w:t>
          </w:r>
          <w:r>
            <w:tab/>
          </w:r>
          <w:r>
            <w:fldChar w:fldCharType="begin"/>
          </w:r>
          <w:r>
            <w:instrText xml:space="preserve"> PAGEREF _Toc1788446859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>
          <w:pPr>
            <w:pStyle w:val="3"/>
            <w:tabs>
              <w:tab w:val="right" w:leader="dot" w:pos="1046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_Toc1757561833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  <w:szCs w:val="24"/>
            </w:rPr>
            <w:t>2.3.4  定位授权</w:t>
          </w:r>
          <w:r>
            <w:tab/>
          </w:r>
          <w:r>
            <w:fldChar w:fldCharType="begin"/>
          </w:r>
          <w:r>
            <w:instrText xml:space="preserve"> PAGEREF _Toc1757561833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>
          <w:pPr>
            <w:pStyle w:val="3"/>
            <w:tabs>
              <w:tab w:val="right" w:leader="dot" w:pos="1046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_Toc704162746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  <w:szCs w:val="24"/>
            </w:rPr>
            <w:t>2.3.5  车辆信息补全</w:t>
          </w:r>
          <w:r>
            <w:tab/>
          </w:r>
          <w:r>
            <w:fldChar w:fldCharType="begin"/>
          </w:r>
          <w:r>
            <w:instrText xml:space="preserve"> PAGEREF _Toc704162746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>
          <w:pPr>
            <w:pStyle w:val="3"/>
            <w:tabs>
              <w:tab w:val="right" w:leader="dot" w:pos="1046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_Toc1879020300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  <w:szCs w:val="24"/>
            </w:rPr>
            <w:t>2.3.6  车辆信息不一致</w:t>
          </w:r>
          <w:r>
            <w:tab/>
          </w:r>
          <w:r>
            <w:fldChar w:fldCharType="begin"/>
          </w:r>
          <w:r>
            <w:instrText xml:space="preserve"> PAGEREF _Toc1879020300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>
          <w:pPr>
            <w:pStyle w:val="3"/>
            <w:tabs>
              <w:tab w:val="right" w:leader="dot" w:pos="1046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_Toc413407767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  <w:szCs w:val="24"/>
            </w:rPr>
            <w:t>2.3.7  车牌开通+认证</w:t>
          </w:r>
          <w:r>
            <w:tab/>
          </w:r>
          <w:r>
            <w:fldChar w:fldCharType="begin"/>
          </w:r>
          <w:r>
            <w:instrText xml:space="preserve"> PAGEREF _Toc413407767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>
          <w:pPr>
            <w:pStyle w:val="3"/>
            <w:tabs>
              <w:tab w:val="right" w:leader="dot" w:pos="1046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_Toc1874170364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  <w:szCs w:val="24"/>
            </w:rPr>
            <w:t>2.3.8  免密开通提示——具体开通过程2.6章节</w:t>
          </w:r>
          <w:r>
            <w:tab/>
          </w:r>
          <w:r>
            <w:fldChar w:fldCharType="begin"/>
          </w:r>
          <w:r>
            <w:instrText xml:space="preserve"> PAGEREF _Toc1874170364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>
          <w:pPr>
            <w:pStyle w:val="7"/>
            <w:tabs>
              <w:tab w:val="right" w:leader="dot" w:pos="1046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_Toc1586137225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  <w:szCs w:val="32"/>
            </w:rPr>
            <w:t>2.4 智慧停车场首页</w:t>
          </w:r>
          <w:r>
            <w:tab/>
          </w:r>
          <w:r>
            <w:fldChar w:fldCharType="begin"/>
          </w:r>
          <w:r>
            <w:instrText xml:space="preserve"> PAGEREF _Toc1586137225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>
          <w:pPr>
            <w:pStyle w:val="7"/>
            <w:tabs>
              <w:tab w:val="right" w:leader="dot" w:pos="1046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_Toc1493830364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  <w:szCs w:val="32"/>
            </w:rPr>
            <w:t>2.5 智慧停车场详情页</w:t>
          </w:r>
          <w:r>
            <w:tab/>
          </w:r>
          <w:r>
            <w:fldChar w:fldCharType="begin"/>
          </w:r>
          <w:r>
            <w:instrText xml:space="preserve"> PAGEREF _Toc1493830364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>
          <w:pPr>
            <w:pStyle w:val="7"/>
            <w:tabs>
              <w:tab w:val="right" w:leader="dot" w:pos="1046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_Toc1062883641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  <w:szCs w:val="32"/>
            </w:rPr>
            <w:t>2.6 搜索</w:t>
          </w:r>
          <w:r>
            <w:tab/>
          </w:r>
          <w:r>
            <w:fldChar w:fldCharType="begin"/>
          </w:r>
          <w:r>
            <w:instrText xml:space="preserve"> PAGEREF _Toc1062883641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>
          <w:pPr>
            <w:pStyle w:val="3"/>
            <w:tabs>
              <w:tab w:val="right" w:leader="dot" w:pos="1046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_Toc1116378541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  <w:szCs w:val="24"/>
            </w:rPr>
            <w:t>2.6.1  搜索中</w:t>
          </w:r>
          <w:r>
            <w:tab/>
          </w:r>
          <w:r>
            <w:fldChar w:fldCharType="begin"/>
          </w:r>
          <w:r>
            <w:instrText xml:space="preserve"> PAGEREF _Toc1116378541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>
          <w:pPr>
            <w:pStyle w:val="3"/>
            <w:tabs>
              <w:tab w:val="right" w:leader="dot" w:pos="1046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_Toc352028644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  <w:szCs w:val="24"/>
            </w:rPr>
            <w:t>2.6.2  搜索结果</w:t>
          </w:r>
          <w:r>
            <w:tab/>
          </w:r>
          <w:r>
            <w:fldChar w:fldCharType="begin"/>
          </w:r>
          <w:r>
            <w:instrText xml:space="preserve"> PAGEREF _Toc352028644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>
          <w:pPr>
            <w:pStyle w:val="7"/>
            <w:tabs>
              <w:tab w:val="right" w:leader="dot" w:pos="1046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_Toc2086281760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  <w:szCs w:val="32"/>
            </w:rPr>
            <w:t>2.7 免密开通</w:t>
          </w:r>
          <w:r>
            <w:tab/>
          </w:r>
          <w:r>
            <w:fldChar w:fldCharType="begin"/>
          </w:r>
          <w:r>
            <w:instrText xml:space="preserve"> PAGEREF _Toc2086281760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>
          <w:pPr>
            <w:pStyle w:val="3"/>
            <w:tabs>
              <w:tab w:val="right" w:leader="dot" w:pos="1046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_Toc24552104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  <w:szCs w:val="24"/>
            </w:rPr>
            <w:t>2.6.2  设置页-免密未开通状态</w:t>
          </w:r>
          <w:r>
            <w:tab/>
          </w:r>
          <w:r>
            <w:fldChar w:fldCharType="begin"/>
          </w:r>
          <w:r>
            <w:instrText xml:space="preserve"> PAGEREF _Toc24552104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>
          <w:pPr>
            <w:pStyle w:val="3"/>
            <w:tabs>
              <w:tab w:val="right" w:leader="dot" w:pos="1046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_Toc973853692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  <w:szCs w:val="24"/>
            </w:rPr>
            <w:t>2.6.3  设置页-免密已开通状态</w:t>
          </w:r>
          <w:r>
            <w:tab/>
          </w:r>
          <w:r>
            <w:fldChar w:fldCharType="begin"/>
          </w:r>
          <w:r>
            <w:instrText xml:space="preserve"> PAGEREF _Toc973853692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>
          <w:pPr>
            <w:pStyle w:val="7"/>
            <w:tabs>
              <w:tab w:val="right" w:leader="dot" w:pos="1046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_Toc1534339812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  <w:szCs w:val="32"/>
            </w:rPr>
            <w:t>2.8 客服页</w:t>
          </w:r>
          <w:r>
            <w:tab/>
          </w:r>
          <w:r>
            <w:fldChar w:fldCharType="begin"/>
          </w:r>
          <w:r>
            <w:instrText xml:space="preserve"> PAGEREF _Toc1534339812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>
          <w:pPr>
            <w:pStyle w:val="7"/>
            <w:tabs>
              <w:tab w:val="right" w:leader="dot" w:pos="1046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_Toc6285060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  <w:szCs w:val="32"/>
            </w:rPr>
            <w:t>2.9 出场入场环节</w:t>
          </w:r>
          <w:r>
            <w:tab/>
          </w:r>
          <w:r>
            <w:fldChar w:fldCharType="begin"/>
          </w:r>
          <w:r>
            <w:instrText xml:space="preserve"> PAGEREF _Toc6285060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>
          <w:pPr>
            <w:pStyle w:val="7"/>
            <w:tabs>
              <w:tab w:val="right" w:leader="dot" w:pos="1046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_Toc406304717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  <w:szCs w:val="32"/>
            </w:rPr>
            <w:t>2.10 语音进入&amp;退出query</w:t>
          </w:r>
          <w:r>
            <w:tab/>
          </w:r>
          <w:r>
            <w:fldChar w:fldCharType="begin"/>
          </w:r>
          <w:r>
            <w:instrText xml:space="preserve"> PAGEREF _Toc406304717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>
          <w:pPr>
            <w:pStyle w:val="6"/>
            <w:tabs>
              <w:tab w:val="right" w:leader="dot" w:pos="1046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_Toc1912864806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</w:rPr>
            <w:t>3 订单中心需求</w:t>
          </w:r>
          <w:r>
            <w:tab/>
          </w:r>
          <w:r>
            <w:fldChar w:fldCharType="begin"/>
          </w:r>
          <w:r>
            <w:instrText xml:space="preserve"> PAGEREF _Toc1912864806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>
          <w:pPr>
            <w:pStyle w:val="6"/>
            <w:tabs>
              <w:tab w:val="right" w:leader="dot" w:pos="1046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_Toc1688598852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</w:rPr>
            <w:t>4埋点需求（后期视项目情况补充）</w:t>
          </w:r>
          <w:r>
            <w:tab/>
          </w:r>
          <w:r>
            <w:fldChar w:fldCharType="begin"/>
          </w:r>
          <w:r>
            <w:instrText xml:space="preserve"> PAGEREF _Toc1688598852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>
          <w:pPr>
            <w:ind w:left="0" w:leftChars="0" w:firstLine="0" w:firstLineChars="0"/>
            <w:rPr>
              <w:rFonts w:hint="default"/>
            </w:rPr>
          </w:pPr>
          <w:r>
            <w:rPr>
              <w:rFonts w:hint="default"/>
            </w:rPr>
            <w:fldChar w:fldCharType="end"/>
          </w:r>
        </w:p>
      </w:sdtContent>
    </w:sdt>
    <w:p>
      <w:pPr>
        <w:pStyle w:val="2"/>
        <w:numPr>
          <w:ilvl w:val="0"/>
          <w:numId w:val="0"/>
        </w:num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2"/>
        <w:numPr>
          <w:ilvl w:val="0"/>
          <w:numId w:val="0"/>
        </w:numPr>
        <w:rPr>
          <w:rFonts w:hint="default"/>
        </w:rPr>
      </w:pPr>
    </w:p>
    <w:p>
      <w:pPr>
        <w:pStyle w:val="2"/>
        <w:numPr>
          <w:ilvl w:val="0"/>
          <w:numId w:val="0"/>
        </w:numPr>
        <w:rPr>
          <w:rFonts w:hint="default"/>
        </w:rPr>
      </w:pPr>
    </w:p>
    <w:p>
      <w:pPr>
        <w:ind w:left="0" w:leftChars="0" w:firstLine="0" w:firstLineChars="0"/>
        <w:rPr>
          <w:rFonts w:hint="default"/>
        </w:rPr>
      </w:pPr>
    </w:p>
    <w:p>
      <w:pPr>
        <w:ind w:left="0" w:leftChars="0" w:firstLine="0" w:firstLineChars="0"/>
        <w:rPr>
          <w:rFonts w:hint="default"/>
        </w:rPr>
      </w:pPr>
    </w:p>
    <w:p>
      <w:pPr>
        <w:pStyle w:val="2"/>
        <w:numPr>
          <w:ilvl w:val="0"/>
          <w:numId w:val="0"/>
        </w:numPr>
      </w:pPr>
      <w:bookmarkStart w:id="2" w:name="_Toc1202519049"/>
      <w:bookmarkStart w:id="3" w:name="_Toc555131658"/>
      <w:r>
        <w:rPr>
          <w:rFonts w:hint="default"/>
        </w:rPr>
        <w:t>1</w:t>
      </w:r>
      <w:r>
        <w:rPr>
          <w:rFonts w:hint="eastAsia"/>
        </w:rPr>
        <w:t>需求介绍</w:t>
      </w:r>
      <w:bookmarkEnd w:id="0"/>
      <w:bookmarkEnd w:id="1"/>
      <w:bookmarkEnd w:id="2"/>
      <w:bookmarkEnd w:id="3"/>
    </w:p>
    <w:p>
      <w:pPr>
        <w:pStyle w:val="13"/>
        <w:numPr>
          <w:ilvl w:val="0"/>
          <w:numId w:val="3"/>
        </w:numPr>
        <w:ind w:leftChars="0" w:firstLineChars="0"/>
      </w:pPr>
      <w:r>
        <w:rPr>
          <w:rFonts w:hint="eastAsia"/>
        </w:rPr>
        <w:t xml:space="preserve">需求时间： </w:t>
      </w:r>
    </w:p>
    <w:p>
      <w:pPr>
        <w:pStyle w:val="13"/>
        <w:numPr>
          <w:ilvl w:val="0"/>
          <w:numId w:val="4"/>
        </w:numPr>
        <w:ind w:leftChars="0" w:firstLineChars="0"/>
        <w:rPr>
          <w:i/>
          <w:i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i/>
          <w:iCs/>
          <w:color w:val="000000" w:themeColor="text1"/>
          <w14:textFill>
            <w14:solidFill>
              <w14:schemeClr w14:val="tx1"/>
            </w14:solidFill>
          </w14:textFill>
        </w:rPr>
        <w:t>发布时间：</w:t>
      </w:r>
      <w:r>
        <w:rPr>
          <w:rFonts w:hint="eastAsia"/>
          <w:i/>
          <w:iCs/>
          <w:color w:val="FFC000"/>
        </w:rPr>
        <w:t xml:space="preserve"> </w:t>
      </w:r>
    </w:p>
    <w:p>
      <w:pPr>
        <w:pStyle w:val="13"/>
        <w:numPr>
          <w:ilvl w:val="0"/>
          <w:numId w:val="4"/>
        </w:numPr>
        <w:ind w:leftChars="0" w:firstLineChars="0"/>
        <w:rPr>
          <w:i/>
          <w:i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i/>
          <w:iCs/>
          <w:color w:val="000000" w:themeColor="text1"/>
          <w14:textFill>
            <w14:solidFill>
              <w14:schemeClr w14:val="tx1"/>
            </w14:solidFill>
          </w14:textFill>
        </w:rPr>
        <w:t>发布车型：</w:t>
      </w:r>
      <w:r>
        <w:rPr>
          <w:rFonts w:hint="default"/>
          <w:i/>
          <w:iCs/>
          <w:color w:val="000000" w:themeColor="text1"/>
          <w14:textFill>
            <w14:solidFill>
              <w14:schemeClr w14:val="tx1"/>
            </w14:solidFill>
          </w14:textFill>
        </w:rPr>
        <w:t>所有非林肯车型</w:t>
      </w:r>
    </w:p>
    <w:p>
      <w:pPr>
        <w:pStyle w:val="13"/>
        <w:numPr>
          <w:ilvl w:val="0"/>
          <w:numId w:val="3"/>
        </w:numPr>
        <w:ind w:leftChars="0" w:firstLineChars="0"/>
        <w:rPr>
          <w:i/>
          <w:i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i/>
          <w:iCs/>
          <w:color w:val="000000" w:themeColor="text1"/>
          <w14:textFill>
            <w14:solidFill>
              <w14:schemeClr w14:val="tx1"/>
            </w14:solidFill>
          </w14:textFill>
        </w:rPr>
        <w:t>需求来源：暂无需求来源</w:t>
      </w:r>
    </w:p>
    <w:p>
      <w:pPr>
        <w:pStyle w:val="13"/>
        <w:numPr>
          <w:ilvl w:val="0"/>
          <w:numId w:val="3"/>
        </w:numPr>
        <w:ind w:leftChars="0" w:firstLineChars="0"/>
      </w:pPr>
      <w:r>
        <w:rPr>
          <w:rFonts w:hint="eastAsia"/>
        </w:rPr>
        <w:t>背景</w:t>
      </w:r>
      <w:r>
        <w:t>／</w:t>
      </w:r>
      <w:r>
        <w:rPr>
          <w:rFonts w:hint="eastAsia"/>
        </w:rPr>
        <w:t>目的：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174" w:leftChars="83" w:right="0"/>
        <w:jc w:val="both"/>
        <w:rPr>
          <w:rFonts w:hint="default"/>
        </w:rPr>
      </w:pPr>
      <w:r>
        <w:rPr>
          <w:rFonts w:hint="eastAsia"/>
        </w:rPr>
        <w:t xml:space="preserve"> </w:t>
      </w:r>
      <w:r>
        <w:rPr>
          <w:rFonts w:hint="eastAsia" w:ascii="DengXian" w:hAnsi="DengXian" w:eastAsia="DengXian" w:cs="Times New Roman"/>
          <w:kern w:val="2"/>
          <w:sz w:val="20"/>
          <w:szCs w:val="20"/>
          <w:lang w:val="en-US" w:eastAsia="zh-CN" w:bidi="ar"/>
        </w:rPr>
        <w:t>自身能力升级、实现与竞品差异化、表现产品创新的一种手段。针对DuerOS车载系统，搭建智慧停车场查询和支付闭环体验，满足车场景刚需。</w:t>
      </w:r>
    </w:p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40" w:after="330" w:line="360" w:lineRule="auto"/>
        <w:ind w:left="0" w:leftChars="0" w:right="0" w:rightChars="0" w:firstLine="0" w:firstLineChars="0"/>
        <w:jc w:val="left"/>
        <w:textAlignment w:val="auto"/>
        <w:outlineLvl w:val="0"/>
        <w:rPr>
          <w:rFonts w:hint="default"/>
        </w:rPr>
      </w:pPr>
      <w:bookmarkStart w:id="4" w:name="NewPage-需求内容"/>
      <w:bookmarkEnd w:id="4"/>
      <w:bookmarkStart w:id="5" w:name="_Toc769054626"/>
      <w:bookmarkStart w:id="6" w:name="_Toc1428813438"/>
      <w:bookmarkStart w:id="7" w:name="_Toc26962330"/>
      <w:bookmarkStart w:id="8" w:name="_Toc525899038"/>
      <w:r>
        <w:rPr>
          <w:rFonts w:hint="default"/>
        </w:rPr>
        <w:t>2需求内容</w:t>
      </w:r>
      <w:bookmarkEnd w:id="5"/>
      <w:bookmarkEnd w:id="6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1"/>
        <w:rPr>
          <w:rFonts w:hint="default"/>
          <w:sz w:val="28"/>
          <w:szCs w:val="32"/>
        </w:rPr>
      </w:pPr>
      <w:bookmarkStart w:id="9" w:name="_Toc1944511536"/>
      <w:bookmarkStart w:id="10" w:name="_Toc905311712"/>
      <w:r>
        <w:rPr>
          <w:rFonts w:hint="default"/>
          <w:sz w:val="28"/>
          <w:szCs w:val="32"/>
        </w:rPr>
        <w:t>2.1 智慧停车场功能框架</w:t>
      </w:r>
      <w:bookmarkEnd w:id="9"/>
      <w:bookmarkEnd w:id="1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10" w:leftChars="100" w:right="0" w:rightChars="0" w:firstLine="0" w:firstLineChars="0"/>
        <w:jc w:val="left"/>
        <w:textAlignment w:val="auto"/>
        <w:outlineLvl w:val="2"/>
        <w:rPr>
          <w:rFonts w:hint="default"/>
          <w:sz w:val="22"/>
          <w:szCs w:val="24"/>
        </w:rPr>
      </w:pPr>
      <w:bookmarkStart w:id="11" w:name="_Toc999245506"/>
      <w:bookmarkStart w:id="12" w:name="_Toc652304589"/>
      <w:r>
        <w:rPr>
          <w:rFonts w:hint="default"/>
          <w:sz w:val="22"/>
          <w:szCs w:val="24"/>
        </w:rPr>
        <w:t>2.1.1 智慧停车场功能框架脑图展开图</w:t>
      </w:r>
      <w:bookmarkEnd w:id="11"/>
      <w:bookmarkEnd w:id="12"/>
    </w:p>
    <w:p>
      <w:pPr>
        <w:jc w:val="center"/>
        <w:rPr>
          <w:rFonts w:hint="default"/>
          <w:sz w:val="22"/>
          <w:szCs w:val="24"/>
        </w:rPr>
      </w:pPr>
      <w:r>
        <w:rPr>
          <w:rFonts w:hint="default"/>
          <w:sz w:val="22"/>
          <w:szCs w:val="24"/>
        </w:rPr>
        <w:drawing>
          <wp:inline distT="0" distB="0" distL="114300" distR="114300">
            <wp:extent cx="2807335" cy="1421765"/>
            <wp:effectExtent l="0" t="0" r="12065" b="635"/>
            <wp:docPr id="3" name="图片 3" descr="MacHi 2019-12-26 17-54-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MacHi 2019-12-26 17-54-0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07335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sz w:val="22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1"/>
        <w:rPr>
          <w:rFonts w:hint="default"/>
          <w:sz w:val="28"/>
          <w:szCs w:val="32"/>
        </w:rPr>
      </w:pPr>
      <w:bookmarkStart w:id="13" w:name="_Toc379209388"/>
      <w:bookmarkStart w:id="14" w:name="_Toc1101807304"/>
      <w:r>
        <w:rPr>
          <w:rFonts w:hint="default"/>
          <w:sz w:val="28"/>
          <w:szCs w:val="32"/>
        </w:rPr>
        <w:t>2.2 入口</w:t>
      </w:r>
      <w:bookmarkEnd w:id="13"/>
      <w:bookmarkEnd w:id="14"/>
    </w:p>
    <w:p>
      <w:pPr>
        <w:rPr>
          <w:rFonts w:hint="default"/>
          <w:sz w:val="28"/>
          <w:szCs w:val="32"/>
        </w:rPr>
      </w:pPr>
      <w:r>
        <w:rPr>
          <w:rFonts w:hint="default"/>
          <w:sz w:val="22"/>
          <w:szCs w:val="24"/>
        </w:rPr>
        <w:t xml:space="preserve">            launcher首页点击右侧更多服务进入更多服务页,智慧停车场入口在生活助手类别下</w:t>
      </w:r>
    </w:p>
    <w:p>
      <w:pPr>
        <w:rPr>
          <w:rFonts w:hint="default"/>
        </w:rPr>
      </w:pPr>
      <w:r>
        <w:rPr>
          <w:rFonts w:hint="default"/>
          <w:sz w:val="22"/>
          <w:szCs w:val="24"/>
        </w:rPr>
        <w:t xml:space="preserve">              </w:t>
      </w:r>
      <w:r>
        <w:rPr>
          <w:rFonts w:hint="default"/>
          <w:sz w:val="22"/>
          <w:szCs w:val="24"/>
        </w:rPr>
        <w:drawing>
          <wp:inline distT="0" distB="0" distL="114300" distR="114300">
            <wp:extent cx="4432935" cy="1673225"/>
            <wp:effectExtent l="0" t="0" r="12065" b="3175"/>
            <wp:docPr id="4" name="图片 4" descr="MacHi 2019-12-19 16-27-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MacHi 2019-12-19 16-27-4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2935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7"/>
    <w:bookmarkEnd w:id="8"/>
    <w:p>
      <w:r>
        <w:t xml:space="preserve">               </w:t>
      </w:r>
      <w:r>
        <w:drawing>
          <wp:inline distT="0" distB="0" distL="114300" distR="114300">
            <wp:extent cx="4457065" cy="1637665"/>
            <wp:effectExtent l="0" t="0" r="13335" b="13335"/>
            <wp:docPr id="6" name="图片 6" descr="MacHi 2019-12-19 16-33-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MacHi 2019-12-19 16-33-2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7065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keepNext w:val="0"/>
        <w:keepLines w:val="0"/>
        <w:pageBreakBefore w:val="0"/>
        <w:widowControl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Lines="50" w:beforeAutospacing="0" w:after="0" w:afterAutospacing="0" w:line="280" w:lineRule="exact"/>
        <w:ind w:left="630" w:leftChars="100" w:right="0" w:rightChars="0" w:hanging="420" w:firstLineChars="0"/>
        <w:jc w:val="left"/>
        <w:textAlignment w:val="auto"/>
        <w:outlineLvl w:val="9"/>
        <w:rPr>
          <w:rFonts w:hint="eastAsia" w:ascii="微软雅黑 Light" w:hAnsi="微软雅黑 Light" w:eastAsia="微软雅黑 Light" w:cs="Times New Roman"/>
          <w:kern w:val="2"/>
          <w:sz w:val="22"/>
          <w:szCs w:val="24"/>
          <w:lang w:val="en-US" w:eastAsia="zh-CN" w:bidi="ar-SA"/>
        </w:rPr>
      </w:pPr>
      <w:r>
        <w:rPr>
          <w:rFonts w:hint="eastAsia" w:ascii="微软雅黑 Light" w:hAnsi="微软雅黑 Light" w:eastAsia="微软雅黑 Light" w:cs="Times New Roman"/>
          <w:kern w:val="2"/>
          <w:sz w:val="22"/>
          <w:szCs w:val="24"/>
          <w:lang w:val="en-US" w:eastAsia="zh-CN" w:bidi="ar-SA"/>
        </w:rPr>
        <w:t>手动点击进入</w:t>
      </w:r>
    </w:p>
    <w:p>
      <w:pPr>
        <w:pStyle w:val="14"/>
        <w:keepNext w:val="0"/>
        <w:keepLines w:val="0"/>
        <w:pageBreakBefore w:val="0"/>
        <w:widowControl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Lines="50" w:beforeAutospacing="0" w:after="0" w:afterAutospacing="0" w:line="280" w:lineRule="exact"/>
        <w:ind w:left="210" w:leftChars="100" w:right="0" w:rightChars="0" w:firstLine="0" w:firstLineChars="0"/>
        <w:jc w:val="left"/>
        <w:textAlignment w:val="auto"/>
        <w:outlineLvl w:val="9"/>
        <w:rPr>
          <w:rFonts w:hint="eastAsia" w:ascii="微软雅黑 Light" w:hAnsi="微软雅黑 Light" w:eastAsia="微软雅黑 Light" w:cs="Times New Roman"/>
          <w:kern w:val="2"/>
          <w:sz w:val="22"/>
          <w:szCs w:val="24"/>
          <w:lang w:val="en-US" w:eastAsia="zh-CN" w:bidi="ar-SA"/>
        </w:rPr>
      </w:pPr>
      <w:r>
        <w:rPr>
          <w:rFonts w:hint="eastAsia" w:ascii="微软雅黑 Light" w:hAnsi="微软雅黑 Light" w:eastAsia="微软雅黑 Light" w:cs="Times New Roman"/>
          <w:kern w:val="2"/>
          <w:sz w:val="22"/>
          <w:szCs w:val="24"/>
          <w:lang w:val="en-US" w:eastAsia="zh-CN" w:bidi="ar-SA"/>
        </w:rPr>
        <w:t>语音进入</w:t>
      </w:r>
      <w:r>
        <w:rPr>
          <w:rFonts w:hint="default" w:ascii="微软雅黑 Light" w:hAnsi="微软雅黑 Light" w:eastAsia="微软雅黑 Light" w:cs="Times New Roman"/>
          <w:kern w:val="2"/>
          <w:sz w:val="22"/>
          <w:szCs w:val="24"/>
          <w:lang w:eastAsia="zh-CN" w:bidi="ar-SA"/>
        </w:rPr>
        <w:t>etcp</w:t>
      </w:r>
      <w:r>
        <w:rPr>
          <w:rFonts w:hint="eastAsia" w:ascii="微软雅黑 Light" w:hAnsi="微软雅黑 Light" w:eastAsia="微软雅黑 Light" w:cs="Times New Roman"/>
          <w:kern w:val="2"/>
          <w:sz w:val="22"/>
          <w:szCs w:val="24"/>
          <w:lang w:val="en-US" w:eastAsia="zh-CN" w:bidi="ar-SA"/>
        </w:rPr>
        <w:t>页面：</w:t>
      </w:r>
    </w:p>
    <w:p>
      <w:pPr>
        <w:pStyle w:val="14"/>
        <w:keepNext w:val="0"/>
        <w:keepLines w:val="0"/>
        <w:pageBreakBefore w:val="0"/>
        <w:widowControl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Lines="50" w:beforeAutospacing="0" w:after="0" w:afterAutospacing="0" w:line="280" w:lineRule="exact"/>
        <w:ind w:left="630" w:leftChars="100" w:right="0" w:rightChars="0" w:hanging="420" w:firstLineChars="0"/>
        <w:jc w:val="left"/>
        <w:textAlignment w:val="auto"/>
        <w:outlineLvl w:val="9"/>
        <w:rPr>
          <w:rFonts w:hint="eastAsia" w:ascii="微软雅黑 Light" w:hAnsi="微软雅黑 Light" w:eastAsia="微软雅黑 Light" w:cs="Times New Roman"/>
          <w:kern w:val="2"/>
          <w:sz w:val="22"/>
          <w:szCs w:val="24"/>
          <w:lang w:val="en-US" w:eastAsia="zh-CN" w:bidi="ar-SA"/>
        </w:rPr>
      </w:pPr>
      <w:r>
        <w:rPr>
          <w:rFonts w:hint="eastAsia" w:ascii="微软雅黑 Light" w:hAnsi="微软雅黑 Light" w:eastAsia="微软雅黑 Light" w:cs="Times New Roman"/>
          <w:kern w:val="2"/>
          <w:sz w:val="22"/>
          <w:szCs w:val="24"/>
          <w:lang w:val="en-US" w:eastAsia="zh-CN" w:bidi="ar-SA"/>
        </w:rPr>
        <w:t>唤醒语音后，包含泛需求query及精确需求。</w:t>
      </w:r>
    </w:p>
    <w:p>
      <w:pPr>
        <w:pStyle w:val="14"/>
        <w:keepNext w:val="0"/>
        <w:keepLines w:val="0"/>
        <w:pageBreakBefore w:val="0"/>
        <w:widowControl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Lines="50" w:beforeAutospacing="0" w:after="0" w:afterAutospacing="0" w:line="280" w:lineRule="exact"/>
        <w:ind w:left="630" w:leftChars="100" w:right="0" w:rightChars="0" w:hanging="420" w:firstLineChars="0"/>
        <w:jc w:val="left"/>
        <w:textAlignment w:val="auto"/>
        <w:outlineLvl w:val="9"/>
        <w:rPr>
          <w:rFonts w:hint="eastAsia" w:ascii="微软雅黑 Light" w:hAnsi="微软雅黑 Light" w:eastAsia="微软雅黑 Light" w:cs="Times New Roman"/>
          <w:kern w:val="2"/>
          <w:sz w:val="22"/>
          <w:szCs w:val="24"/>
          <w:lang w:val="en-US" w:eastAsia="zh-CN" w:bidi="ar-SA"/>
        </w:rPr>
      </w:pPr>
      <w:r>
        <w:rPr>
          <w:rFonts w:hint="eastAsia" w:ascii="微软雅黑 Light" w:hAnsi="微软雅黑 Light" w:eastAsia="微软雅黑 Light" w:cs="Times New Roman"/>
          <w:kern w:val="2"/>
          <w:sz w:val="22"/>
          <w:szCs w:val="24"/>
          <w:lang w:val="en-US" w:eastAsia="zh-CN" w:bidi="ar-SA"/>
        </w:rPr>
        <w:t>如通过语音发起需求，则进入</w:t>
      </w:r>
      <w:r>
        <w:rPr>
          <w:rFonts w:hint="default" w:ascii="微软雅黑 Light" w:hAnsi="微软雅黑 Light" w:eastAsia="微软雅黑 Light" w:cs="Times New Roman"/>
          <w:kern w:val="2"/>
          <w:sz w:val="22"/>
          <w:szCs w:val="24"/>
          <w:lang w:eastAsia="zh-CN" w:bidi="ar-SA"/>
        </w:rPr>
        <w:t>etcp</w:t>
      </w:r>
      <w:r>
        <w:rPr>
          <w:rFonts w:hint="eastAsia" w:ascii="微软雅黑 Light" w:hAnsi="微软雅黑 Light" w:eastAsia="微软雅黑 Light" w:cs="Times New Roman"/>
          <w:kern w:val="2"/>
          <w:sz w:val="22"/>
          <w:szCs w:val="24"/>
          <w:lang w:val="en-US" w:eastAsia="zh-CN" w:bidi="ar-SA"/>
        </w:rPr>
        <w:t>页面的同时，返回TTS+文本话术</w:t>
      </w:r>
      <w:r>
        <w:rPr>
          <w:rFonts w:hint="default" w:ascii="微软雅黑 Light" w:hAnsi="微软雅黑 Light" w:eastAsia="微软雅黑 Light" w:cs="Times New Roman"/>
          <w:kern w:val="2"/>
          <w:sz w:val="22"/>
          <w:szCs w:val="24"/>
          <w:lang w:eastAsia="zh-CN" w:bidi="ar-SA"/>
        </w:rPr>
        <w:t>,视具体情况展示.当tts有冲突时,优先展示优先级较高的tts.(功能逻辑tts优先,提醒暗示类其次</w:t>
      </w:r>
    </w:p>
    <w:p>
      <w:pPr>
        <w:pStyle w:val="14"/>
        <w:keepNext w:val="0"/>
        <w:keepLines w:val="0"/>
        <w:pageBreakBefore w:val="0"/>
        <w:widowControl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Lines="50" w:beforeAutospacing="0" w:after="0" w:afterAutospacing="0" w:line="280" w:lineRule="exact"/>
        <w:ind w:left="210" w:leftChars="100" w:right="0" w:rightChars="0" w:firstLine="0" w:firstLineChars="0"/>
        <w:jc w:val="left"/>
        <w:textAlignment w:val="auto"/>
        <w:outlineLvl w:val="9"/>
        <w:rPr>
          <w:rFonts w:hint="eastAsia" w:ascii="微软雅黑 Light" w:hAnsi="微软雅黑 Light" w:eastAsia="微软雅黑 Light" w:cs="Times New Roman"/>
          <w:kern w:val="2"/>
          <w:sz w:val="22"/>
          <w:szCs w:val="24"/>
          <w:lang w:val="en-US" w:eastAsia="zh-CN" w:bidi="ar-SA"/>
        </w:rPr>
      </w:pPr>
      <w:r>
        <w:rPr>
          <w:rFonts w:hint="eastAsia" w:ascii="微软雅黑 Light" w:hAnsi="微软雅黑 Light" w:eastAsia="微软雅黑 Light" w:cs="Times New Roman"/>
          <w:kern w:val="2"/>
          <w:sz w:val="22"/>
          <w:szCs w:val="24"/>
          <w:lang w:val="en-US" w:eastAsia="zh-CN" w:bidi="ar-SA"/>
        </w:rPr>
        <w:t>退出：</w:t>
      </w:r>
    </w:p>
    <w:p>
      <w:pPr>
        <w:keepNext w:val="0"/>
        <w:keepLines w:val="0"/>
        <w:pageBreakBefore w:val="0"/>
        <w:widowControl/>
        <w:numPr>
          <w:ilvl w:val="0"/>
          <w:numId w:val="7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80" w:lineRule="exact"/>
        <w:ind w:left="630" w:leftChars="100" w:right="0" w:rightChars="0" w:hanging="420"/>
        <w:jc w:val="left"/>
        <w:textAlignment w:val="auto"/>
        <w:outlineLvl w:val="9"/>
        <w:rPr>
          <w:rFonts w:hint="eastAsia" w:ascii="微软雅黑 Light" w:hAnsi="微软雅黑 Light" w:eastAsia="微软雅黑 Light" w:cs="Times New Roman"/>
          <w:kern w:val="2"/>
          <w:sz w:val="22"/>
          <w:szCs w:val="24"/>
          <w:lang w:val="en-US" w:eastAsia="zh-CN" w:bidi="ar-SA"/>
        </w:rPr>
      </w:pPr>
      <w:r>
        <w:rPr>
          <w:rFonts w:hint="eastAsia" w:ascii="微软雅黑 Light" w:hAnsi="微软雅黑 Light" w:eastAsia="微软雅黑 Light" w:cs="Times New Roman"/>
          <w:kern w:val="2"/>
          <w:sz w:val="22"/>
          <w:szCs w:val="24"/>
          <w:lang w:val="en-US" w:eastAsia="zh-CN" w:bidi="ar-SA"/>
        </w:rPr>
        <w:t>【关闭】通过点击app 首页返回icon，关闭 app前台页面，保持后台进程。</w:t>
      </w:r>
    </w:p>
    <w:p>
      <w:pPr>
        <w:pStyle w:val="8"/>
        <w:keepNext w:val="0"/>
        <w:keepLines w:val="0"/>
        <w:pageBreakBefore w:val="0"/>
        <w:widowControl/>
        <w:numPr>
          <w:ilvl w:val="0"/>
          <w:numId w:val="7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80" w:lineRule="exact"/>
        <w:ind w:left="630" w:leftChars="100" w:right="0" w:rightChars="0" w:hanging="420"/>
        <w:jc w:val="left"/>
        <w:textAlignment w:val="auto"/>
        <w:outlineLvl w:val="9"/>
        <w:rPr>
          <w:rFonts w:hint="eastAsia" w:ascii="微软雅黑 Light" w:hAnsi="微软雅黑 Light" w:eastAsia="微软雅黑 Light" w:cs="Times New Roman"/>
          <w:kern w:val="2"/>
          <w:sz w:val="22"/>
          <w:szCs w:val="24"/>
          <w:lang w:val="en-US" w:eastAsia="zh-CN" w:bidi="ar-SA"/>
        </w:rPr>
      </w:pPr>
      <w:r>
        <w:rPr>
          <w:rFonts w:hint="eastAsia" w:ascii="微软雅黑 Light" w:hAnsi="微软雅黑 Light" w:eastAsia="微软雅黑 Light" w:cs="Times New Roman"/>
          <w:kern w:val="2"/>
          <w:sz w:val="22"/>
          <w:szCs w:val="24"/>
          <w:lang w:val="en-US" w:eastAsia="zh-CN" w:bidi="ar-SA"/>
        </w:rPr>
        <w:t>【返回】通过点击app 返回icon返回上一级菜单；点击home按键返回首页；通用Query“返回首页/返回上一页”。</w:t>
      </w:r>
    </w:p>
    <w:p>
      <w:pPr>
        <w:pStyle w:val="1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Lines="50" w:beforeAutospacing="0" w:after="0" w:afterAutospacing="0" w:line="280" w:lineRule="exact"/>
        <w:ind w:left="210" w:leftChars="100" w:right="0" w:rightChars="0" w:firstLine="0" w:firstLineChars="0"/>
        <w:jc w:val="left"/>
        <w:textAlignment w:val="auto"/>
        <w:outlineLvl w:val="9"/>
        <w:rPr>
          <w:rFonts w:hint="eastAsia" w:ascii="微软雅黑 Light" w:hAnsi="微软雅黑 Light" w:eastAsia="微软雅黑 Light" w:cs="Times New Roman"/>
          <w:kern w:val="2"/>
          <w:sz w:val="22"/>
          <w:szCs w:val="24"/>
          <w:lang w:val="en-US" w:eastAsia="zh-CN" w:bidi="ar-SA"/>
        </w:rPr>
      </w:pPr>
      <w:bookmarkStart w:id="15" w:name="_Toc27435"/>
      <w:bookmarkStart w:id="16" w:name="_Toc24462_WPSOffice_Level2"/>
      <w:r>
        <w:rPr>
          <w:rFonts w:hint="eastAsia" w:ascii="微软雅黑 Light" w:hAnsi="微软雅黑 Light" w:eastAsia="微软雅黑 Light" w:cs="Times New Roman"/>
          <w:kern w:val="2"/>
          <w:sz w:val="22"/>
          <w:szCs w:val="24"/>
          <w:lang w:val="en-US" w:eastAsia="zh-CN" w:bidi="ar-SA"/>
        </w:rPr>
        <w:t>4)全局交互规则</w:t>
      </w:r>
      <w:bookmarkEnd w:id="15"/>
      <w:bookmarkEnd w:id="16"/>
    </w:p>
    <w:p>
      <w:pPr>
        <w:pStyle w:val="8"/>
        <w:keepNext w:val="0"/>
        <w:keepLines w:val="0"/>
        <w:pageBreakBefore w:val="0"/>
        <w:widowControl/>
        <w:numPr>
          <w:ilvl w:val="0"/>
          <w:numId w:val="7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80" w:lineRule="exact"/>
        <w:ind w:left="630" w:leftChars="100" w:right="0" w:rightChars="0" w:hanging="420"/>
        <w:jc w:val="left"/>
        <w:textAlignment w:val="auto"/>
        <w:outlineLvl w:val="9"/>
        <w:rPr>
          <w:rFonts w:hint="eastAsia" w:ascii="微软雅黑 Light" w:hAnsi="微软雅黑 Light" w:eastAsia="微软雅黑 Light" w:cs="Times New Roman"/>
          <w:kern w:val="2"/>
          <w:sz w:val="22"/>
          <w:szCs w:val="24"/>
          <w:lang w:val="en-US" w:eastAsia="zh-CN" w:bidi="ar-SA"/>
        </w:rPr>
      </w:pPr>
      <w:r>
        <w:rPr>
          <w:rFonts w:hint="eastAsia" w:ascii="微软雅黑 Light" w:hAnsi="微软雅黑 Light" w:eastAsia="微软雅黑 Light" w:cs="Times New Roman"/>
          <w:kern w:val="2"/>
          <w:sz w:val="22"/>
          <w:szCs w:val="24"/>
          <w:lang w:val="en-US" w:eastAsia="zh-CN" w:bidi="ar-SA"/>
        </w:rPr>
        <w:t>手动交互规则：用户通过手动完成的交互，无TTS返回；</w:t>
      </w:r>
    </w:p>
    <w:p>
      <w:pPr>
        <w:pStyle w:val="8"/>
        <w:keepNext w:val="0"/>
        <w:keepLines w:val="0"/>
        <w:pageBreakBefore w:val="0"/>
        <w:widowControl/>
        <w:numPr>
          <w:ilvl w:val="0"/>
          <w:numId w:val="7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80" w:lineRule="exact"/>
        <w:ind w:left="630" w:leftChars="100" w:right="0" w:rightChars="0" w:hanging="420"/>
        <w:jc w:val="left"/>
        <w:textAlignment w:val="auto"/>
        <w:outlineLvl w:val="9"/>
        <w:rPr>
          <w:rFonts w:hint="eastAsia" w:ascii="微软雅黑 Light" w:hAnsi="微软雅黑 Light" w:eastAsia="微软雅黑 Light" w:cs="Times New Roman"/>
          <w:kern w:val="2"/>
          <w:sz w:val="22"/>
          <w:szCs w:val="24"/>
          <w:lang w:val="en-US" w:eastAsia="zh-CN" w:bidi="ar-SA"/>
        </w:rPr>
      </w:pPr>
      <w:r>
        <w:rPr>
          <w:rFonts w:hint="eastAsia" w:ascii="微软雅黑 Light" w:hAnsi="微软雅黑 Light" w:eastAsia="微软雅黑 Light" w:cs="Times New Roman"/>
          <w:kern w:val="2"/>
          <w:sz w:val="22"/>
          <w:szCs w:val="24"/>
          <w:lang w:val="en-US" w:eastAsia="zh-CN" w:bidi="ar-SA"/>
        </w:rPr>
        <w:t>语音交互规则：用户通过语音完成的交付，有对应的TTS返回。</w:t>
      </w:r>
    </w:p>
    <w:p>
      <w:pPr>
        <w:pStyle w:val="8"/>
        <w:keepNext w:val="0"/>
        <w:keepLines w:val="0"/>
        <w:pageBreakBefore w:val="0"/>
        <w:widowControl/>
        <w:numPr>
          <w:ilvl w:val="0"/>
          <w:numId w:val="7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80" w:lineRule="exact"/>
        <w:ind w:left="630" w:leftChars="100" w:right="0" w:rightChars="0" w:hanging="420"/>
        <w:jc w:val="left"/>
        <w:textAlignment w:val="auto"/>
        <w:outlineLvl w:val="9"/>
        <w:rPr>
          <w:rFonts w:hint="eastAsia" w:ascii="微软雅黑 Light" w:hAnsi="微软雅黑 Light" w:eastAsia="微软雅黑 Light" w:cs="Times New Roman"/>
          <w:kern w:val="2"/>
          <w:sz w:val="22"/>
          <w:szCs w:val="24"/>
          <w:lang w:val="en-US" w:eastAsia="zh-CN" w:bidi="ar-SA"/>
        </w:rPr>
      </w:pPr>
      <w:r>
        <w:rPr>
          <w:rFonts w:hint="eastAsia" w:ascii="微软雅黑 Light" w:hAnsi="微软雅黑 Light" w:eastAsia="微软雅黑 Light" w:cs="Times New Roman"/>
          <w:kern w:val="2"/>
          <w:sz w:val="22"/>
          <w:szCs w:val="24"/>
          <w:lang w:val="en-US" w:eastAsia="zh-CN" w:bidi="ar-SA"/>
        </w:rPr>
        <w:t>点击操作可完成全程，语音作为辅助加分项，更多承担简化手动操作成本作用。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80" w:lineRule="exact"/>
        <w:ind w:left="210" w:leftChars="100" w:right="0" w:rightChars="0"/>
        <w:jc w:val="left"/>
        <w:textAlignment w:val="auto"/>
        <w:outlineLvl w:val="9"/>
      </w:pPr>
      <w:r>
        <w:rPr>
          <w:rFonts w:hint="eastAsia" w:ascii="微软雅黑 Light" w:hAnsi="微软雅黑 Light" w:eastAsia="微软雅黑 Light" w:cs="Times New Roman"/>
          <w:kern w:val="2"/>
          <w:sz w:val="22"/>
          <w:szCs w:val="24"/>
          <w:lang w:val="en-US" w:eastAsia="zh-CN" w:bidi="ar-SA"/>
        </w:rPr>
        <w:t>语音可实现信息录入（PO）、选择（P0）、翻页（P0）、等功能，能力范围与APP当前页面提供能力保持一致，并仅对通过语音发起的操作提供tts播报。在job1 提供单轮语音交互，通过场景化命令词实现语音选择、语音翻页。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1"/>
        <w:rPr>
          <w:rFonts w:hint="default"/>
          <w:sz w:val="28"/>
          <w:szCs w:val="32"/>
        </w:rPr>
      </w:pPr>
      <w:bookmarkStart w:id="17" w:name="_Toc323870247"/>
      <w:bookmarkStart w:id="18" w:name="_Toc1788203467"/>
      <w:r>
        <w:rPr>
          <w:rFonts w:hint="default"/>
          <w:sz w:val="28"/>
          <w:szCs w:val="32"/>
        </w:rPr>
        <w:t>2.3 启动流程</w:t>
      </w:r>
      <w:bookmarkEnd w:id="17"/>
      <w:bookmarkEnd w:id="18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10" w:leftChars="100" w:right="0" w:rightChars="0" w:firstLine="0" w:firstLineChars="0"/>
        <w:jc w:val="left"/>
        <w:textAlignment w:val="auto"/>
        <w:outlineLvl w:val="2"/>
        <w:rPr>
          <w:rFonts w:hint="default"/>
          <w:sz w:val="22"/>
          <w:szCs w:val="24"/>
        </w:rPr>
      </w:pPr>
      <w:bookmarkStart w:id="19" w:name="_Toc1563679831"/>
      <w:bookmarkStart w:id="20" w:name="_Toc302030104"/>
      <w:r>
        <w:rPr>
          <w:rFonts w:hint="default"/>
          <w:sz w:val="22"/>
          <w:szCs w:val="24"/>
        </w:rPr>
        <w:t>2.3.1 启动校验流程逻辑图</w:t>
      </w:r>
      <w:bookmarkEnd w:id="19"/>
      <w:bookmarkEnd w:id="20"/>
    </w:p>
    <w:p>
      <w:pPr>
        <w:jc w:val="center"/>
        <w:rPr>
          <w:rFonts w:hint="default"/>
          <w:sz w:val="22"/>
          <w:szCs w:val="24"/>
        </w:rPr>
      </w:pPr>
      <w:r>
        <w:drawing>
          <wp:inline distT="0" distB="0" distL="114300" distR="114300">
            <wp:extent cx="4135755" cy="8430895"/>
            <wp:effectExtent l="0" t="0" r="4445" b="190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5755" cy="8430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rPr>
          <w:rFonts w:hint="default"/>
          <w:sz w:val="22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10" w:leftChars="100" w:right="0" w:rightChars="0" w:firstLine="0" w:firstLineChars="0"/>
        <w:jc w:val="left"/>
        <w:textAlignment w:val="auto"/>
        <w:outlineLvl w:val="2"/>
        <w:rPr>
          <w:rFonts w:hint="default"/>
          <w:sz w:val="22"/>
          <w:szCs w:val="24"/>
        </w:rPr>
      </w:pPr>
      <w:bookmarkStart w:id="21" w:name="_Toc2009531278"/>
      <w:bookmarkStart w:id="22" w:name="_Toc1716100067"/>
      <w:r>
        <w:rPr>
          <w:rFonts w:hint="default"/>
          <w:sz w:val="22"/>
          <w:szCs w:val="24"/>
        </w:rPr>
        <w:t>2.3.2 os登录同步（具体登录页面见账号mrd）</w:t>
      </w:r>
      <w:bookmarkEnd w:id="21"/>
      <w:bookmarkEnd w:id="22"/>
    </w:p>
    <w:tbl>
      <w:tblPr>
        <w:tblStyle w:val="11"/>
        <w:tblpPr w:leftFromText="180" w:rightFromText="180" w:vertAnchor="text" w:horzAnchor="page" w:tblpX="780" w:tblpY="483"/>
        <w:tblOverlap w:val="never"/>
        <w:tblW w:w="1053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1"/>
        <w:gridCol w:w="1568"/>
        <w:gridCol w:w="1782"/>
        <w:gridCol w:w="2811"/>
        <w:gridCol w:w="28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648" w:hRule="atLeast"/>
        </w:trPr>
        <w:tc>
          <w:tcPr>
            <w:tcW w:w="1551" w:type="dxa"/>
            <w:shd w:val="clear" w:color="auto" w:fill="D6DCE5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功能概述</w:t>
            </w:r>
          </w:p>
        </w:tc>
        <w:tc>
          <w:tcPr>
            <w:tcW w:w="1568" w:type="dxa"/>
            <w:shd w:val="clear" w:color="auto" w:fill="D6DCE5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触发机制</w:t>
            </w:r>
          </w:p>
        </w:tc>
        <w:tc>
          <w:tcPr>
            <w:tcW w:w="1782" w:type="dxa"/>
            <w:shd w:val="clear" w:color="auto" w:fill="D6DCE5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展示字段</w:t>
            </w:r>
          </w:p>
        </w:tc>
        <w:tc>
          <w:tcPr>
            <w:tcW w:w="2811" w:type="dxa"/>
            <w:shd w:val="clear" w:color="auto" w:fill="D6DCE5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业务逻辑</w:t>
            </w:r>
          </w:p>
        </w:tc>
        <w:tc>
          <w:tcPr>
            <w:tcW w:w="2821" w:type="dxa"/>
            <w:shd w:val="clear" w:color="auto" w:fill="D6DCE5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页面效果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65" w:hRule="atLeast"/>
        </w:trPr>
        <w:tc>
          <w:tcPr>
            <w:tcW w:w="1551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车企登录</w:t>
            </w:r>
          </w:p>
        </w:tc>
        <w:tc>
          <w:tcPr>
            <w:tcW w:w="1568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初始化/启动app</w:t>
            </w:r>
          </w:p>
        </w:tc>
        <w:tc>
          <w:tcPr>
            <w:tcW w:w="1782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账号名称、密码</w:t>
            </w:r>
          </w:p>
        </w:tc>
        <w:tc>
          <w:tcPr>
            <w:tcW w:w="281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每次第一步均校验车企是否登录，如没有登录进入登录页</w:t>
            </w:r>
          </w:p>
        </w:tc>
        <w:tc>
          <w:tcPr>
            <w:tcW w:w="2821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点击返回直接退出app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697" w:hRule="atLeast"/>
        </w:trPr>
        <w:tc>
          <w:tcPr>
            <w:tcW w:w="1551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百度登录</w:t>
            </w:r>
          </w:p>
        </w:tc>
        <w:tc>
          <w:tcPr>
            <w:tcW w:w="1568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初始化/启动app</w:t>
            </w:r>
          </w:p>
        </w:tc>
        <w:tc>
          <w:tcPr>
            <w:tcW w:w="1782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百度账号二维码</w:t>
            </w:r>
          </w:p>
        </w:tc>
        <w:tc>
          <w:tcPr>
            <w:tcW w:w="281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每次校验车企登录后，校验百度登录态，如未登录则进入百度账号绑定页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扫码一次后则默认该百度账号与车企账号已绑定，后期登录该app无需登录（除主动解绑或绑定失效）</w:t>
            </w:r>
          </w:p>
        </w:tc>
        <w:tc>
          <w:tcPr>
            <w:tcW w:w="2821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进入百度扫码页，点击返回直接退出app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697" w:hRule="atLeast"/>
        </w:trPr>
        <w:tc>
          <w:tcPr>
            <w:tcW w:w="1551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登录同步</w:t>
            </w:r>
          </w:p>
        </w:tc>
        <w:tc>
          <w:tcPr>
            <w:tcW w:w="1568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初始化/启动app</w:t>
            </w:r>
          </w:p>
        </w:tc>
        <w:tc>
          <w:tcPr>
            <w:tcW w:w="1782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略</w:t>
            </w:r>
          </w:p>
        </w:tc>
        <w:tc>
          <w:tcPr>
            <w:tcW w:w="281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该车机某一app登录车企并绑定百度账号后，则其他app无需再进行账号登录绑定流程</w:t>
            </w:r>
          </w:p>
        </w:tc>
        <w:tc>
          <w:tcPr>
            <w:tcW w:w="2821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启动app直接进入首页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10" w:leftChars="100" w:right="0" w:rightChars="0" w:firstLine="0" w:firstLineChars="0"/>
        <w:jc w:val="left"/>
        <w:textAlignment w:val="auto"/>
        <w:outlineLvl w:val="2"/>
        <w:rPr>
          <w:rFonts w:hint="default"/>
          <w:sz w:val="22"/>
          <w:szCs w:val="24"/>
        </w:rPr>
      </w:pPr>
      <w:bookmarkStart w:id="23" w:name="_Toc1788446859"/>
      <w:r>
        <w:rPr>
          <w:rFonts w:hint="default"/>
          <w:sz w:val="22"/>
          <w:szCs w:val="24"/>
        </w:rPr>
        <w:t>2.3.3  bot授权</w:t>
      </w:r>
      <w:bookmarkEnd w:id="2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1"/>
        <w:rPr>
          <w:rFonts w:hint="default"/>
          <w:sz w:val="18"/>
          <w:szCs w:val="18"/>
          <w:shd w:val="clear"/>
          <w:vertAlign w:val="baseline"/>
        </w:rPr>
      </w:pPr>
      <w:bookmarkStart w:id="24" w:name="_Toc97752154"/>
      <w:r>
        <w:rPr>
          <w:rFonts w:hint="default"/>
          <w:sz w:val="18"/>
          <w:szCs w:val="18"/>
          <w:shd w:val="clear"/>
          <w:vertAlign w:val="baseline"/>
        </w:rPr>
        <w:t>os登录后进行bot授权校验，未授权时弹出授权弹出，授权成功页5秒消失，点击取消后，再点击任意一个地方后再次进行校验</w:t>
      </w:r>
      <w:bookmarkEnd w:id="2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1"/>
        <w:rPr>
          <w:rFonts w:hint="default"/>
          <w:sz w:val="18"/>
          <w:szCs w:val="18"/>
          <w:shd w:val="clear"/>
          <w:vertAlign w:val="baseline"/>
        </w:rPr>
      </w:pPr>
      <w:bookmarkStart w:id="25" w:name="_Toc95462323"/>
      <w:r>
        <w:rPr>
          <w:rFonts w:hint="default"/>
          <w:sz w:val="18"/>
          <w:szCs w:val="18"/>
          <w:shd w:val="clear"/>
          <w:vertAlign w:val="baseline"/>
        </w:rPr>
        <w:t>授权状态可在个人中心关闭：个人中心-资料设定-授权管理</w:t>
      </w:r>
      <w:bookmarkEnd w:id="2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1"/>
      </w:pPr>
      <w:bookmarkStart w:id="26" w:name="_Toc264978352"/>
      <w:r>
        <w:drawing>
          <wp:inline distT="0" distB="0" distL="114300" distR="114300">
            <wp:extent cx="5805805" cy="1600200"/>
            <wp:effectExtent l="0" t="0" r="10795" b="0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05805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10" w:leftChars="100" w:right="0" w:rightChars="0" w:firstLine="0" w:firstLineChars="0"/>
        <w:jc w:val="left"/>
        <w:textAlignment w:val="auto"/>
        <w:outlineLvl w:val="2"/>
        <w:rPr>
          <w:rFonts w:hint="default"/>
          <w:sz w:val="22"/>
          <w:szCs w:val="24"/>
        </w:rPr>
      </w:pPr>
      <w:bookmarkStart w:id="27" w:name="_Toc1757561833"/>
      <w:r>
        <w:rPr>
          <w:rFonts w:hint="default"/>
          <w:sz w:val="22"/>
          <w:szCs w:val="24"/>
        </w:rPr>
        <w:t>2.3.4  定位授权</w:t>
      </w:r>
      <w:bookmarkEnd w:id="27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10" w:leftChars="100" w:right="0" w:rightChars="0" w:firstLine="0" w:firstLineChars="0"/>
        <w:jc w:val="left"/>
        <w:textAlignment w:val="auto"/>
        <w:outlineLvl w:val="2"/>
        <w:rPr>
          <w:rFonts w:hint="default"/>
          <w:sz w:val="22"/>
          <w:szCs w:val="24"/>
        </w:rPr>
      </w:pPr>
      <w:r>
        <w:rPr>
          <w:rFonts w:hint="default"/>
          <w:sz w:val="22"/>
          <w:szCs w:val="24"/>
        </w:rPr>
        <w:t>备注：phase2为白名单处理，可直接调取底层数据不无需授权.phase4逻辑暂时与phase2保持一致.</w:t>
      </w:r>
    </w:p>
    <w:p>
      <w:pPr>
        <w:ind w:firstLine="105" w:firstLineChars="50"/>
        <w:jc w:val="center"/>
      </w:pPr>
      <w:r>
        <w:drawing>
          <wp:inline distT="0" distB="0" distL="114300" distR="114300">
            <wp:extent cx="2232025" cy="1264920"/>
            <wp:effectExtent l="0" t="0" r="3175" b="508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32025" cy="1264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1"/>
        <w:tblpPr w:leftFromText="180" w:rightFromText="180" w:vertAnchor="text" w:horzAnchor="page" w:tblpX="780" w:tblpY="483"/>
        <w:tblOverlap w:val="never"/>
        <w:tblW w:w="1054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84"/>
        <w:gridCol w:w="1904"/>
        <w:gridCol w:w="3414"/>
        <w:gridCol w:w="3338"/>
      </w:tblGrid>
      <w:tr>
        <w:trPr>
          <w:trHeight w:val="636" w:hRule="atLeast"/>
        </w:trPr>
        <w:tc>
          <w:tcPr>
            <w:tcW w:w="1884" w:type="dxa"/>
            <w:shd w:val="clear" w:color="auto" w:fill="D6DCE5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功能概述</w:t>
            </w:r>
          </w:p>
        </w:tc>
        <w:tc>
          <w:tcPr>
            <w:tcW w:w="1904" w:type="dxa"/>
            <w:shd w:val="clear" w:color="auto" w:fill="D6DCE5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触发机制</w:t>
            </w:r>
          </w:p>
        </w:tc>
        <w:tc>
          <w:tcPr>
            <w:tcW w:w="3414" w:type="dxa"/>
            <w:shd w:val="clear" w:color="auto" w:fill="D6DCE5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业务逻辑</w:t>
            </w:r>
          </w:p>
        </w:tc>
        <w:tc>
          <w:tcPr>
            <w:tcW w:w="3338" w:type="dxa"/>
            <w:shd w:val="clear" w:color="auto" w:fill="D6DCE5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页面效果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59" w:hRule="atLeast"/>
        </w:trPr>
        <w:tc>
          <w:tcPr>
            <w:tcW w:w="1884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接受去授权</w:t>
            </w:r>
          </w:p>
        </w:tc>
        <w:tc>
          <w:tcPr>
            <w:tcW w:w="1904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点击去开启</w:t>
            </w:r>
          </w:p>
        </w:tc>
        <w:tc>
          <w:tcPr>
            <w:tcW w:w="3414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跳转车机助手app</w:t>
            </w:r>
          </w:p>
        </w:tc>
        <w:tc>
          <w:tcPr>
            <w:tcW w:w="3338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进入车机助手后，开关开启，需手动自己重新打开智慧停车场app再次校验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未开启开关，进入etcpapp则继续弹出定位权限弹窗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800" w:hRule="atLeast"/>
        </w:trPr>
        <w:tc>
          <w:tcPr>
            <w:tcW w:w="1884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拒绝授权</w:t>
            </w:r>
          </w:p>
        </w:tc>
        <w:tc>
          <w:tcPr>
            <w:tcW w:w="1904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点击知道了</w:t>
            </w:r>
          </w:p>
        </w:tc>
        <w:tc>
          <w:tcPr>
            <w:tcW w:w="3414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1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之前有进入智慧停车场app并授权过，有保存过位置信息，则直接进入首页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1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未保存过位置信息，直接退出app</w:t>
            </w:r>
          </w:p>
        </w:tc>
        <w:tc>
          <w:tcPr>
            <w:tcW w:w="3338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2"/>
        <w:rPr>
          <w:rFonts w:hint="default"/>
          <w:sz w:val="22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10" w:leftChars="100" w:right="0" w:rightChars="0" w:firstLine="0" w:firstLineChars="0"/>
        <w:jc w:val="left"/>
        <w:textAlignment w:val="auto"/>
        <w:outlineLvl w:val="2"/>
        <w:rPr>
          <w:rFonts w:hint="default"/>
          <w:sz w:val="22"/>
          <w:szCs w:val="24"/>
        </w:rPr>
      </w:pPr>
      <w:bookmarkStart w:id="28" w:name="_Toc704162746"/>
      <w:r>
        <w:rPr>
          <w:rFonts w:hint="default"/>
          <w:sz w:val="22"/>
          <w:szCs w:val="24"/>
        </w:rPr>
        <w:t>2.3.5  车辆信息补全</w:t>
      </w:r>
      <w:bookmarkEnd w:id="28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1"/>
        <w:rPr>
          <w:rFonts w:hint="default"/>
          <w:sz w:val="18"/>
          <w:szCs w:val="18"/>
          <w:shd w:val="clear"/>
          <w:vertAlign w:val="baseline"/>
        </w:rPr>
      </w:pPr>
      <w:bookmarkStart w:id="29" w:name="_Toc80893405"/>
      <w:r>
        <w:rPr>
          <w:rFonts w:hint="default"/>
          <w:sz w:val="18"/>
          <w:szCs w:val="18"/>
          <w:shd w:val="clear"/>
          <w:vertAlign w:val="baseline"/>
        </w:rPr>
        <w:t>当个人中心未填写车辆信息时,启动app弹出该弹窗</w:t>
      </w:r>
      <w:bookmarkEnd w:id="29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10" w:leftChars="100" w:right="0" w:rightChars="0" w:firstLine="0" w:firstLineChars="0"/>
        <w:jc w:val="center"/>
        <w:textAlignment w:val="auto"/>
        <w:outlineLvl w:val="2"/>
        <w:rPr>
          <w:rFonts w:hint="default"/>
          <w:sz w:val="22"/>
          <w:szCs w:val="24"/>
        </w:rPr>
      </w:pPr>
      <w:bookmarkStart w:id="30" w:name="_Toc218309284"/>
      <w:r>
        <w:rPr>
          <w:rFonts w:hint="default"/>
          <w:sz w:val="22"/>
          <w:szCs w:val="24"/>
        </w:rPr>
        <w:drawing>
          <wp:inline distT="0" distB="0" distL="114300" distR="114300">
            <wp:extent cx="2709545" cy="1597025"/>
            <wp:effectExtent l="0" t="0" r="8255" b="3175"/>
            <wp:docPr id="39" name="图片 39" descr="MacHi 2019-12-26 19-00-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MacHi 2019-12-26 19-00-4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09545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0"/>
    </w:p>
    <w:tbl>
      <w:tblPr>
        <w:tblStyle w:val="11"/>
        <w:tblpPr w:leftFromText="180" w:rightFromText="180" w:vertAnchor="text" w:horzAnchor="page" w:tblpX="780" w:tblpY="483"/>
        <w:tblOverlap w:val="never"/>
        <w:tblW w:w="1054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84"/>
        <w:gridCol w:w="1904"/>
        <w:gridCol w:w="3414"/>
        <w:gridCol w:w="333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636" w:hRule="atLeast"/>
        </w:trPr>
        <w:tc>
          <w:tcPr>
            <w:tcW w:w="1884" w:type="dxa"/>
            <w:shd w:val="clear" w:color="auto" w:fill="D6DCE5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功能概述</w:t>
            </w:r>
          </w:p>
        </w:tc>
        <w:tc>
          <w:tcPr>
            <w:tcW w:w="1904" w:type="dxa"/>
            <w:shd w:val="clear" w:color="auto" w:fill="D6DCE5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触发机制</w:t>
            </w:r>
          </w:p>
        </w:tc>
        <w:tc>
          <w:tcPr>
            <w:tcW w:w="3414" w:type="dxa"/>
            <w:shd w:val="clear" w:color="auto" w:fill="D6DCE5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业务逻辑</w:t>
            </w:r>
          </w:p>
        </w:tc>
        <w:tc>
          <w:tcPr>
            <w:tcW w:w="3338" w:type="dxa"/>
            <w:shd w:val="clear" w:color="auto" w:fill="D6DCE5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页面效果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59" w:hRule="atLeast"/>
        </w:trPr>
        <w:tc>
          <w:tcPr>
            <w:tcW w:w="1884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点击取消</w:t>
            </w:r>
          </w:p>
        </w:tc>
        <w:tc>
          <w:tcPr>
            <w:tcW w:w="1904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启动app流程</w:t>
            </w:r>
          </w:p>
        </w:tc>
        <w:tc>
          <w:tcPr>
            <w:tcW w:w="3414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退出app</w:t>
            </w:r>
          </w:p>
        </w:tc>
        <w:tc>
          <w:tcPr>
            <w:tcW w:w="3338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800" w:hRule="atLeast"/>
        </w:trPr>
        <w:tc>
          <w:tcPr>
            <w:tcW w:w="1884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去添加</w:t>
            </w:r>
          </w:p>
        </w:tc>
        <w:tc>
          <w:tcPr>
            <w:tcW w:w="1904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启动app流程</w:t>
            </w:r>
          </w:p>
        </w:tc>
        <w:tc>
          <w:tcPr>
            <w:tcW w:w="3414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跳转个人中心车辆管理页</w:t>
            </w:r>
          </w:p>
        </w:tc>
        <w:tc>
          <w:tcPr>
            <w:tcW w:w="3338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智慧停车场app回到后台运行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10" w:leftChars="100" w:right="0" w:rightChars="0" w:firstLine="0" w:firstLineChars="0"/>
        <w:jc w:val="center"/>
        <w:textAlignment w:val="auto"/>
        <w:outlineLvl w:val="2"/>
        <w:rPr>
          <w:rFonts w:hint="default"/>
          <w:sz w:val="22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2"/>
        <w:rPr>
          <w:rFonts w:hint="default"/>
          <w:sz w:val="22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2"/>
        <w:rPr>
          <w:rFonts w:hint="default"/>
          <w:sz w:val="22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2"/>
        <w:rPr>
          <w:rFonts w:hint="default"/>
          <w:sz w:val="22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2"/>
        <w:rPr>
          <w:rFonts w:hint="default"/>
          <w:sz w:val="22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1"/>
        <w:rPr>
          <w:rFonts w:hint="default"/>
          <w:sz w:val="18"/>
          <w:szCs w:val="18"/>
          <w:shd w:val="clear"/>
          <w:vertAlign w:val="baseline"/>
        </w:rPr>
      </w:pPr>
      <w:bookmarkStart w:id="31" w:name="_Toc1222067112"/>
      <w:r>
        <w:rPr>
          <w:rFonts w:hint="default"/>
          <w:sz w:val="18"/>
          <w:szCs w:val="18"/>
          <w:shd w:val="clear"/>
          <w:vertAlign w:val="baseline"/>
        </w:rPr>
        <w:t>个人中心页的内容由个人中心进行控制,用户需要填写后,从launcher进入etcp,etcp继续校验车辆信息是否填写</w:t>
      </w:r>
      <w:bookmarkEnd w:id="3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2"/>
        <w:rPr>
          <w:rFonts w:hint="default"/>
          <w:sz w:val="22"/>
          <w:szCs w:val="24"/>
        </w:rPr>
      </w:pPr>
      <w:bookmarkStart w:id="32" w:name="_Toc748351476"/>
      <w:r>
        <w:rPr>
          <w:rFonts w:hint="default"/>
          <w:sz w:val="22"/>
          <w:szCs w:val="24"/>
        </w:rPr>
        <w:drawing>
          <wp:inline distT="0" distB="0" distL="114300" distR="114300">
            <wp:extent cx="6830695" cy="2617470"/>
            <wp:effectExtent l="0" t="0" r="1905" b="24130"/>
            <wp:docPr id="40" name="图片 40" descr="MacHi 2019-12-26 14-12-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MacHi 2019-12-26 14-12-4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30695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2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10" w:leftChars="100" w:right="0" w:rightChars="0" w:firstLine="0" w:firstLineChars="0"/>
        <w:jc w:val="left"/>
        <w:textAlignment w:val="auto"/>
        <w:outlineLvl w:val="2"/>
        <w:rPr>
          <w:rFonts w:hint="default"/>
          <w:sz w:val="22"/>
          <w:szCs w:val="24"/>
        </w:rPr>
      </w:pPr>
      <w:bookmarkStart w:id="33" w:name="_Toc1879020300"/>
      <w:r>
        <w:rPr>
          <w:rFonts w:hint="default"/>
          <w:sz w:val="22"/>
          <w:szCs w:val="24"/>
        </w:rPr>
        <w:t>2.3.6  车辆信息不一致</w:t>
      </w:r>
      <w:bookmarkEnd w:id="3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1"/>
        <w:rPr>
          <w:rFonts w:hint="default"/>
          <w:sz w:val="18"/>
          <w:szCs w:val="18"/>
          <w:shd w:val="clear"/>
          <w:vertAlign w:val="baseline"/>
        </w:rPr>
      </w:pPr>
      <w:bookmarkStart w:id="34" w:name="_Toc1947152965"/>
      <w:r>
        <w:rPr>
          <w:rFonts w:hint="default"/>
          <w:sz w:val="18"/>
          <w:szCs w:val="18"/>
          <w:shd w:val="clear"/>
          <w:vertAlign w:val="baseline"/>
        </w:rPr>
        <w:t>智慧停车场从个人中心获取数据请求etcp服务器,必须保证智慧停车场注册请求信息和个人中心填写信息保持一致</w:t>
      </w:r>
      <w:bookmarkEnd w:id="3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10" w:leftChars="100" w:right="0" w:rightChars="0" w:firstLine="0" w:firstLineChars="0"/>
        <w:jc w:val="center"/>
        <w:textAlignment w:val="auto"/>
        <w:outlineLvl w:val="2"/>
        <w:rPr>
          <w:rFonts w:hint="default"/>
          <w:sz w:val="22"/>
          <w:szCs w:val="24"/>
        </w:rPr>
      </w:pPr>
      <w:bookmarkStart w:id="35" w:name="_Toc296586122"/>
      <w:r>
        <w:rPr>
          <w:rFonts w:hint="default"/>
          <w:sz w:val="22"/>
          <w:szCs w:val="24"/>
        </w:rPr>
        <w:drawing>
          <wp:inline distT="0" distB="0" distL="114300" distR="114300">
            <wp:extent cx="2599055" cy="1482725"/>
            <wp:effectExtent l="0" t="0" r="17145" b="15875"/>
            <wp:docPr id="50" name="图片 50" descr="MacHi 2019-12-26 21-01-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MacHi 2019-12-26 21-01-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99055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10" w:leftChars="100" w:right="0" w:rightChars="0" w:firstLine="0" w:firstLineChars="0"/>
        <w:jc w:val="center"/>
        <w:textAlignment w:val="auto"/>
        <w:outlineLvl w:val="2"/>
        <w:rPr>
          <w:rFonts w:hint="default"/>
          <w:sz w:val="22"/>
          <w:szCs w:val="24"/>
        </w:rPr>
      </w:pPr>
      <w:r>
        <w:rPr>
          <w:rFonts w:hint="default"/>
          <w:sz w:val="22"/>
          <w:szCs w:val="24"/>
        </w:rPr>
        <w:drawing>
          <wp:inline distT="0" distB="0" distL="114300" distR="114300">
            <wp:extent cx="6641465" cy="2519680"/>
            <wp:effectExtent l="0" t="0" r="13335" b="20320"/>
            <wp:docPr id="106" name="图片 106" descr="MacHi 2019-12-27 00-05-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 descr="MacHi 2019-12-27 00-05-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1"/>
        <w:tblpPr w:leftFromText="180" w:rightFromText="180" w:vertAnchor="text" w:horzAnchor="page" w:tblpX="780" w:tblpY="483"/>
        <w:tblOverlap w:val="never"/>
        <w:tblW w:w="1054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84"/>
        <w:gridCol w:w="1904"/>
        <w:gridCol w:w="3414"/>
        <w:gridCol w:w="333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636" w:hRule="atLeast"/>
        </w:trPr>
        <w:tc>
          <w:tcPr>
            <w:tcW w:w="1884" w:type="dxa"/>
            <w:shd w:val="clear" w:color="auto" w:fill="D6DCE5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功能概述</w:t>
            </w:r>
          </w:p>
        </w:tc>
        <w:tc>
          <w:tcPr>
            <w:tcW w:w="1904" w:type="dxa"/>
            <w:shd w:val="clear" w:color="auto" w:fill="D6DCE5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触发机制</w:t>
            </w:r>
          </w:p>
        </w:tc>
        <w:tc>
          <w:tcPr>
            <w:tcW w:w="3414" w:type="dxa"/>
            <w:shd w:val="clear" w:color="auto" w:fill="D6DCE5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业务逻辑</w:t>
            </w:r>
          </w:p>
        </w:tc>
        <w:tc>
          <w:tcPr>
            <w:tcW w:w="3338" w:type="dxa"/>
            <w:shd w:val="clear" w:color="auto" w:fill="D6DCE5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页面效果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59" w:hRule="atLeast"/>
        </w:trPr>
        <w:tc>
          <w:tcPr>
            <w:tcW w:w="1884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点击去修改</w:t>
            </w:r>
          </w:p>
        </w:tc>
        <w:tc>
          <w:tcPr>
            <w:tcW w:w="1904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注册过智慧停车场后修改个人中心车辆数据</w:t>
            </w:r>
          </w:p>
        </w:tc>
        <w:tc>
          <w:tcPr>
            <w:tcW w:w="3414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跳转到个人中心</w:t>
            </w:r>
          </w:p>
        </w:tc>
        <w:tc>
          <w:tcPr>
            <w:tcW w:w="3338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智慧停车场app回到后台运行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800" w:hRule="atLeast"/>
        </w:trPr>
        <w:tc>
          <w:tcPr>
            <w:tcW w:w="1884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点击去开通</w:t>
            </w:r>
          </w:p>
        </w:tc>
        <w:tc>
          <w:tcPr>
            <w:tcW w:w="1904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注册过智慧停车场后修改个人中心车辆数据</w:t>
            </w:r>
          </w:p>
        </w:tc>
        <w:tc>
          <w:tcPr>
            <w:tcW w:w="3414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进入信息确认页</w:t>
            </w:r>
          </w:p>
        </w:tc>
        <w:tc>
          <w:tcPr>
            <w:tcW w:w="3338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2"/>
        <w:rPr>
          <w:rFonts w:hint="default"/>
          <w:sz w:val="22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10" w:leftChars="100" w:right="0" w:rightChars="0" w:firstLine="0" w:firstLineChars="0"/>
        <w:jc w:val="left"/>
        <w:textAlignment w:val="auto"/>
        <w:outlineLvl w:val="2"/>
        <w:rPr>
          <w:rFonts w:hint="default"/>
          <w:sz w:val="22"/>
          <w:szCs w:val="24"/>
        </w:rPr>
      </w:pPr>
      <w:bookmarkStart w:id="36" w:name="_Toc413407767"/>
      <w:r>
        <w:rPr>
          <w:rFonts w:hint="default"/>
          <w:sz w:val="22"/>
          <w:szCs w:val="24"/>
        </w:rPr>
        <w:t>2.3.7  车牌开通+认证</w:t>
      </w:r>
      <w:bookmarkEnd w:id="36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10" w:leftChars="100" w:right="0" w:rightChars="0" w:firstLine="0" w:firstLineChars="0"/>
        <w:jc w:val="left"/>
        <w:textAlignment w:val="auto"/>
        <w:outlineLvl w:val="8"/>
        <w:rPr>
          <w:rFonts w:hint="default"/>
          <w:sz w:val="21"/>
          <w:szCs w:val="22"/>
        </w:rPr>
      </w:pPr>
      <w:r>
        <w:rPr>
          <w:rFonts w:hint="default"/>
          <w:sz w:val="21"/>
          <w:szCs w:val="22"/>
        </w:rPr>
        <w:t>2.3.7.1  流程图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10" w:leftChars="100" w:right="0" w:rightChars="0" w:firstLine="0" w:firstLineChars="0"/>
        <w:jc w:val="center"/>
        <w:textAlignment w:val="auto"/>
        <w:outlineLvl w:val="8"/>
      </w:pPr>
      <w:r>
        <w:drawing>
          <wp:inline distT="0" distB="0" distL="114300" distR="114300">
            <wp:extent cx="2924175" cy="2600325"/>
            <wp:effectExtent l="0" t="0" r="22225" b="15875"/>
            <wp:docPr id="4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shd w:val="clear" w:fill="FFE599" w:themeFill="accent4" w:themeFillTint="66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10" w:leftChars="100" w:right="0" w:rightChars="0" w:firstLine="0" w:firstLineChars="0"/>
        <w:jc w:val="left"/>
        <w:textAlignment w:val="auto"/>
        <w:outlineLvl w:val="8"/>
        <w:rPr>
          <w:rFonts w:hint="default"/>
        </w:rPr>
      </w:pPr>
      <w:r>
        <w:rPr>
          <w:rFonts w:hint="default"/>
          <w:sz w:val="21"/>
          <w:szCs w:val="22"/>
        </w:rPr>
        <w:t>2.3.7.2  信息修改并确认-该页面在停车场个人中心内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10" w:leftChars="100" w:right="0" w:rightChars="0" w:firstLine="0" w:firstLineChars="0"/>
        <w:jc w:val="center"/>
        <w:textAlignment w:val="auto"/>
        <w:outlineLvl w:val="2"/>
        <w:rPr>
          <w:rFonts w:hint="default"/>
          <w:sz w:val="22"/>
          <w:szCs w:val="24"/>
        </w:rPr>
      </w:pPr>
      <w:r>
        <w:drawing>
          <wp:inline distT="0" distB="0" distL="114300" distR="114300">
            <wp:extent cx="2976880" cy="1581785"/>
            <wp:effectExtent l="0" t="0" r="20320" b="1841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76880" cy="1581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1"/>
        <w:tblpPr w:leftFromText="180" w:rightFromText="180" w:vertAnchor="text" w:horzAnchor="page" w:tblpX="780" w:tblpY="483"/>
        <w:tblOverlap w:val="never"/>
        <w:tblW w:w="1054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84"/>
        <w:gridCol w:w="2406"/>
        <w:gridCol w:w="2912"/>
        <w:gridCol w:w="3338"/>
      </w:tblGrid>
      <w:tr>
        <w:trPr>
          <w:trHeight w:val="636" w:hRule="atLeast"/>
        </w:trPr>
        <w:tc>
          <w:tcPr>
            <w:tcW w:w="1884" w:type="dxa"/>
            <w:shd w:val="clear" w:color="auto" w:fill="D6DCE5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功能概述</w:t>
            </w:r>
          </w:p>
        </w:tc>
        <w:tc>
          <w:tcPr>
            <w:tcW w:w="2406" w:type="dxa"/>
            <w:shd w:val="clear" w:color="auto" w:fill="D6DCE5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触发机制</w:t>
            </w:r>
          </w:p>
        </w:tc>
        <w:tc>
          <w:tcPr>
            <w:tcW w:w="2912" w:type="dxa"/>
            <w:shd w:val="clear" w:color="auto" w:fill="D6DCE5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业务逻辑</w:t>
            </w:r>
          </w:p>
        </w:tc>
        <w:tc>
          <w:tcPr>
            <w:tcW w:w="3338" w:type="dxa"/>
            <w:shd w:val="clear" w:color="auto" w:fill="D6DCE5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页面效果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10" w:hRule="atLeast"/>
        </w:trPr>
        <w:tc>
          <w:tcPr>
            <w:tcW w:w="1884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修改车牌号</w:t>
            </w:r>
          </w:p>
        </w:tc>
        <w:tc>
          <w:tcPr>
            <w:tcW w:w="2406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进入注册流程</w:t>
            </w:r>
          </w:p>
        </w:tc>
        <w:tc>
          <w:tcPr>
            <w:tcW w:w="291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跳转到个人中心车辆管理页</w:t>
            </w:r>
          </w:p>
        </w:tc>
        <w:tc>
          <w:tcPr>
            <w:tcW w:w="3338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-142240</wp:posOffset>
                  </wp:positionV>
                  <wp:extent cx="292100" cy="254000"/>
                  <wp:effectExtent l="0" t="0" r="12700" b="0"/>
                  <wp:wrapSquare wrapText="bothSides"/>
                  <wp:docPr id="45" name="图片 45" descr="MacHi 2019-12-26 19-26-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45" descr="MacHi 2019-12-26 19-26-02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" cy="25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800" w:hRule="atLeast"/>
        </w:trPr>
        <w:tc>
          <w:tcPr>
            <w:tcW w:w="1884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修改手机号</w:t>
            </w:r>
          </w:p>
        </w:tc>
        <w:tc>
          <w:tcPr>
            <w:tcW w:w="2406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进入注册流程</w:t>
            </w:r>
          </w:p>
        </w:tc>
        <w:tc>
          <w:tcPr>
            <w:tcW w:w="291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跳转到个人中心个人信息页</w:t>
            </w:r>
          </w:p>
        </w:tc>
        <w:tc>
          <w:tcPr>
            <w:tcW w:w="3338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87" w:hRule="atLeast"/>
        </w:trPr>
        <w:tc>
          <w:tcPr>
            <w:tcW w:w="1884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默认信息填写</w:t>
            </w:r>
          </w:p>
        </w:tc>
        <w:tc>
          <w:tcPr>
            <w:tcW w:w="2406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进入注册流程</w:t>
            </w:r>
          </w:p>
        </w:tc>
        <w:tc>
          <w:tcPr>
            <w:tcW w:w="291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手机号默认与个人中心用户填写的一致,如果个人中心获取为空时和账号sdk中的手机号保持一致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车牌号默认与个人中心用户填写的保持一致</w:t>
            </w:r>
          </w:p>
        </w:tc>
        <w:tc>
          <w:tcPr>
            <w:tcW w:w="3338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87" w:hRule="atLeast"/>
        </w:trPr>
        <w:tc>
          <w:tcPr>
            <w:tcW w:w="1884" w:type="dxa"/>
            <w:shd w:val="clear" w:color="auto" w:fill="FFE599" w:themeFill="accent4" w:themeFillTint="66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暗提示</w:t>
            </w:r>
          </w:p>
        </w:tc>
        <w:tc>
          <w:tcPr>
            <w:tcW w:w="2406" w:type="dxa"/>
            <w:shd w:val="clear" w:color="auto" w:fill="FFE599" w:themeFill="accent4" w:themeFillTint="66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进入注册流程</w:t>
            </w:r>
          </w:p>
        </w:tc>
        <w:tc>
          <w:tcPr>
            <w:tcW w:w="2912" w:type="dxa"/>
            <w:shd w:val="clear" w:color="auto" w:fill="FFE599" w:themeFill="accent4" w:themeFillTint="66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当展示的数据为空时展示暗提示,如图所标</w:t>
            </w:r>
          </w:p>
        </w:tc>
        <w:tc>
          <w:tcPr>
            <w:tcW w:w="3338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1"/>
        <w:rPr>
          <w:rFonts w:hint="default"/>
          <w:sz w:val="18"/>
          <w:szCs w:val="18"/>
          <w:shd w:val="clear"/>
          <w:vertAlign w:val="baseline"/>
        </w:rPr>
      </w:pPr>
      <w:bookmarkStart w:id="37" w:name="_Toc584943262"/>
      <w:r>
        <w:rPr>
          <w:rFonts w:hint="default"/>
          <w:sz w:val="18"/>
          <w:szCs w:val="18"/>
          <w:shd w:val="clear"/>
          <w:vertAlign w:val="baseline"/>
        </w:rPr>
        <w:t>点击确认开通后,智慧停车场服务器首先将车牌号、手机号调取etcp的接口，进行注册流程。当该手机号已经在etcp注册过，则直接将该车牌号与该手机号进行绑定。</w:t>
      </w:r>
      <w:bookmarkEnd w:id="37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10" w:leftChars="100" w:right="0" w:rightChars="0" w:firstLine="0" w:firstLineChars="0"/>
        <w:jc w:val="left"/>
        <w:textAlignment w:val="auto"/>
        <w:outlineLvl w:val="8"/>
        <w:rPr>
          <w:rFonts w:hint="default"/>
          <w:sz w:val="21"/>
          <w:szCs w:val="22"/>
        </w:rPr>
      </w:pPr>
      <w:r>
        <w:rPr>
          <w:rFonts w:hint="default"/>
          <w:sz w:val="21"/>
          <w:szCs w:val="22"/>
        </w:rPr>
        <w:t>2.3.7.3  车牌绑定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1"/>
        <w:rPr>
          <w:rFonts w:hint="default"/>
          <w:sz w:val="18"/>
          <w:szCs w:val="18"/>
          <w:shd w:val="clear"/>
          <w:vertAlign w:val="baseline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1"/>
        <w:rPr>
          <w:rFonts w:hint="default"/>
          <w:sz w:val="18"/>
          <w:szCs w:val="18"/>
          <w:shd w:val="clear"/>
          <w:vertAlign w:val="baseline"/>
        </w:rPr>
      </w:pPr>
      <w:bookmarkStart w:id="38" w:name="_Toc2108752115"/>
      <w:r>
        <w:rPr>
          <w:rFonts w:hint="default"/>
          <w:sz w:val="18"/>
          <w:szCs w:val="18"/>
          <w:shd w:val="clear"/>
          <w:vertAlign w:val="baseline"/>
        </w:rPr>
        <w:drawing>
          <wp:inline distT="0" distB="0" distL="114300" distR="114300">
            <wp:extent cx="3073400" cy="1638300"/>
            <wp:effectExtent l="0" t="0" r="0" b="12700"/>
            <wp:docPr id="46" name="图片 46" descr="MacHi 2019-12-26 20-41-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MacHi 2019-12-26 20-41-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8"/>
    </w:p>
    <w:tbl>
      <w:tblPr>
        <w:tblStyle w:val="11"/>
        <w:tblpPr w:leftFromText="180" w:rightFromText="180" w:vertAnchor="text" w:horzAnchor="page" w:tblpX="780" w:tblpY="483"/>
        <w:tblOverlap w:val="never"/>
        <w:tblW w:w="1054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84"/>
        <w:gridCol w:w="2406"/>
        <w:gridCol w:w="2912"/>
        <w:gridCol w:w="333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636" w:hRule="atLeast"/>
        </w:trPr>
        <w:tc>
          <w:tcPr>
            <w:tcW w:w="1884" w:type="dxa"/>
            <w:shd w:val="clear" w:color="auto" w:fill="D6DCE5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功能概述</w:t>
            </w:r>
          </w:p>
        </w:tc>
        <w:tc>
          <w:tcPr>
            <w:tcW w:w="2406" w:type="dxa"/>
            <w:shd w:val="clear" w:color="auto" w:fill="D6DCE5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触发机制</w:t>
            </w:r>
          </w:p>
        </w:tc>
        <w:tc>
          <w:tcPr>
            <w:tcW w:w="2912" w:type="dxa"/>
            <w:shd w:val="clear" w:color="auto" w:fill="D6DCE5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业务逻辑</w:t>
            </w:r>
          </w:p>
        </w:tc>
        <w:tc>
          <w:tcPr>
            <w:tcW w:w="3338" w:type="dxa"/>
            <w:shd w:val="clear" w:color="auto" w:fill="D6DCE5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页面效果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10" w:hRule="atLeast"/>
        </w:trPr>
        <w:tc>
          <w:tcPr>
            <w:tcW w:w="1884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手机车牌绑定</w:t>
            </w:r>
          </w:p>
        </w:tc>
        <w:tc>
          <w:tcPr>
            <w:tcW w:w="2406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进入注册流程</w:t>
            </w:r>
          </w:p>
        </w:tc>
        <w:tc>
          <w:tcPr>
            <w:tcW w:w="291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1、一个手机号默认可以绑定最多3个车牌号，超过3个时则弹窗提示，如上图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2、30天哪最多绑定4辆不同的车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具体错误提示以etcp服务器返回为准</w:t>
            </w:r>
          </w:p>
        </w:tc>
        <w:tc>
          <w:tcPr>
            <w:tcW w:w="3338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10" w:hRule="atLeast"/>
        </w:trPr>
        <w:tc>
          <w:tcPr>
            <w:tcW w:w="1884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联系客服</w:t>
            </w:r>
          </w:p>
        </w:tc>
        <w:tc>
          <w:tcPr>
            <w:tcW w:w="2406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点击联系客服</w:t>
            </w:r>
          </w:p>
        </w:tc>
        <w:tc>
          <w:tcPr>
            <w:tcW w:w="291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直接拨打电话</w:t>
            </w:r>
          </w:p>
        </w:tc>
        <w:tc>
          <w:tcPr>
            <w:tcW w:w="3338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直接进入蓝牙电话拨打电话界面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10" w:hRule="atLeast"/>
        </w:trPr>
        <w:tc>
          <w:tcPr>
            <w:tcW w:w="1884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退出绑定提示</w:t>
            </w:r>
          </w:p>
        </w:tc>
        <w:tc>
          <w:tcPr>
            <w:tcW w:w="2406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点击我知道了</w:t>
            </w:r>
          </w:p>
        </w:tc>
        <w:tc>
          <w:tcPr>
            <w:tcW w:w="291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返回信息填写确认页</w:t>
            </w:r>
          </w:p>
        </w:tc>
        <w:tc>
          <w:tcPr>
            <w:tcW w:w="3338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1"/>
        <w:rPr>
          <w:rFonts w:hint="default"/>
          <w:sz w:val="18"/>
          <w:szCs w:val="18"/>
          <w:shd w:val="clear"/>
          <w:vertAlign w:val="baseline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10" w:leftChars="100" w:right="0" w:rightChars="0" w:firstLine="0" w:firstLineChars="0"/>
        <w:jc w:val="left"/>
        <w:textAlignment w:val="auto"/>
        <w:outlineLvl w:val="8"/>
        <w:rPr>
          <w:rFonts w:hint="default"/>
          <w:sz w:val="21"/>
          <w:szCs w:val="22"/>
        </w:rPr>
      </w:pPr>
      <w:r>
        <w:rPr>
          <w:rFonts w:hint="default"/>
          <w:sz w:val="21"/>
          <w:szCs w:val="22"/>
        </w:rPr>
        <w:t>2.3.7.4  车牌认证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10" w:leftChars="100" w:right="0" w:rightChars="0" w:firstLine="0" w:firstLineChars="0"/>
        <w:jc w:val="center"/>
        <w:textAlignment w:val="auto"/>
        <w:outlineLvl w:val="3"/>
        <w:rPr>
          <w:rFonts w:hint="default"/>
          <w:sz w:val="21"/>
          <w:szCs w:val="22"/>
        </w:rPr>
      </w:pPr>
      <w:r>
        <w:rPr>
          <w:rFonts w:hint="default"/>
          <w:sz w:val="21"/>
          <w:szCs w:val="22"/>
        </w:rPr>
        <w:drawing>
          <wp:inline distT="0" distB="0" distL="114300" distR="114300">
            <wp:extent cx="3052445" cy="1638300"/>
            <wp:effectExtent l="0" t="0" r="20955" b="12700"/>
            <wp:docPr id="51" name="图片 51" descr="MacHi 2019-12-26 21-04-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MacHi 2019-12-26 21-04-46"/>
                    <pic:cNvPicPr>
                      <a:picLocks noChangeAspect="1"/>
                    </pic:cNvPicPr>
                  </pic:nvPicPr>
                  <pic:blipFill>
                    <a:blip r:embed="rId23"/>
                    <a:srcRect r="1898"/>
                    <a:stretch>
                      <a:fillRect/>
                    </a:stretch>
                  </pic:blipFill>
                  <pic:spPr>
                    <a:xfrm>
                      <a:off x="0" y="0"/>
                      <a:ext cx="305244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1"/>
        <w:tblpPr w:leftFromText="180" w:rightFromText="180" w:vertAnchor="text" w:horzAnchor="page" w:tblpX="780" w:tblpY="483"/>
        <w:tblOverlap w:val="never"/>
        <w:tblW w:w="1054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84"/>
        <w:gridCol w:w="2406"/>
        <w:gridCol w:w="2912"/>
        <w:gridCol w:w="333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636" w:hRule="atLeast"/>
        </w:trPr>
        <w:tc>
          <w:tcPr>
            <w:tcW w:w="1884" w:type="dxa"/>
            <w:shd w:val="clear" w:color="auto" w:fill="D6DCE5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功能概述</w:t>
            </w:r>
          </w:p>
        </w:tc>
        <w:tc>
          <w:tcPr>
            <w:tcW w:w="2406" w:type="dxa"/>
            <w:shd w:val="clear" w:color="auto" w:fill="D6DCE5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触发机制</w:t>
            </w:r>
          </w:p>
        </w:tc>
        <w:tc>
          <w:tcPr>
            <w:tcW w:w="2912" w:type="dxa"/>
            <w:shd w:val="clear" w:color="auto" w:fill="D6DCE5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业务逻辑</w:t>
            </w:r>
          </w:p>
        </w:tc>
        <w:tc>
          <w:tcPr>
            <w:tcW w:w="3338" w:type="dxa"/>
            <w:shd w:val="clear" w:color="auto" w:fill="D6DCE5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页面效果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10" w:hRule="atLeast"/>
        </w:trPr>
        <w:tc>
          <w:tcPr>
            <w:tcW w:w="1884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车牌认证</w:t>
            </w:r>
          </w:p>
        </w:tc>
        <w:tc>
          <w:tcPr>
            <w:tcW w:w="2406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进入注册流程</w:t>
            </w:r>
          </w:p>
        </w:tc>
        <w:tc>
          <w:tcPr>
            <w:tcW w:w="291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1、校验车牌号和发动机号的绑定关系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2、校验车架号是否符合真实车架号命名规则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具体错误提示以etcp服务器返回为准</w:t>
            </w:r>
          </w:p>
        </w:tc>
        <w:tc>
          <w:tcPr>
            <w:tcW w:w="3338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10" w:hRule="atLeast"/>
        </w:trPr>
        <w:tc>
          <w:tcPr>
            <w:tcW w:w="1884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联系客服</w:t>
            </w:r>
          </w:p>
        </w:tc>
        <w:tc>
          <w:tcPr>
            <w:tcW w:w="2406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点击联系客服</w:t>
            </w:r>
          </w:p>
        </w:tc>
        <w:tc>
          <w:tcPr>
            <w:tcW w:w="291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直接拨打电话</w:t>
            </w:r>
          </w:p>
        </w:tc>
        <w:tc>
          <w:tcPr>
            <w:tcW w:w="3338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直接进入蓝牙电话拨打电话界面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10" w:hRule="atLeast"/>
        </w:trPr>
        <w:tc>
          <w:tcPr>
            <w:tcW w:w="1884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退出绑定提示</w:t>
            </w:r>
          </w:p>
        </w:tc>
        <w:tc>
          <w:tcPr>
            <w:tcW w:w="2406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点击我知道了</w:t>
            </w:r>
          </w:p>
        </w:tc>
        <w:tc>
          <w:tcPr>
            <w:tcW w:w="291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返回信息填写确认页</w:t>
            </w:r>
          </w:p>
        </w:tc>
        <w:tc>
          <w:tcPr>
            <w:tcW w:w="3338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2"/>
        <w:rPr>
          <w:rFonts w:hint="default"/>
          <w:sz w:val="22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10" w:leftChars="100" w:right="0" w:rightChars="0" w:firstLine="0" w:firstLineChars="0"/>
        <w:jc w:val="left"/>
        <w:textAlignment w:val="auto"/>
        <w:outlineLvl w:val="2"/>
        <w:rPr>
          <w:rFonts w:hint="default"/>
          <w:sz w:val="22"/>
          <w:szCs w:val="24"/>
        </w:rPr>
      </w:pPr>
      <w:bookmarkStart w:id="39" w:name="_Toc1874170364"/>
      <w:r>
        <w:rPr>
          <w:rFonts w:hint="default"/>
          <w:sz w:val="22"/>
          <w:szCs w:val="24"/>
        </w:rPr>
        <w:t>2.3.8  免密开通提示——具体开通过程2.6章节</w:t>
      </w:r>
      <w:bookmarkEnd w:id="39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1"/>
        <w:rPr>
          <w:rFonts w:hint="default"/>
          <w:sz w:val="18"/>
          <w:szCs w:val="18"/>
          <w:shd w:val="clear"/>
          <w:vertAlign w:val="baseline"/>
        </w:rPr>
      </w:pPr>
      <w:bookmarkStart w:id="40" w:name="_Toc2038657199"/>
      <w:r>
        <w:rPr>
          <w:rFonts w:hint="default"/>
          <w:sz w:val="18"/>
          <w:szCs w:val="18"/>
          <w:shd w:val="clear"/>
          <w:vertAlign w:val="baseline"/>
        </w:rPr>
        <w:t>当用户该账号还未开启免密支付时，则自动弹出免密开通提示</w:t>
      </w:r>
      <w:bookmarkEnd w:id="40"/>
      <w:r>
        <w:rPr>
          <w:rFonts w:hint="default"/>
          <w:sz w:val="18"/>
          <w:szCs w:val="18"/>
          <w:shd w:val="clear"/>
          <w:vertAlign w:val="baseline"/>
        </w:rPr>
        <w:t>,若用户选择不再提示,则该弹窗不再主动提示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10" w:leftChars="100" w:right="0" w:rightChars="0" w:firstLine="0" w:firstLineChars="0"/>
        <w:jc w:val="center"/>
        <w:textAlignment w:val="auto"/>
        <w:outlineLvl w:val="2"/>
        <w:rPr>
          <w:rFonts w:hint="default"/>
          <w:sz w:val="22"/>
          <w:szCs w:val="24"/>
        </w:rPr>
      </w:pPr>
      <w:r>
        <w:rPr>
          <w:rFonts w:hint="default"/>
          <w:sz w:val="22"/>
          <w:szCs w:val="24"/>
        </w:rPr>
        <w:drawing>
          <wp:inline distT="0" distB="0" distL="114300" distR="114300">
            <wp:extent cx="2988945" cy="2501900"/>
            <wp:effectExtent l="0" t="0" r="8255" b="12700"/>
            <wp:docPr id="1" name="图片 1" descr="MacHi 2019-12-27 15-23-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MacHi 2019-12-27 15-23-18"/>
                    <pic:cNvPicPr>
                      <a:picLocks noChangeAspect="1"/>
                    </pic:cNvPicPr>
                  </pic:nvPicPr>
                  <pic:blipFill>
                    <a:blip r:embed="rId24"/>
                    <a:srcRect r="2748"/>
                    <a:stretch>
                      <a:fillRect/>
                    </a:stretch>
                  </pic:blipFill>
                  <pic:spPr>
                    <a:xfrm>
                      <a:off x="0" y="0"/>
                      <a:ext cx="2988945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1"/>
        <w:tblpPr w:leftFromText="180" w:rightFromText="180" w:vertAnchor="text" w:horzAnchor="page" w:tblpX="780" w:tblpY="483"/>
        <w:tblOverlap w:val="never"/>
        <w:tblW w:w="105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52"/>
        <w:gridCol w:w="3514"/>
        <w:gridCol w:w="4254"/>
      </w:tblGrid>
      <w:tr>
        <w:trPr>
          <w:trHeight w:val="657" w:hRule="atLeast"/>
        </w:trPr>
        <w:tc>
          <w:tcPr>
            <w:tcW w:w="2752" w:type="dxa"/>
            <w:shd w:val="clear" w:color="auto" w:fill="D6DCE5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功能概述</w:t>
            </w:r>
          </w:p>
        </w:tc>
        <w:tc>
          <w:tcPr>
            <w:tcW w:w="3514" w:type="dxa"/>
            <w:shd w:val="clear" w:color="auto" w:fill="D6DCE5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触发机制</w:t>
            </w:r>
          </w:p>
        </w:tc>
        <w:tc>
          <w:tcPr>
            <w:tcW w:w="4254" w:type="dxa"/>
            <w:shd w:val="clear" w:color="auto" w:fill="D6DCE5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业务逻辑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27" w:hRule="atLeast"/>
        </w:trPr>
        <w:tc>
          <w:tcPr>
            <w:tcW w:w="2752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同意免密开通</w:t>
            </w:r>
          </w:p>
        </w:tc>
        <w:tc>
          <w:tcPr>
            <w:tcW w:w="3514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点击去开通</w:t>
            </w:r>
          </w:p>
        </w:tc>
        <w:tc>
          <w:tcPr>
            <w:tcW w:w="4254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点击后进入免密开通首页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37" w:hRule="atLeast"/>
        </w:trPr>
        <w:tc>
          <w:tcPr>
            <w:tcW w:w="2752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拒绝免密开通</w:t>
            </w:r>
          </w:p>
        </w:tc>
        <w:tc>
          <w:tcPr>
            <w:tcW w:w="3514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点击忽略</w:t>
            </w:r>
          </w:p>
        </w:tc>
        <w:tc>
          <w:tcPr>
            <w:tcW w:w="4254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点击后进入智慧停车场首页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当下次进行app启动时，还未开启免密支付，需要再次提示用户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37" w:hRule="atLeast"/>
        </w:trPr>
        <w:tc>
          <w:tcPr>
            <w:tcW w:w="2752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拒绝再次提醒</w:t>
            </w:r>
          </w:p>
        </w:tc>
        <w:tc>
          <w:tcPr>
            <w:tcW w:w="3514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点击不再提示</w:t>
            </w:r>
          </w:p>
        </w:tc>
        <w:tc>
          <w:tcPr>
            <w:tcW w:w="4254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点击后,任何环节不再提示该弹窗,用户需要主动去免密开通页进行开通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2"/>
        <w:rPr>
          <w:rFonts w:hint="default"/>
          <w:sz w:val="28"/>
          <w:szCs w:val="32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1"/>
        <w:rPr>
          <w:rFonts w:hint="default"/>
          <w:sz w:val="28"/>
          <w:szCs w:val="32"/>
        </w:rPr>
      </w:pPr>
      <w:bookmarkStart w:id="41" w:name="_Toc1100864769"/>
      <w:bookmarkStart w:id="42" w:name="_Toc1586137225"/>
      <w:r>
        <w:rPr>
          <w:rFonts w:hint="default"/>
          <w:sz w:val="28"/>
          <w:szCs w:val="32"/>
        </w:rPr>
        <w:t xml:space="preserve">2.4 </w:t>
      </w:r>
      <w:bookmarkEnd w:id="41"/>
      <w:r>
        <w:rPr>
          <w:rFonts w:hint="default"/>
          <w:sz w:val="28"/>
          <w:szCs w:val="32"/>
        </w:rPr>
        <w:t>智慧停车场首页</w:t>
      </w:r>
      <w:bookmarkEnd w:id="42"/>
    </w:p>
    <w:p>
      <w:pPr>
        <w:ind w:left="0" w:leftChars="0" w:firstLine="0" w:firstLineChars="0"/>
        <w:rPr>
          <w:rFonts w:hint="default"/>
          <w:sz w:val="22"/>
          <w:szCs w:val="24"/>
        </w:rPr>
      </w:pPr>
      <w:r>
        <w:rPr>
          <w:rFonts w:hint="default"/>
          <w:sz w:val="22"/>
          <w:szCs w:val="24"/>
        </w:rPr>
        <w:drawing>
          <wp:inline distT="0" distB="0" distL="114300" distR="114300">
            <wp:extent cx="6682105" cy="2538730"/>
            <wp:effectExtent l="0" t="0" r="23495" b="1270"/>
            <wp:docPr id="54" name="图片 54" descr="MacHi 2019-12-26 21-22-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MacHi 2019-12-26 21-22-0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82105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sz w:val="22"/>
          <w:szCs w:val="24"/>
        </w:rPr>
      </w:pPr>
    </w:p>
    <w:p>
      <w:pPr>
        <w:ind w:left="0" w:leftChars="0" w:firstLine="0" w:firstLineChars="0"/>
        <w:jc w:val="center"/>
      </w:pPr>
      <w:r>
        <w:drawing>
          <wp:inline distT="0" distB="0" distL="114300" distR="114300">
            <wp:extent cx="6518910" cy="2479040"/>
            <wp:effectExtent l="0" t="0" r="8890" b="10160"/>
            <wp:docPr id="5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18910" cy="2479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center"/>
      </w:pPr>
      <w:r>
        <w:drawing>
          <wp:inline distT="0" distB="0" distL="114300" distR="114300">
            <wp:extent cx="6639560" cy="2524760"/>
            <wp:effectExtent l="0" t="0" r="15240" b="15240"/>
            <wp:docPr id="61" name="图片 61" descr="MacHi 2019-12-26 22-11-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MacHi 2019-12-26 22-11-3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center"/>
      </w:pPr>
      <w:r>
        <w:drawing>
          <wp:inline distT="0" distB="0" distL="114300" distR="114300">
            <wp:extent cx="6431915" cy="2652395"/>
            <wp:effectExtent l="0" t="0" r="19685" b="14605"/>
            <wp:docPr id="8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31915" cy="2652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center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1835150" cy="1308735"/>
            <wp:effectExtent l="0" t="0" r="19050" b="12065"/>
            <wp:docPr id="57" name="图片 57" descr="MacHi 2019-12-26 21-54-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MacHi 2019-12-26 21-54-4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3515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</w:rPr>
        <w:drawing>
          <wp:inline distT="0" distB="0" distL="114300" distR="114300">
            <wp:extent cx="1882775" cy="1310640"/>
            <wp:effectExtent l="0" t="0" r="22225" b="10160"/>
            <wp:docPr id="58" name="图片 58" descr="MacHi 2019-12-26 21-54-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MacHi 2019-12-26 21-54-3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82775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</w:rPr>
        <w:drawing>
          <wp:inline distT="0" distB="0" distL="114300" distR="114300">
            <wp:extent cx="1890395" cy="1301115"/>
            <wp:effectExtent l="0" t="0" r="14605" b="19685"/>
            <wp:docPr id="59" name="图片 59" descr="MacHi 2019-12-26 21-54-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MacHi 2019-12-26 21-54-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90395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1"/>
        <w:tblpPr w:leftFromText="180" w:rightFromText="180" w:vertAnchor="text" w:horzAnchor="page" w:tblpX="780" w:tblpY="483"/>
        <w:tblOverlap w:val="never"/>
        <w:tblW w:w="104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0"/>
        <w:gridCol w:w="2116"/>
        <w:gridCol w:w="2403"/>
        <w:gridCol w:w="379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633" w:hRule="atLeast"/>
        </w:trPr>
        <w:tc>
          <w:tcPr>
            <w:tcW w:w="2090" w:type="dxa"/>
            <w:shd w:val="clear" w:color="auto" w:fill="D6DCE5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功能概述</w:t>
            </w:r>
          </w:p>
        </w:tc>
        <w:tc>
          <w:tcPr>
            <w:tcW w:w="2116" w:type="dxa"/>
            <w:shd w:val="clear" w:color="auto" w:fill="D6DCE5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触发机制</w:t>
            </w:r>
          </w:p>
        </w:tc>
        <w:tc>
          <w:tcPr>
            <w:tcW w:w="2403" w:type="dxa"/>
            <w:shd w:val="clear" w:color="auto" w:fill="D6DCE5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展示字段</w:t>
            </w:r>
          </w:p>
        </w:tc>
        <w:tc>
          <w:tcPr>
            <w:tcW w:w="3791" w:type="dxa"/>
            <w:shd w:val="clear" w:color="auto" w:fill="D6DCE5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业务逻辑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19" w:hRule="atLeast"/>
        </w:trPr>
        <w:tc>
          <w:tcPr>
            <w:tcW w:w="2090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设置页入口</w:t>
            </w:r>
          </w:p>
        </w:tc>
        <w:tc>
          <w:tcPr>
            <w:tcW w:w="2116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进入首页</w:t>
            </w:r>
          </w:p>
        </w:tc>
        <w:tc>
          <w:tcPr>
            <w:tcW w:w="2403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3791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点击进入设置页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38" w:hRule="atLeast"/>
        </w:trPr>
        <w:tc>
          <w:tcPr>
            <w:tcW w:w="2090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搜索页入口</w:t>
            </w:r>
          </w:p>
        </w:tc>
        <w:tc>
          <w:tcPr>
            <w:tcW w:w="2116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进入首页</w:t>
            </w:r>
          </w:p>
        </w:tc>
        <w:tc>
          <w:tcPr>
            <w:tcW w:w="2403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3791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点击进入搜索页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38" w:hRule="atLeast"/>
        </w:trPr>
        <w:tc>
          <w:tcPr>
            <w:tcW w:w="2090" w:type="dxa"/>
            <w:vMerge w:val="restart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停车场筛选卡</w:t>
            </w:r>
          </w:p>
        </w:tc>
        <w:tc>
          <w:tcPr>
            <w:tcW w:w="2116" w:type="dxa"/>
            <w:vMerge w:val="restart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打开筛选卡</w:t>
            </w:r>
          </w:p>
        </w:tc>
        <w:tc>
          <w:tcPr>
            <w:tcW w:w="2403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附近</w:t>
            </w:r>
          </w:p>
        </w:tc>
        <w:tc>
          <w:tcPr>
            <w:tcW w:w="3791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1、包括500m、1km、1.5km（该距离为步行距离）</w:t>
            </w:r>
          </w:p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2、被选后则高亮展示</w:t>
            </w:r>
          </w:p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3、并在首页筛选卡上显示所选项</w:t>
            </w:r>
          </w:p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4、默认1.5km</w:t>
            </w:r>
          </w:p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5、选择后关闭下拉框，列表页进行刷新</w:t>
            </w:r>
          </w:p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38" w:hRule="atLeast"/>
        </w:trPr>
        <w:tc>
          <w:tcPr>
            <w:tcW w:w="2090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2116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2403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智能排序</w:t>
            </w:r>
          </w:p>
        </w:tc>
        <w:tc>
          <w:tcPr>
            <w:tcW w:w="379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11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包括智能排序、低价优先、室内优先，车位充足优先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11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被选后则高亮展示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11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并在首页筛选卡上显示所选项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11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默认智能排序</w:t>
            </w:r>
          </w:p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5、选择后关闭下拉框，列表页进行刷新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38" w:hRule="atLeast"/>
        </w:trPr>
        <w:tc>
          <w:tcPr>
            <w:tcW w:w="2090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2116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2403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筛选</w:t>
            </w:r>
          </w:p>
        </w:tc>
        <w:tc>
          <w:tcPr>
            <w:tcW w:w="379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1、包括免费时长：前30min，前60min；服务：充电桩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2、选择确认后关闭下拉框，列表页进行刷新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3、未点击为灰色，点击选择后变更颜色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4、再次点击取消选中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5、不同类条件多选条件并行筛选，同类条件互斥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38" w:hRule="atLeast"/>
        </w:trPr>
        <w:tc>
          <w:tcPr>
            <w:tcW w:w="2090" w:type="dxa"/>
            <w:vMerge w:val="restart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停车场列表</w:t>
            </w:r>
          </w:p>
        </w:tc>
        <w:tc>
          <w:tcPr>
            <w:tcW w:w="2116" w:type="dxa"/>
            <w:vMerge w:val="restart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进入首页</w:t>
            </w:r>
          </w:p>
        </w:tc>
        <w:tc>
          <w:tcPr>
            <w:tcW w:w="2403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序号</w:t>
            </w:r>
          </w:p>
        </w:tc>
        <w:tc>
          <w:tcPr>
            <w:tcW w:w="379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例如：1、2、3、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38" w:hRule="atLeast"/>
        </w:trPr>
        <w:tc>
          <w:tcPr>
            <w:tcW w:w="2090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2116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2403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停车场简称</w:t>
            </w:r>
          </w:p>
        </w:tc>
        <w:tc>
          <w:tcPr>
            <w:tcW w:w="379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例如：科苑南停车场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38" w:hRule="atLeast"/>
        </w:trPr>
        <w:tc>
          <w:tcPr>
            <w:tcW w:w="2090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2116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2403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车位实时状况</w:t>
            </w:r>
          </w:p>
        </w:tc>
        <w:tc>
          <w:tcPr>
            <w:tcW w:w="379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1、包括车位充足、车位较少、车位紧张3种情况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2、车位紧张时，标红处理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38" w:hRule="atLeast"/>
        </w:trPr>
        <w:tc>
          <w:tcPr>
            <w:tcW w:w="2090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2116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2403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停车场类型</w:t>
            </w:r>
          </w:p>
        </w:tc>
        <w:tc>
          <w:tcPr>
            <w:tcW w:w="379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包括地上、地下、地上+地下3种情况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38" w:hRule="atLeast"/>
        </w:trPr>
        <w:tc>
          <w:tcPr>
            <w:tcW w:w="2090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2116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2403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首免时长</w:t>
            </w:r>
          </w:p>
        </w:tc>
        <w:tc>
          <w:tcPr>
            <w:tcW w:w="379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例如：免费30分钟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38" w:hRule="atLeast"/>
        </w:trPr>
        <w:tc>
          <w:tcPr>
            <w:tcW w:w="2090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2116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2403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估算费率（1小时内）</w:t>
            </w:r>
          </w:p>
        </w:tc>
        <w:tc>
          <w:tcPr>
            <w:tcW w:w="379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例如：5.0元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38" w:hRule="atLeast"/>
        </w:trPr>
        <w:tc>
          <w:tcPr>
            <w:tcW w:w="2090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2116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2403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导航距离</w:t>
            </w:r>
          </w:p>
        </w:tc>
        <w:tc>
          <w:tcPr>
            <w:tcW w:w="379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XXkm，该距离为默认定位点到停车场的步行距离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38" w:hRule="atLeast"/>
        </w:trPr>
        <w:tc>
          <w:tcPr>
            <w:tcW w:w="2090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到那儿去</w:t>
            </w:r>
          </w:p>
        </w:tc>
        <w:tc>
          <w:tcPr>
            <w:tcW w:w="2116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点击导航标</w:t>
            </w:r>
          </w:p>
        </w:tc>
        <w:tc>
          <w:tcPr>
            <w:tcW w:w="2403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379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直接调起地图，并以当前选择的停车场作为目的地发起最优路线算路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38" w:hRule="atLeast"/>
        </w:trPr>
        <w:tc>
          <w:tcPr>
            <w:tcW w:w="2090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停车场列表无数据</w:t>
            </w:r>
          </w:p>
        </w:tc>
        <w:tc>
          <w:tcPr>
            <w:tcW w:w="2116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直接进入首页</w:t>
            </w:r>
          </w:p>
        </w:tc>
        <w:tc>
          <w:tcPr>
            <w:tcW w:w="2403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379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显示『对不起，附近1.5km没有停车场，重新选择试试』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38" w:hRule="atLeast"/>
        </w:trPr>
        <w:tc>
          <w:tcPr>
            <w:tcW w:w="2090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停车场筛选后无数据</w:t>
            </w:r>
          </w:p>
        </w:tc>
        <w:tc>
          <w:tcPr>
            <w:tcW w:w="2116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2403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379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显示『对不起，没有匹配到您想要的停车场，重新筛选试试』</w:t>
            </w:r>
          </w:p>
        </w:tc>
      </w:tr>
    </w:tbl>
    <w:p>
      <w:pPr>
        <w:pStyle w:val="8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Chars="100" w:right="0" w:rightChars="0"/>
        <w:jc w:val="left"/>
        <w:textAlignment w:val="auto"/>
        <w:outlineLvl w:val="9"/>
        <w:rPr>
          <w:rFonts w:hint="default" w:ascii="微软雅黑light" w:hAnsi="微软雅黑light" w:eastAsia="微软雅黑light" w:cs="微软雅黑light"/>
          <w:sz w:val="18"/>
          <w:szCs w:val="18"/>
          <w:lang w:eastAsia="zh-CN"/>
        </w:rPr>
      </w:pPr>
    </w:p>
    <w:p>
      <w:pPr>
        <w:pStyle w:val="8"/>
        <w:keepNext w:val="0"/>
        <w:keepLines w:val="0"/>
        <w:pageBreakBefore w:val="0"/>
        <w:widowControl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80" w:lineRule="exact"/>
        <w:ind w:left="420" w:leftChars="0" w:right="0" w:rightChars="0" w:hanging="420" w:firstLineChars="0"/>
        <w:jc w:val="left"/>
        <w:textAlignment w:val="auto"/>
        <w:outlineLvl w:val="9"/>
        <w:rPr>
          <w:rFonts w:hint="default" w:ascii="微软雅黑light" w:hAnsi="微软雅黑light" w:eastAsia="微软雅黑light" w:cs="微软雅黑light"/>
          <w:sz w:val="18"/>
          <w:szCs w:val="18"/>
          <w:lang w:eastAsia="zh-CN"/>
        </w:rPr>
      </w:pPr>
      <w:r>
        <w:rPr>
          <w:rFonts w:hint="default" w:ascii="微软雅黑light" w:hAnsi="微软雅黑light" w:eastAsia="微软雅黑light" w:cs="微软雅黑light"/>
          <w:sz w:val="18"/>
          <w:szCs w:val="18"/>
          <w:lang w:eastAsia="zh-CN"/>
        </w:rPr>
        <w:t>排序规则补充</w:t>
      </w:r>
    </w:p>
    <w:p>
      <w:pPr>
        <w:keepNext w:val="0"/>
        <w:keepLines w:val="0"/>
        <w:pageBreakBefore w:val="0"/>
        <w:widowControl w:val="0"/>
        <w:numPr>
          <w:ilvl w:val="0"/>
          <w:numId w:val="13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80" w:lineRule="exact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="微软雅黑light" w:hAnsi="微软雅黑light" w:eastAsia="微软雅黑light" w:cs="微软雅黑light"/>
          <w:sz w:val="18"/>
          <w:szCs w:val="18"/>
          <w:lang w:val="en-US"/>
        </w:rPr>
      </w:pPr>
      <w:r>
        <w:rPr>
          <w:rFonts w:hint="eastAsia" w:ascii="微软雅黑light" w:hAnsi="微软雅黑light" w:eastAsia="微软雅黑light" w:cs="微软雅黑light"/>
          <w:kern w:val="2"/>
          <w:sz w:val="18"/>
          <w:szCs w:val="18"/>
          <w:lang w:val="en-US" w:eastAsia="zh-CN" w:bidi="ar"/>
        </w:rPr>
        <w:t>同条件，返回多结果时，智能排序&gt;车位充足优先&gt;室内优先&gt;价格由低到高：</w:t>
      </w:r>
    </w:p>
    <w:p>
      <w:pPr>
        <w:pStyle w:val="15"/>
        <w:keepNext w:val="0"/>
        <w:keepLines w:val="0"/>
        <w:pageBreakBefore w:val="0"/>
        <w:widowControl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80" w:lineRule="exact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="微软雅黑light" w:hAnsi="微软雅黑light" w:eastAsia="微软雅黑light" w:cs="微软雅黑light"/>
          <w:sz w:val="18"/>
          <w:szCs w:val="18"/>
          <w:lang w:val="en-US"/>
        </w:rPr>
      </w:pPr>
      <w:r>
        <w:rPr>
          <w:rFonts w:hint="eastAsia" w:ascii="微软雅黑light" w:hAnsi="微软雅黑light" w:eastAsia="微软雅黑light" w:cs="微软雅黑light"/>
          <w:sz w:val="18"/>
          <w:szCs w:val="18"/>
          <w:lang w:eastAsia="zh-CN"/>
        </w:rPr>
        <w:t>智能排序</w:t>
      </w:r>
      <w:r>
        <w:rPr>
          <w:rFonts w:hint="eastAsia" w:ascii="微软雅黑light" w:hAnsi="微软雅黑light" w:eastAsia="微软雅黑light" w:cs="微软雅黑light"/>
          <w:sz w:val="18"/>
          <w:szCs w:val="18"/>
          <w:lang w:val="en-US"/>
        </w:rPr>
        <w:t xml:space="preserve"> = </w:t>
      </w:r>
      <w:r>
        <w:rPr>
          <w:rFonts w:hint="eastAsia" w:ascii="微软雅黑light" w:hAnsi="微软雅黑light" w:eastAsia="微软雅黑light" w:cs="微软雅黑light"/>
          <w:sz w:val="18"/>
          <w:szCs w:val="18"/>
          <w:lang w:eastAsia="zh-CN"/>
        </w:rPr>
        <w:t>按该停车场到目的地的步行距离，由近到远排序</w:t>
      </w:r>
    </w:p>
    <w:p>
      <w:pPr>
        <w:pStyle w:val="15"/>
        <w:keepNext w:val="0"/>
        <w:keepLines w:val="0"/>
        <w:pageBreakBefore w:val="0"/>
        <w:widowControl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80" w:lineRule="exact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="微软雅黑light" w:hAnsi="微软雅黑light" w:eastAsia="微软雅黑light" w:cs="微软雅黑light"/>
          <w:sz w:val="18"/>
          <w:szCs w:val="18"/>
          <w:lang w:val="en-US"/>
        </w:rPr>
      </w:pPr>
      <w:r>
        <w:rPr>
          <w:rFonts w:hint="eastAsia" w:ascii="微软雅黑light" w:hAnsi="微软雅黑light" w:eastAsia="微软雅黑light" w:cs="微软雅黑light"/>
          <w:sz w:val="18"/>
          <w:szCs w:val="18"/>
          <w:lang w:eastAsia="zh-CN"/>
        </w:rPr>
        <w:t>车位充足优先</w:t>
      </w:r>
      <w:r>
        <w:rPr>
          <w:rFonts w:hint="eastAsia" w:ascii="微软雅黑light" w:hAnsi="微软雅黑light" w:eastAsia="微软雅黑light" w:cs="微软雅黑light"/>
          <w:sz w:val="18"/>
          <w:szCs w:val="18"/>
          <w:lang w:val="en-US"/>
        </w:rPr>
        <w:t xml:space="preserve"> = </w:t>
      </w:r>
      <w:r>
        <w:rPr>
          <w:rFonts w:hint="eastAsia" w:ascii="微软雅黑light" w:hAnsi="微软雅黑light" w:eastAsia="微软雅黑light" w:cs="微软雅黑light"/>
          <w:sz w:val="18"/>
          <w:szCs w:val="18"/>
          <w:lang w:eastAsia="zh-CN"/>
        </w:rPr>
        <w:t>按充足、一般、紧张的排序</w:t>
      </w:r>
    </w:p>
    <w:p>
      <w:pPr>
        <w:pStyle w:val="15"/>
        <w:keepNext w:val="0"/>
        <w:keepLines w:val="0"/>
        <w:pageBreakBefore w:val="0"/>
        <w:widowControl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80" w:lineRule="exact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="微软雅黑light" w:hAnsi="微软雅黑light" w:eastAsia="微软雅黑light" w:cs="微软雅黑light"/>
          <w:sz w:val="18"/>
          <w:szCs w:val="18"/>
          <w:lang w:val="en-US"/>
        </w:rPr>
      </w:pPr>
      <w:r>
        <w:rPr>
          <w:rFonts w:hint="eastAsia" w:ascii="微软雅黑light" w:hAnsi="微软雅黑light" w:eastAsia="微软雅黑light" w:cs="微软雅黑light"/>
          <w:sz w:val="18"/>
          <w:szCs w:val="18"/>
          <w:lang w:eastAsia="zh-CN"/>
        </w:rPr>
        <w:t>室内优先</w:t>
      </w:r>
      <w:r>
        <w:rPr>
          <w:rFonts w:hint="eastAsia" w:ascii="微软雅黑light" w:hAnsi="微软雅黑light" w:eastAsia="微软雅黑light" w:cs="微软雅黑light"/>
          <w:sz w:val="18"/>
          <w:szCs w:val="18"/>
          <w:lang w:val="en-US"/>
        </w:rPr>
        <w:t xml:space="preserve"> = </w:t>
      </w:r>
      <w:r>
        <w:rPr>
          <w:rFonts w:hint="eastAsia" w:ascii="微软雅黑light" w:hAnsi="微软雅黑light" w:eastAsia="微软雅黑light" w:cs="微软雅黑light"/>
          <w:sz w:val="18"/>
          <w:szCs w:val="18"/>
          <w:lang w:eastAsia="zh-CN"/>
        </w:rPr>
        <w:t>按含室内、地下的排序</w:t>
      </w:r>
    </w:p>
    <w:p>
      <w:pPr>
        <w:pStyle w:val="15"/>
        <w:keepNext w:val="0"/>
        <w:keepLines w:val="0"/>
        <w:pageBreakBefore w:val="0"/>
        <w:widowControl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80" w:lineRule="exact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="微软雅黑light" w:hAnsi="微软雅黑light" w:eastAsia="微软雅黑light" w:cs="微软雅黑light"/>
          <w:sz w:val="18"/>
          <w:szCs w:val="18"/>
          <w:lang w:val="en-US"/>
        </w:rPr>
      </w:pPr>
      <w:r>
        <w:rPr>
          <w:rFonts w:hint="eastAsia" w:ascii="微软雅黑light" w:hAnsi="微软雅黑light" w:eastAsia="微软雅黑light" w:cs="微软雅黑light"/>
          <w:sz w:val="18"/>
          <w:szCs w:val="18"/>
          <w:lang w:eastAsia="zh-CN"/>
        </w:rPr>
        <w:t>价格由低到高</w:t>
      </w:r>
      <w:r>
        <w:rPr>
          <w:rFonts w:hint="eastAsia" w:ascii="微软雅黑light" w:hAnsi="微软雅黑light" w:eastAsia="微软雅黑light" w:cs="微软雅黑light"/>
          <w:sz w:val="18"/>
          <w:szCs w:val="18"/>
          <w:lang w:val="en-US"/>
        </w:rPr>
        <w:t xml:space="preserve"> = </w:t>
      </w:r>
      <w:r>
        <w:rPr>
          <w:rFonts w:hint="eastAsia" w:ascii="微软雅黑light" w:hAnsi="微软雅黑light" w:eastAsia="微软雅黑light" w:cs="微软雅黑light"/>
          <w:sz w:val="18"/>
          <w:szCs w:val="18"/>
          <w:lang w:eastAsia="zh-CN"/>
        </w:rPr>
        <w:t>首小时价格</w:t>
      </w:r>
    </w:p>
    <w:p>
      <w:pPr>
        <w:numPr>
          <w:ilvl w:val="0"/>
          <w:numId w:val="0"/>
        </w:numPr>
        <w:ind w:leftChars="0"/>
        <w:rPr>
          <w:rFonts w:hint="default"/>
          <w:sz w:val="22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1"/>
        <w:rPr>
          <w:rFonts w:hint="default"/>
          <w:sz w:val="28"/>
          <w:szCs w:val="32"/>
        </w:rPr>
      </w:pPr>
      <w:bookmarkStart w:id="43" w:name="_Toc1493830364"/>
      <w:r>
        <w:rPr>
          <w:rFonts w:hint="default"/>
          <w:sz w:val="28"/>
          <w:szCs w:val="32"/>
        </w:rPr>
        <w:t>2.5 智慧停车场详情页</w:t>
      </w:r>
      <w:bookmarkEnd w:id="4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1"/>
        <w:rPr>
          <w:rFonts w:hint="default"/>
          <w:sz w:val="28"/>
          <w:szCs w:val="32"/>
        </w:rPr>
      </w:pPr>
      <w:bookmarkStart w:id="44" w:name="_Toc575610671"/>
      <w:r>
        <w:rPr>
          <w:rFonts w:hint="default"/>
          <w:sz w:val="28"/>
          <w:szCs w:val="32"/>
        </w:rPr>
        <w:drawing>
          <wp:inline distT="0" distB="0" distL="114300" distR="114300">
            <wp:extent cx="5220970" cy="2005965"/>
            <wp:effectExtent l="0" t="0" r="11430" b="635"/>
            <wp:docPr id="62" name="图片 62" descr="MacHi 2019-12-26 22-10-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MacHi 2019-12-26 22-10-5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1"/>
        <w:rPr>
          <w:rFonts w:hint="default"/>
          <w:sz w:val="28"/>
          <w:szCs w:val="32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1"/>
        <w:rPr>
          <w:rFonts w:hint="default"/>
          <w:sz w:val="28"/>
          <w:szCs w:val="32"/>
        </w:rPr>
      </w:pPr>
      <w:bookmarkStart w:id="45" w:name="_Toc2022201409"/>
      <w:r>
        <w:rPr>
          <w:rFonts w:hint="default"/>
          <w:sz w:val="28"/>
          <w:szCs w:val="32"/>
        </w:rPr>
        <w:drawing>
          <wp:inline distT="0" distB="0" distL="114300" distR="114300">
            <wp:extent cx="2311400" cy="1546860"/>
            <wp:effectExtent l="0" t="0" r="0" b="2540"/>
            <wp:docPr id="63" name="图片 63" descr="MacHi 2019-12-26 22-11-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MacHi 2019-12-26 22-11-1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8"/>
          <w:szCs w:val="32"/>
        </w:rPr>
        <w:drawing>
          <wp:inline distT="0" distB="0" distL="114300" distR="114300">
            <wp:extent cx="1733550" cy="2197735"/>
            <wp:effectExtent l="0" t="0" r="19050" b="12065"/>
            <wp:docPr id="64" name="图片 64" descr="MacHi 2019-12-26 22-11-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MacHi 2019-12-26 22-11-2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5"/>
    </w:p>
    <w:tbl>
      <w:tblPr>
        <w:tblStyle w:val="11"/>
        <w:tblpPr w:leftFromText="180" w:rightFromText="180" w:vertAnchor="text" w:horzAnchor="page" w:tblpX="780" w:tblpY="483"/>
        <w:tblOverlap w:val="never"/>
        <w:tblW w:w="104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0"/>
        <w:gridCol w:w="2116"/>
        <w:gridCol w:w="2403"/>
        <w:gridCol w:w="3791"/>
      </w:tblGrid>
      <w:tr>
        <w:trPr>
          <w:trHeight w:val="633" w:hRule="atLeast"/>
        </w:trPr>
        <w:tc>
          <w:tcPr>
            <w:tcW w:w="2090" w:type="dxa"/>
            <w:shd w:val="clear" w:color="auto" w:fill="D6DCE5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功能概述</w:t>
            </w:r>
          </w:p>
        </w:tc>
        <w:tc>
          <w:tcPr>
            <w:tcW w:w="2116" w:type="dxa"/>
            <w:shd w:val="clear" w:color="auto" w:fill="D6DCE5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触发机制</w:t>
            </w:r>
          </w:p>
        </w:tc>
        <w:tc>
          <w:tcPr>
            <w:tcW w:w="2403" w:type="dxa"/>
            <w:shd w:val="clear" w:color="auto" w:fill="D6DCE5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展示字段</w:t>
            </w:r>
          </w:p>
        </w:tc>
        <w:tc>
          <w:tcPr>
            <w:tcW w:w="3791" w:type="dxa"/>
            <w:shd w:val="clear" w:color="auto" w:fill="D6DCE5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业务逻辑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38" w:hRule="atLeast"/>
        </w:trPr>
        <w:tc>
          <w:tcPr>
            <w:tcW w:w="2090" w:type="dxa"/>
            <w:vMerge w:val="restart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停车场详情展示</w:t>
            </w:r>
          </w:p>
        </w:tc>
        <w:tc>
          <w:tcPr>
            <w:tcW w:w="2116" w:type="dxa"/>
            <w:vMerge w:val="restart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进入详情页,显示列表页信息</w:t>
            </w:r>
          </w:p>
        </w:tc>
        <w:tc>
          <w:tcPr>
            <w:tcW w:w="2403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序号</w:t>
            </w:r>
          </w:p>
        </w:tc>
        <w:tc>
          <w:tcPr>
            <w:tcW w:w="379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例如：1、2、3、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38" w:hRule="atLeast"/>
        </w:trPr>
        <w:tc>
          <w:tcPr>
            <w:tcW w:w="2090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2116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2403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停车场简称</w:t>
            </w:r>
          </w:p>
        </w:tc>
        <w:tc>
          <w:tcPr>
            <w:tcW w:w="379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例如：科苑南停车场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38" w:hRule="atLeast"/>
        </w:trPr>
        <w:tc>
          <w:tcPr>
            <w:tcW w:w="2090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2116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2403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车位实时状况</w:t>
            </w:r>
          </w:p>
        </w:tc>
        <w:tc>
          <w:tcPr>
            <w:tcW w:w="379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1、包括车位充足、车位较少、车位紧张3种情况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2、车位紧张时，标红处理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38" w:hRule="atLeast"/>
        </w:trPr>
        <w:tc>
          <w:tcPr>
            <w:tcW w:w="2090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2116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2403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停车场类型</w:t>
            </w:r>
          </w:p>
        </w:tc>
        <w:tc>
          <w:tcPr>
            <w:tcW w:w="379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包括地上、地下、地上+地下3种情况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90" w:hRule="atLeast"/>
        </w:trPr>
        <w:tc>
          <w:tcPr>
            <w:tcW w:w="2090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2116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2403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首免时长</w:t>
            </w:r>
          </w:p>
        </w:tc>
        <w:tc>
          <w:tcPr>
            <w:tcW w:w="379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例如：免费30分钟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38" w:hRule="atLeast"/>
        </w:trPr>
        <w:tc>
          <w:tcPr>
            <w:tcW w:w="2090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2116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2403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估算费率（1小时内）</w:t>
            </w:r>
          </w:p>
        </w:tc>
        <w:tc>
          <w:tcPr>
            <w:tcW w:w="379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例如：5.0元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38" w:hRule="atLeast"/>
        </w:trPr>
        <w:tc>
          <w:tcPr>
            <w:tcW w:w="2090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2116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2403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导航距离</w:t>
            </w:r>
          </w:p>
        </w:tc>
        <w:tc>
          <w:tcPr>
            <w:tcW w:w="379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XXkm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38" w:hRule="atLeast"/>
        </w:trPr>
        <w:tc>
          <w:tcPr>
            <w:tcW w:w="2090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2116" w:type="dxa"/>
            <w:vMerge w:val="restart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显示其他详情内容</w:t>
            </w:r>
          </w:p>
        </w:tc>
        <w:tc>
          <w:tcPr>
            <w:tcW w:w="2403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车场位置</w:t>
            </w:r>
          </w:p>
        </w:tc>
        <w:tc>
          <w:tcPr>
            <w:tcW w:w="379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科苑南路1073号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38" w:hRule="atLeast"/>
        </w:trPr>
        <w:tc>
          <w:tcPr>
            <w:tcW w:w="2090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2116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2403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营业时间</w:t>
            </w:r>
          </w:p>
        </w:tc>
        <w:tc>
          <w:tcPr>
            <w:tcW w:w="379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00:00-24:00/没有时显示『无』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38" w:hRule="atLeast"/>
        </w:trPr>
        <w:tc>
          <w:tcPr>
            <w:tcW w:w="2090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2116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2403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总车位数量</w:t>
            </w:r>
          </w:p>
        </w:tc>
        <w:tc>
          <w:tcPr>
            <w:tcW w:w="379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20个/没有时显示『无』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38" w:hRule="atLeast"/>
        </w:trPr>
        <w:tc>
          <w:tcPr>
            <w:tcW w:w="2090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2116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2403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充电桩数量</w:t>
            </w:r>
          </w:p>
        </w:tc>
        <w:tc>
          <w:tcPr>
            <w:tcW w:w="379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20个/没有时显示『无』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38" w:hRule="atLeast"/>
        </w:trPr>
        <w:tc>
          <w:tcPr>
            <w:tcW w:w="2090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2116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2403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免费时长</w:t>
            </w:r>
          </w:p>
        </w:tc>
        <w:tc>
          <w:tcPr>
            <w:tcW w:w="379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30分钟/没有时显示『无』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38" w:hRule="atLeast"/>
        </w:trPr>
        <w:tc>
          <w:tcPr>
            <w:tcW w:w="2090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2116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2403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车场描述费率标题</w:t>
            </w:r>
          </w:p>
        </w:tc>
        <w:tc>
          <w:tcPr>
            <w:tcW w:w="379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全天00:00-24:00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38" w:hRule="atLeast"/>
        </w:trPr>
        <w:tc>
          <w:tcPr>
            <w:tcW w:w="2090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2116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2403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车型</w:t>
            </w:r>
          </w:p>
        </w:tc>
        <w:tc>
          <w:tcPr>
            <w:tcW w:w="379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小型车等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38" w:hRule="atLeast"/>
        </w:trPr>
        <w:tc>
          <w:tcPr>
            <w:tcW w:w="2090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2116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2403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车型对应费率</w:t>
            </w:r>
          </w:p>
        </w:tc>
        <w:tc>
          <w:tcPr>
            <w:tcW w:w="379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首小时内5元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38" w:hRule="atLeast"/>
        </w:trPr>
        <w:tc>
          <w:tcPr>
            <w:tcW w:w="2090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2116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2403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提示</w:t>
            </w:r>
          </w:p>
        </w:tc>
        <w:tc>
          <w:tcPr>
            <w:tcW w:w="379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以上信息仅供参考,实际以现场为准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1"/>
        <w:rPr>
          <w:rFonts w:hint="default"/>
          <w:sz w:val="28"/>
          <w:szCs w:val="32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1"/>
        <w:rPr>
          <w:rFonts w:hint="default"/>
          <w:sz w:val="28"/>
          <w:szCs w:val="32"/>
        </w:rPr>
      </w:pPr>
      <w:bookmarkStart w:id="46" w:name="_Toc1062883641"/>
      <w:r>
        <w:rPr>
          <w:rFonts w:hint="default"/>
          <w:sz w:val="28"/>
          <w:szCs w:val="32"/>
        </w:rPr>
        <w:t>2.6 搜索</w:t>
      </w:r>
      <w:bookmarkEnd w:id="46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10" w:leftChars="100" w:right="0" w:rightChars="0" w:firstLine="0" w:firstLineChars="0"/>
        <w:jc w:val="left"/>
        <w:textAlignment w:val="auto"/>
        <w:outlineLvl w:val="2"/>
        <w:rPr>
          <w:rFonts w:hint="default"/>
          <w:sz w:val="28"/>
          <w:szCs w:val="32"/>
        </w:rPr>
      </w:pPr>
      <w:bookmarkStart w:id="47" w:name="_Toc1116378541"/>
      <w:r>
        <w:rPr>
          <w:rFonts w:hint="default"/>
          <w:sz w:val="22"/>
          <w:szCs w:val="24"/>
        </w:rPr>
        <w:t>2.6.1  搜索中</w:t>
      </w:r>
      <w:bookmarkEnd w:id="47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1"/>
        <w:rPr>
          <w:rFonts w:hint="default"/>
          <w:sz w:val="28"/>
          <w:szCs w:val="32"/>
        </w:rPr>
      </w:pPr>
      <w:bookmarkStart w:id="48" w:name="_Toc409514748"/>
      <w:r>
        <w:rPr>
          <w:rFonts w:hint="default"/>
          <w:sz w:val="28"/>
          <w:szCs w:val="32"/>
        </w:rPr>
        <w:drawing>
          <wp:inline distT="0" distB="0" distL="114300" distR="114300">
            <wp:extent cx="6639560" cy="2513965"/>
            <wp:effectExtent l="0" t="0" r="15240" b="635"/>
            <wp:docPr id="65" name="图片 65" descr="MacHi 2019-12-26 22-37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MacHi 2019-12-26 22-37-1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8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1"/>
        <w:rPr>
          <w:rFonts w:hint="default"/>
          <w:sz w:val="28"/>
          <w:szCs w:val="32"/>
        </w:rPr>
      </w:pPr>
      <w:bookmarkStart w:id="49" w:name="_Toc29281001"/>
      <w:r>
        <w:rPr>
          <w:rFonts w:hint="default"/>
          <w:sz w:val="28"/>
          <w:szCs w:val="32"/>
        </w:rPr>
        <w:drawing>
          <wp:inline distT="0" distB="0" distL="114300" distR="114300">
            <wp:extent cx="6639560" cy="2546985"/>
            <wp:effectExtent l="0" t="0" r="15240" b="18415"/>
            <wp:docPr id="67" name="图片 67" descr="MacHi 2019-12-26 22-37-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MacHi 2019-12-26 22-37-3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8"/>
          <w:szCs w:val="32"/>
        </w:rPr>
        <w:drawing>
          <wp:inline distT="0" distB="0" distL="114300" distR="114300">
            <wp:extent cx="1993265" cy="1130935"/>
            <wp:effectExtent l="0" t="0" r="13335" b="12065"/>
            <wp:docPr id="69" name="图片 69" descr="MacHi 2019-12-26 22-45-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MacHi 2019-12-26 22-45-1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93265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9"/>
    </w:p>
    <w:tbl>
      <w:tblPr>
        <w:tblStyle w:val="11"/>
        <w:tblpPr w:leftFromText="180" w:rightFromText="180" w:vertAnchor="text" w:horzAnchor="page" w:tblpX="882" w:tblpY="145"/>
        <w:tblOverlap w:val="never"/>
        <w:tblW w:w="104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0"/>
        <w:gridCol w:w="2116"/>
        <w:gridCol w:w="2403"/>
        <w:gridCol w:w="379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633" w:hRule="atLeast"/>
        </w:trPr>
        <w:tc>
          <w:tcPr>
            <w:tcW w:w="2090" w:type="dxa"/>
            <w:shd w:val="clear" w:color="auto" w:fill="D6DCE5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功能概述</w:t>
            </w:r>
          </w:p>
        </w:tc>
        <w:tc>
          <w:tcPr>
            <w:tcW w:w="2116" w:type="dxa"/>
            <w:shd w:val="clear" w:color="auto" w:fill="D6DCE5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触发机制</w:t>
            </w:r>
          </w:p>
        </w:tc>
        <w:tc>
          <w:tcPr>
            <w:tcW w:w="2403" w:type="dxa"/>
            <w:shd w:val="clear" w:color="auto" w:fill="D6DCE5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展示字段</w:t>
            </w:r>
          </w:p>
        </w:tc>
        <w:tc>
          <w:tcPr>
            <w:tcW w:w="3791" w:type="dxa"/>
            <w:shd w:val="clear" w:color="auto" w:fill="D6DCE5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业务逻辑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38" w:hRule="atLeast"/>
        </w:trPr>
        <w:tc>
          <w:tcPr>
            <w:tcW w:w="2090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搜索暗提示</w:t>
            </w:r>
          </w:p>
        </w:tc>
        <w:tc>
          <w:tcPr>
            <w:tcW w:w="2116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进入搜索页</w:t>
            </w:r>
          </w:p>
        </w:tc>
        <w:tc>
          <w:tcPr>
            <w:tcW w:w="2403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379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显示“请输入您的目的地”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38" w:hRule="atLeast"/>
        </w:trPr>
        <w:tc>
          <w:tcPr>
            <w:tcW w:w="2090" w:type="dxa"/>
            <w:vMerge w:val="restart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历史记录列表</w:t>
            </w:r>
          </w:p>
        </w:tc>
        <w:tc>
          <w:tcPr>
            <w:tcW w:w="2116" w:type="dxa"/>
            <w:vMerge w:val="restart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当有历史记录时展示</w:t>
            </w:r>
          </w:p>
        </w:tc>
        <w:tc>
          <w:tcPr>
            <w:tcW w:w="2403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一键清空垃圾箱</w:t>
            </w:r>
          </w:p>
        </w:tc>
        <w:tc>
          <w:tcPr>
            <w:tcW w:w="379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点击后出现一键清空提示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38" w:hRule="atLeast"/>
        </w:trPr>
        <w:tc>
          <w:tcPr>
            <w:tcW w:w="2090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2116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2403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序号</w:t>
            </w:r>
          </w:p>
        </w:tc>
        <w:tc>
          <w:tcPr>
            <w:tcW w:w="379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38" w:hRule="atLeast"/>
        </w:trPr>
        <w:tc>
          <w:tcPr>
            <w:tcW w:w="2090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2116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2403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历史搜索项</w:t>
            </w:r>
          </w:p>
        </w:tc>
        <w:tc>
          <w:tcPr>
            <w:tcW w:w="379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默认保存4条搜索记录,超过4条最新的顶替最晚的那条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38" w:hRule="atLeast"/>
        </w:trPr>
        <w:tc>
          <w:tcPr>
            <w:tcW w:w="2090" w:type="dxa"/>
            <w:vMerge w:val="restart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一键清空提示</w:t>
            </w:r>
          </w:p>
        </w:tc>
        <w:tc>
          <w:tcPr>
            <w:tcW w:w="2116" w:type="dxa"/>
            <w:vMerge w:val="restart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点击垃圾箱</w:t>
            </w:r>
          </w:p>
        </w:tc>
        <w:tc>
          <w:tcPr>
            <w:tcW w:w="2403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确定</w:t>
            </w:r>
          </w:p>
        </w:tc>
        <w:tc>
          <w:tcPr>
            <w:tcW w:w="379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一键清除所有记录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38" w:hRule="atLeast"/>
        </w:trPr>
        <w:tc>
          <w:tcPr>
            <w:tcW w:w="2090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2116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2403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取消</w:t>
            </w:r>
          </w:p>
        </w:tc>
        <w:tc>
          <w:tcPr>
            <w:tcW w:w="379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关闭弹窗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10" w:leftChars="100" w:right="0" w:rightChars="0" w:firstLine="0" w:firstLineChars="0"/>
        <w:jc w:val="left"/>
        <w:textAlignment w:val="auto"/>
        <w:outlineLvl w:val="2"/>
        <w:rPr>
          <w:rFonts w:hint="default"/>
          <w:sz w:val="28"/>
          <w:szCs w:val="32"/>
        </w:rPr>
      </w:pPr>
      <w:bookmarkStart w:id="50" w:name="_Toc352028644"/>
      <w:r>
        <w:rPr>
          <w:rFonts w:hint="default"/>
          <w:sz w:val="22"/>
          <w:szCs w:val="24"/>
        </w:rPr>
        <w:t>2.6.2  搜索结果</w:t>
      </w:r>
      <w:bookmarkEnd w:id="5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1"/>
        <w:rPr>
          <w:rFonts w:hint="default"/>
          <w:sz w:val="28"/>
          <w:szCs w:val="32"/>
        </w:rPr>
      </w:pPr>
      <w:bookmarkStart w:id="51" w:name="_Toc227972223"/>
      <w:r>
        <w:rPr>
          <w:rFonts w:hint="default"/>
          <w:sz w:val="28"/>
          <w:szCs w:val="32"/>
        </w:rPr>
        <w:drawing>
          <wp:inline distT="0" distB="0" distL="114300" distR="114300">
            <wp:extent cx="5249545" cy="2008505"/>
            <wp:effectExtent l="0" t="0" r="8255" b="23495"/>
            <wp:docPr id="70" name="图片 70" descr="MacHi 2019-12-26 22-37-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MacHi 2019-12-26 22-37-2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49545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1"/>
        <w:rPr>
          <w:rFonts w:hint="default"/>
          <w:sz w:val="28"/>
          <w:szCs w:val="32"/>
        </w:rPr>
      </w:pPr>
      <w:bookmarkStart w:id="52" w:name="_Toc418325713"/>
      <w:r>
        <w:rPr>
          <w:rFonts w:hint="default"/>
          <w:sz w:val="28"/>
          <w:szCs w:val="32"/>
        </w:rPr>
        <w:drawing>
          <wp:inline distT="0" distB="0" distL="114300" distR="114300">
            <wp:extent cx="5219700" cy="1982470"/>
            <wp:effectExtent l="0" t="0" r="12700" b="24130"/>
            <wp:docPr id="71" name="图片 71" descr="MacHi 2019-12-26 22-37-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MacHi 2019-12-26 22-37-4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2"/>
    </w:p>
    <w:tbl>
      <w:tblPr>
        <w:tblStyle w:val="11"/>
        <w:tblpPr w:leftFromText="180" w:rightFromText="180" w:vertAnchor="text" w:horzAnchor="page" w:tblpX="882" w:tblpY="145"/>
        <w:tblOverlap w:val="never"/>
        <w:tblW w:w="104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0"/>
        <w:gridCol w:w="2116"/>
        <w:gridCol w:w="2403"/>
        <w:gridCol w:w="379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633" w:hRule="atLeast"/>
        </w:trPr>
        <w:tc>
          <w:tcPr>
            <w:tcW w:w="2090" w:type="dxa"/>
            <w:shd w:val="clear" w:color="auto" w:fill="D6DCE5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功能概述</w:t>
            </w:r>
          </w:p>
        </w:tc>
        <w:tc>
          <w:tcPr>
            <w:tcW w:w="2116" w:type="dxa"/>
            <w:shd w:val="clear" w:color="auto" w:fill="D6DCE5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触发机制</w:t>
            </w:r>
          </w:p>
        </w:tc>
        <w:tc>
          <w:tcPr>
            <w:tcW w:w="2403" w:type="dxa"/>
            <w:shd w:val="clear" w:color="auto" w:fill="D6DCE5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展示字段</w:t>
            </w:r>
          </w:p>
        </w:tc>
        <w:tc>
          <w:tcPr>
            <w:tcW w:w="3791" w:type="dxa"/>
            <w:shd w:val="clear" w:color="auto" w:fill="D6DCE5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业务逻辑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38" w:hRule="atLeast"/>
        </w:trPr>
        <w:tc>
          <w:tcPr>
            <w:tcW w:w="2090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停车场列表展示</w:t>
            </w:r>
          </w:p>
        </w:tc>
        <w:tc>
          <w:tcPr>
            <w:tcW w:w="2116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输入框输入内容后点击搜索健</w:t>
            </w:r>
          </w:p>
        </w:tc>
        <w:tc>
          <w:tcPr>
            <w:tcW w:w="2403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同首页</w:t>
            </w:r>
          </w:p>
        </w:tc>
        <w:tc>
          <w:tcPr>
            <w:tcW w:w="379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38" w:hRule="atLeast"/>
        </w:trPr>
        <w:tc>
          <w:tcPr>
            <w:tcW w:w="2090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搜索不出结果展示</w:t>
            </w:r>
          </w:p>
        </w:tc>
        <w:tc>
          <w:tcPr>
            <w:tcW w:w="2116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2403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379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对不起,没有您想要搜的结果,换个关键词看看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1"/>
        <w:rPr>
          <w:rFonts w:hint="default"/>
          <w:sz w:val="28"/>
          <w:szCs w:val="32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1"/>
        <w:rPr>
          <w:rFonts w:hint="default"/>
          <w:sz w:val="28"/>
          <w:szCs w:val="32"/>
        </w:rPr>
      </w:pPr>
      <w:bookmarkStart w:id="53" w:name="_Toc2086281760"/>
      <w:r>
        <w:rPr>
          <w:rFonts w:hint="default"/>
          <w:sz w:val="28"/>
          <w:szCs w:val="32"/>
        </w:rPr>
        <w:t>2.7 免密开通</w:t>
      </w:r>
      <w:bookmarkEnd w:id="5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10" w:leftChars="100" w:right="0" w:rightChars="0" w:firstLine="0" w:firstLineChars="0"/>
        <w:jc w:val="left"/>
        <w:textAlignment w:val="auto"/>
        <w:outlineLvl w:val="2"/>
        <w:rPr>
          <w:rFonts w:hint="default"/>
          <w:sz w:val="28"/>
          <w:szCs w:val="32"/>
        </w:rPr>
      </w:pPr>
      <w:bookmarkStart w:id="54" w:name="_Toc24552104"/>
      <w:r>
        <w:rPr>
          <w:rFonts w:hint="default"/>
          <w:sz w:val="22"/>
          <w:szCs w:val="24"/>
        </w:rPr>
        <w:t>2.6.2  设置页-免密未开通状态</w:t>
      </w:r>
      <w:bookmarkEnd w:id="5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1"/>
      </w:pPr>
      <w:bookmarkStart w:id="55" w:name="_Toc330351704"/>
      <w:r>
        <w:drawing>
          <wp:inline distT="0" distB="0" distL="114300" distR="114300">
            <wp:extent cx="6629400" cy="2486025"/>
            <wp:effectExtent l="0" t="0" r="0" b="3175"/>
            <wp:docPr id="7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80" w:lineRule="exact"/>
        <w:ind w:leftChars="0" w:right="0" w:rightChars="0"/>
        <w:jc w:val="left"/>
        <w:textAlignment w:val="auto"/>
        <w:outlineLvl w:val="9"/>
        <w:rPr>
          <w:rFonts w:hint="eastAsia" w:ascii="微软雅黑light" w:hAnsi="微软雅黑light" w:eastAsia="微软雅黑light" w:cs="微软雅黑light"/>
          <w:kern w:val="2"/>
          <w:sz w:val="18"/>
          <w:szCs w:val="18"/>
          <w:lang w:val="en-US" w:eastAsia="zh-CN" w:bidi="ar"/>
        </w:rPr>
      </w:pPr>
      <w:r>
        <w:rPr>
          <w:rFonts w:hint="eastAsia" w:ascii="微软雅黑light" w:hAnsi="微软雅黑light" w:eastAsia="微软雅黑light" w:cs="微软雅黑light"/>
          <w:kern w:val="2"/>
          <w:sz w:val="18"/>
          <w:szCs w:val="18"/>
          <w:lang w:val="en-US" w:eastAsia="zh-CN" w:bidi="ar"/>
        </w:rPr>
        <w:t>点击去开通,跳转二维码扫码页,以支付宝为例.用户需打开支付宝/微信手动扫码,</w:t>
      </w:r>
      <w:r>
        <w:rPr>
          <w:rFonts w:hint="eastAsia" w:ascii="微软雅黑light" w:hAnsi="微软雅黑light" w:eastAsia="微软雅黑light" w:cs="微软雅黑light"/>
          <w:kern w:val="2"/>
          <w:sz w:val="18"/>
          <w:szCs w:val="18"/>
          <w:lang w:eastAsia="zh-CN" w:bidi="ar"/>
        </w:rPr>
        <w:t>扫码成功后,服务端推送开通成功状态给车机端,弹出开通成功页面.需返回上一页面,再次进入该页面进行刷新时,开通状态将会更新.</w:t>
      </w:r>
      <w:r>
        <w:rPr>
          <w:rFonts w:hint="default" w:ascii="微软雅黑light" w:hAnsi="微软雅黑light" w:eastAsia="微软雅黑light" w:cs="微软雅黑light"/>
          <w:kern w:val="2"/>
          <w:sz w:val="18"/>
          <w:szCs w:val="18"/>
          <w:lang w:eastAsia="zh-CN" w:bidi="ar"/>
        </w:rPr>
        <w:t>开通成功提示5秒倒计时消失，用户可直接点击关闭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1"/>
        <w:rPr>
          <w:rFonts w:hint="default"/>
        </w:rPr>
      </w:pPr>
      <w:bookmarkStart w:id="56" w:name="_Toc975861633"/>
      <w:r>
        <w:rPr>
          <w:rFonts w:hint="default"/>
        </w:rPr>
        <w:drawing>
          <wp:inline distT="0" distB="0" distL="114300" distR="114300">
            <wp:extent cx="3155315" cy="1410335"/>
            <wp:effectExtent l="0" t="0" r="19685" b="12065"/>
            <wp:docPr id="74" name="图片 74" descr="MacHi 2019-12-26 22-51-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MacHi 2019-12-26 22-51-23"/>
                    <pic:cNvPicPr>
                      <a:picLocks noChangeAspect="1"/>
                    </pic:cNvPicPr>
                  </pic:nvPicPr>
                  <pic:blipFill>
                    <a:blip r:embed="rId41"/>
                    <a:srcRect t="3030" r="2500" b="2424"/>
                    <a:stretch>
                      <a:fillRect/>
                    </a:stretch>
                  </pic:blipFill>
                  <pic:spPr>
                    <a:xfrm>
                      <a:off x="0" y="0"/>
                      <a:ext cx="3155315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</w:rPr>
        <w:drawing>
          <wp:inline distT="0" distB="0" distL="114300" distR="114300">
            <wp:extent cx="1198245" cy="1198245"/>
            <wp:effectExtent l="0" t="0" r="20955" b="20955"/>
            <wp:docPr id="76" name="图片 76" descr="MacHi 2019-12-26 22-51-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MacHi 2019-12-26 22-51-4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198245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</w:rPr>
        <w:drawing>
          <wp:inline distT="0" distB="0" distL="114300" distR="114300">
            <wp:extent cx="1376045" cy="1282065"/>
            <wp:effectExtent l="0" t="0" r="20955" b="13335"/>
            <wp:docPr id="77" name="图片 77" descr="MacHi 2019-12-26 22-51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MacHi 2019-12-26 22-51-4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376045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6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1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10" w:leftChars="100" w:right="0" w:rightChars="0" w:firstLine="0" w:firstLineChars="0"/>
        <w:jc w:val="left"/>
        <w:textAlignment w:val="auto"/>
        <w:outlineLvl w:val="2"/>
        <w:rPr>
          <w:rFonts w:hint="default"/>
          <w:sz w:val="22"/>
          <w:szCs w:val="24"/>
        </w:rPr>
      </w:pPr>
      <w:bookmarkStart w:id="57" w:name="_Toc973853692"/>
      <w:r>
        <w:rPr>
          <w:rFonts w:hint="default"/>
          <w:sz w:val="22"/>
          <w:szCs w:val="24"/>
        </w:rPr>
        <w:t>2.6.3  设置页-免密已开通状态</w:t>
      </w:r>
      <w:bookmarkEnd w:id="57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2"/>
        <w:rPr>
          <w:rFonts w:hint="default"/>
          <w:sz w:val="22"/>
          <w:szCs w:val="24"/>
        </w:rPr>
      </w:pPr>
      <w:bookmarkStart w:id="58" w:name="_Toc1586127657"/>
      <w:r>
        <w:drawing>
          <wp:inline distT="0" distB="0" distL="114300" distR="114300">
            <wp:extent cx="6814820" cy="2574925"/>
            <wp:effectExtent l="0" t="0" r="17780" b="15875"/>
            <wp:docPr id="7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14820" cy="2574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80" w:lineRule="exact"/>
        <w:ind w:leftChars="0" w:right="0" w:rightChars="0"/>
        <w:jc w:val="left"/>
        <w:textAlignment w:val="auto"/>
        <w:outlineLvl w:val="9"/>
        <w:rPr>
          <w:rFonts w:hint="default"/>
          <w:sz w:val="28"/>
          <w:szCs w:val="32"/>
        </w:rPr>
      </w:pPr>
      <w:r>
        <w:rPr>
          <w:rFonts w:hint="eastAsia" w:ascii="微软雅黑light" w:hAnsi="微软雅黑light" w:eastAsia="微软雅黑light" w:cs="微软雅黑light"/>
          <w:kern w:val="2"/>
          <w:sz w:val="18"/>
          <w:szCs w:val="18"/>
          <w:lang w:eastAsia="zh-CN" w:bidi="ar"/>
        </w:rPr>
        <w:t>点击</w:t>
      </w:r>
      <w:r>
        <w:rPr>
          <w:rFonts w:hint="default" w:ascii="微软雅黑light" w:hAnsi="微软雅黑light" w:eastAsia="微软雅黑light" w:cs="微软雅黑light"/>
          <w:kern w:val="2"/>
          <w:sz w:val="18"/>
          <w:szCs w:val="18"/>
          <w:lang w:eastAsia="zh-CN" w:bidi="ar"/>
        </w:rPr>
        <w:t>展示以下弹窗,目前仅支持支付宝和微信手机端解绑.以下图示例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1"/>
        <w:rPr>
          <w:rFonts w:hint="default"/>
          <w:sz w:val="28"/>
          <w:szCs w:val="32"/>
        </w:rPr>
      </w:pPr>
      <w:bookmarkStart w:id="59" w:name="_Toc1333020988"/>
      <w:r>
        <w:rPr>
          <w:rFonts w:hint="default"/>
          <w:sz w:val="28"/>
          <w:szCs w:val="32"/>
        </w:rPr>
        <w:drawing>
          <wp:inline distT="0" distB="0" distL="114300" distR="114300">
            <wp:extent cx="3442335" cy="1541780"/>
            <wp:effectExtent l="0" t="0" r="12065" b="7620"/>
            <wp:docPr id="78" name="图片 78" descr="MacHi 2019-12-26 22-52-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MacHi 2019-12-26 22-52-23"/>
                    <pic:cNvPicPr>
                      <a:picLocks noChangeAspect="1"/>
                    </pic:cNvPicPr>
                  </pic:nvPicPr>
                  <pic:blipFill>
                    <a:blip r:embed="rId45"/>
                    <a:srcRect t="3102" r="2682" b="2922"/>
                    <a:stretch>
                      <a:fillRect/>
                    </a:stretch>
                  </pic:blipFill>
                  <pic:spPr>
                    <a:xfrm>
                      <a:off x="0" y="0"/>
                      <a:ext cx="3442335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9"/>
    </w:p>
    <w:tbl>
      <w:tblPr>
        <w:tblStyle w:val="11"/>
        <w:tblW w:w="106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09"/>
        <w:gridCol w:w="867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30" w:hRule="atLeast"/>
        </w:trPr>
        <w:tc>
          <w:tcPr>
            <w:tcW w:w="2009" w:type="dxa"/>
            <w:shd w:val="clear" w:color="auto" w:fill="DEEBF6" w:themeFill="accent1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字段</w:t>
            </w:r>
          </w:p>
        </w:tc>
        <w:tc>
          <w:tcPr>
            <w:tcW w:w="8673" w:type="dxa"/>
            <w:shd w:val="clear" w:color="auto" w:fill="DEEBF6" w:themeFill="accent1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具体内容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30" w:hRule="atLeast"/>
        </w:trPr>
        <w:tc>
          <w:tcPr>
            <w:tcW w:w="2009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微信如何关闭文案</w:t>
            </w:r>
          </w:p>
        </w:tc>
        <w:tc>
          <w:tcPr>
            <w:tcW w:w="8673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　进入支付宝： [我的</w:t>
            </w:r>
            <w:r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  <w:t xml:space="preserve"> ]—[ </w:t>
            </w: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设置</w:t>
            </w:r>
            <w:r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  <w:t xml:space="preserve">]—[ </w:t>
            </w: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支付宝设置</w:t>
            </w:r>
            <w:r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  <w:t xml:space="preserve">]—[ </w:t>
            </w: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免密支付</w:t>
            </w:r>
            <w:r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  <w:t>/</w:t>
            </w: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自动扣款</w:t>
            </w:r>
            <w:r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  <w:t xml:space="preserve">]—[ </w:t>
            </w: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其他已签约免密支付</w:t>
            </w:r>
            <w:r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  <w:t>/</w:t>
            </w: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自动扣款服务</w:t>
            </w:r>
            <w:r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  <w:t xml:space="preserve">]- [ </w:t>
            </w: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智慧停车场</w:t>
            </w:r>
            <w:r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  <w:t xml:space="preserve">]—[ </w:t>
            </w: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关闭服务</w:t>
            </w:r>
            <w:r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  <w:t>] </w:t>
            </w: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 xml:space="preserve"> </w:t>
            </w:r>
          </w:p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87" w:hRule="atLeast"/>
        </w:trPr>
        <w:tc>
          <w:tcPr>
            <w:tcW w:w="2009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支付宝如何关闭文案</w:t>
            </w:r>
          </w:p>
        </w:tc>
        <w:tc>
          <w:tcPr>
            <w:tcW w:w="8673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进入微信：【我的】</w:t>
            </w:r>
            <w:r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  <w:t>-</w:t>
            </w: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【支付】</w:t>
            </w:r>
            <w:r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  <w:t>-</w:t>
            </w: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【右上角图标】</w:t>
            </w:r>
            <w:r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  <w:t>-</w:t>
            </w: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【自动扣费】</w:t>
            </w:r>
            <w:r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  <w:t>-</w:t>
            </w: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【</w:t>
            </w:r>
            <w:r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  <w:t>ETCP</w:t>
            </w: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停车免密支付】</w:t>
            </w:r>
            <w:r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  <w:t>-</w:t>
            </w: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【关闭服务】</w:t>
            </w:r>
          </w:p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1"/>
        <w:rPr>
          <w:rFonts w:hint="default"/>
          <w:sz w:val="28"/>
          <w:szCs w:val="32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1"/>
        <w:rPr>
          <w:rFonts w:hint="default"/>
          <w:sz w:val="28"/>
          <w:szCs w:val="32"/>
        </w:rPr>
      </w:pPr>
      <w:bookmarkStart w:id="60" w:name="_Toc1534339812"/>
      <w:r>
        <w:rPr>
          <w:rFonts w:hint="default"/>
          <w:sz w:val="28"/>
          <w:szCs w:val="32"/>
        </w:rPr>
        <w:t>2.8 客服页</w:t>
      </w:r>
      <w:bookmarkEnd w:id="6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1"/>
      </w:pPr>
      <w:bookmarkStart w:id="61" w:name="_Toc665587108"/>
      <w:r>
        <w:drawing>
          <wp:inline distT="0" distB="0" distL="114300" distR="114300">
            <wp:extent cx="5426075" cy="2050415"/>
            <wp:effectExtent l="0" t="0" r="9525" b="6985"/>
            <wp:docPr id="8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2050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1"/>
        <w:rPr>
          <w:rFonts w:hint="default"/>
        </w:rPr>
      </w:pPr>
      <w:bookmarkStart w:id="62" w:name="_Toc280206933"/>
      <w:r>
        <w:drawing>
          <wp:inline distT="0" distB="0" distL="114300" distR="114300">
            <wp:extent cx="2843530" cy="1167130"/>
            <wp:effectExtent l="0" t="0" r="1270" b="1270"/>
            <wp:docPr id="8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1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43530" cy="1167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62"/>
    </w:p>
    <w:tbl>
      <w:tblPr>
        <w:tblStyle w:val="11"/>
        <w:tblpPr w:leftFromText="180" w:rightFromText="180" w:vertAnchor="text" w:horzAnchor="page" w:tblpX="882" w:tblpY="145"/>
        <w:tblOverlap w:val="never"/>
        <w:tblW w:w="1044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40"/>
        <w:gridCol w:w="67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632" w:hRule="atLeast"/>
        </w:trPr>
        <w:tc>
          <w:tcPr>
            <w:tcW w:w="3740" w:type="dxa"/>
            <w:shd w:val="clear" w:color="auto" w:fill="D6DCE5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触发机制</w:t>
            </w:r>
          </w:p>
        </w:tc>
        <w:tc>
          <w:tcPr>
            <w:tcW w:w="6700" w:type="dxa"/>
            <w:shd w:val="clear" w:color="auto" w:fill="D6DCE5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业务逻辑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46" w:hRule="atLeast"/>
        </w:trPr>
        <w:tc>
          <w:tcPr>
            <w:tcW w:w="3740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点击取消</w:t>
            </w:r>
          </w:p>
        </w:tc>
        <w:tc>
          <w:tcPr>
            <w:tcW w:w="670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点击取消该弹窗关闭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64" w:hRule="atLeast"/>
        </w:trPr>
        <w:tc>
          <w:tcPr>
            <w:tcW w:w="3740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点击去呼叫</w:t>
            </w:r>
          </w:p>
        </w:tc>
        <w:tc>
          <w:tcPr>
            <w:tcW w:w="670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点击呼叫则通过接口调蓝牙电话,如蓝牙电话未绑定手机,则进入蓝牙连接页面,如已连接则进入呼叫中页面</w:t>
            </w:r>
          </w:p>
        </w:tc>
      </w:tr>
    </w:tbl>
    <w:p>
      <w:pPr>
        <w:keepNext w:val="0"/>
        <w:keepLines w:val="0"/>
        <w:pageBreakBefore w:val="0"/>
        <w:widowControl w:val="0"/>
        <w:shd w:val="clear" w:fill="FFE599" w:themeFill="accent4" w:themeFillTint="66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1"/>
        <w:rPr>
          <w:rFonts w:hint="default"/>
          <w:sz w:val="28"/>
          <w:szCs w:val="32"/>
        </w:rPr>
      </w:pPr>
      <w:bookmarkStart w:id="63" w:name="_Toc6285060"/>
      <w:r>
        <w:rPr>
          <w:rFonts w:hint="default"/>
          <w:sz w:val="28"/>
          <w:szCs w:val="32"/>
        </w:rPr>
        <w:t>2.9  停车场个人中心</w:t>
      </w:r>
    </w:p>
    <w:p>
      <w:pPr>
        <w:keepNext w:val="0"/>
        <w:keepLines w:val="0"/>
        <w:pageBreakBefore w:val="0"/>
        <w:widowControl w:val="0"/>
        <w:shd w:val="clear" w:fill="FFE599" w:themeFill="accent4" w:themeFillTint="66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10" w:leftChars="100" w:right="0" w:rightChars="0" w:firstLine="0" w:firstLineChars="0"/>
        <w:jc w:val="left"/>
        <w:textAlignment w:val="auto"/>
        <w:outlineLvl w:val="2"/>
        <w:rPr>
          <w:rFonts w:hint="default"/>
          <w:sz w:val="22"/>
          <w:szCs w:val="24"/>
        </w:rPr>
      </w:pPr>
      <w:r>
        <w:rPr>
          <w:rFonts w:hint="default"/>
          <w:sz w:val="22"/>
          <w:szCs w:val="24"/>
        </w:rPr>
        <w:t>2.9.1  入口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80" w:lineRule="exact"/>
        <w:ind w:leftChars="0" w:right="0" w:rightChars="0" w:firstLine="180" w:firstLineChars="100"/>
        <w:jc w:val="left"/>
        <w:textAlignment w:val="auto"/>
        <w:outlineLvl w:val="9"/>
        <w:rPr>
          <w:rFonts w:hint="default" w:ascii="微软雅黑light" w:hAnsi="微软雅黑light" w:eastAsia="微软雅黑light" w:cs="微软雅黑light"/>
          <w:kern w:val="2"/>
          <w:sz w:val="18"/>
          <w:szCs w:val="18"/>
          <w:lang w:eastAsia="zh-CN" w:bidi="ar"/>
        </w:rPr>
      </w:pPr>
      <w:r>
        <w:rPr>
          <w:rFonts w:hint="default" w:ascii="微软雅黑light" w:hAnsi="微软雅黑light" w:eastAsia="微软雅黑light" w:cs="微软雅黑light"/>
          <w:kern w:val="2"/>
          <w:sz w:val="18"/>
          <w:szCs w:val="18"/>
          <w:lang w:eastAsia="zh-CN" w:bidi="ar"/>
        </w:rPr>
        <w:t>首页标签点击</w:t>
      </w:r>
      <w:r>
        <w:rPr>
          <w:rFonts w:hint="default" w:ascii="微软雅黑light" w:hAnsi="微软雅黑light" w:eastAsia="微软雅黑light" w:cs="微软雅黑light"/>
          <w:kern w:val="2"/>
          <w:sz w:val="18"/>
          <w:szCs w:val="18"/>
          <w:lang w:eastAsia="zh-CN" w:bidi="ar"/>
        </w:rPr>
        <w:drawing>
          <wp:inline distT="0" distB="0" distL="114300" distR="114300">
            <wp:extent cx="317500" cy="165100"/>
            <wp:effectExtent l="0" t="0" r="12700" b="12700"/>
            <wp:docPr id="2" name="图片 2" descr="MacHi 2020-02-04 17-10-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MacHi 2020-02-04 17-10-0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75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微软雅黑light" w:hAnsi="微软雅黑light" w:eastAsia="微软雅黑light" w:cs="微软雅黑light"/>
          <w:kern w:val="2"/>
          <w:sz w:val="18"/>
          <w:szCs w:val="18"/>
          <w:lang w:eastAsia="zh-CN" w:bidi="ar"/>
        </w:rPr>
        <w:t>,点击后在下拉列表中展示为 “个人中心”</w:t>
      </w:r>
    </w:p>
    <w:p>
      <w:pPr>
        <w:numPr>
          <w:ilvl w:val="0"/>
          <w:numId w:val="0"/>
        </w:numPr>
        <w:ind w:firstLine="315" w:firstLineChars="150"/>
        <w:jc w:val="center"/>
      </w:pPr>
      <w:r>
        <w:drawing>
          <wp:inline distT="0" distB="0" distL="114300" distR="114300">
            <wp:extent cx="5266690" cy="1981835"/>
            <wp:effectExtent l="0" t="0" r="16510" b="24765"/>
            <wp:docPr id="5" name="图片 5" descr="MacHi 2020-02-04 16-42-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MacHi 2020-02-04 16-42-5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10" w:leftChars="100" w:right="0" w:rightChars="0" w:firstLine="0" w:firstLineChars="0"/>
        <w:jc w:val="center"/>
        <w:textAlignment w:val="auto"/>
        <w:outlineLvl w:val="2"/>
        <w:rPr>
          <w:rFonts w:hint="default"/>
          <w:sz w:val="28"/>
          <w:szCs w:val="32"/>
        </w:rPr>
      </w:pPr>
      <w:r>
        <w:drawing>
          <wp:inline distT="0" distB="0" distL="114300" distR="114300">
            <wp:extent cx="3169285" cy="1684655"/>
            <wp:effectExtent l="0" t="0" r="5715" b="1714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69285" cy="1684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shd w:val="clear" w:fill="FFE599" w:themeFill="accent4" w:themeFillTint="66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10" w:leftChars="100" w:right="0" w:rightChars="0" w:firstLine="0" w:firstLineChars="0"/>
        <w:jc w:val="left"/>
        <w:textAlignment w:val="auto"/>
        <w:outlineLvl w:val="2"/>
        <w:rPr>
          <w:rFonts w:hint="default"/>
          <w:sz w:val="22"/>
          <w:szCs w:val="24"/>
        </w:rPr>
      </w:pPr>
      <w:r>
        <w:rPr>
          <w:rFonts w:hint="default"/>
          <w:sz w:val="22"/>
          <w:szCs w:val="24"/>
        </w:rPr>
        <w:t>2.9.2  个人中心页面</w:t>
      </w:r>
    </w:p>
    <w:p>
      <w:pPr>
        <w:keepNext w:val="0"/>
        <w:keepLines w:val="0"/>
        <w:pageBreakBefore w:val="0"/>
        <w:widowControl w:val="0"/>
        <w:shd w:val="clear" w:fill="FFE599" w:themeFill="accent4" w:themeFillTint="66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50" w:firstLineChars="250"/>
        <w:jc w:val="left"/>
        <w:textAlignment w:val="auto"/>
        <w:outlineLvl w:val="2"/>
        <w:rPr>
          <w:rFonts w:hint="default" w:ascii="微软雅黑light" w:hAnsi="微软雅黑light" w:eastAsia="微软雅黑light" w:cs="微软雅黑light"/>
          <w:kern w:val="2"/>
          <w:sz w:val="18"/>
          <w:szCs w:val="18"/>
          <w:lang w:eastAsia="zh-CN" w:bidi="ar"/>
        </w:rPr>
      </w:pPr>
      <w:r>
        <w:rPr>
          <w:rFonts w:hint="default" w:ascii="微软雅黑light" w:hAnsi="微软雅黑light" w:eastAsia="微软雅黑light" w:cs="微软雅黑light"/>
          <w:kern w:val="2"/>
          <w:sz w:val="18"/>
          <w:szCs w:val="18"/>
          <w:lang w:eastAsia="zh-CN" w:bidi="ar"/>
        </w:rPr>
        <w:t>展示当前停车场账号,以及车牌号.在个人中心仅作展示.</w:t>
      </w:r>
    </w:p>
    <w:p>
      <w:pPr>
        <w:keepNext w:val="0"/>
        <w:keepLines w:val="0"/>
        <w:pageBreakBefore w:val="0"/>
        <w:widowControl w:val="0"/>
        <w:shd w:val="clear" w:fill="FFE599" w:themeFill="accent4" w:themeFillTint="66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10" w:leftChars="100" w:right="0" w:rightChars="0" w:firstLine="0" w:firstLineChars="0"/>
        <w:jc w:val="left"/>
        <w:textAlignment w:val="auto"/>
        <w:outlineLvl w:val="2"/>
        <w:rPr>
          <w:rFonts w:hint="default"/>
          <w:sz w:val="22"/>
          <w:szCs w:val="24"/>
        </w:rPr>
      </w:pPr>
      <w:r>
        <w:rPr>
          <w:rFonts w:hint="default"/>
          <w:sz w:val="22"/>
          <w:szCs w:val="24"/>
        </w:rPr>
        <w:t>2.9.3  解绑功能</w:t>
      </w:r>
    </w:p>
    <w:p>
      <w:pPr>
        <w:keepNext w:val="0"/>
        <w:keepLines w:val="0"/>
        <w:pageBreakBefore w:val="0"/>
        <w:widowControl w:val="0"/>
        <w:shd w:val="clear" w:fill="FFE599" w:themeFill="accent4" w:themeFillTint="66"/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210" w:leftChars="100" w:right="0" w:rightChars="0" w:firstLine="450" w:firstLineChars="250"/>
        <w:jc w:val="left"/>
        <w:textAlignment w:val="auto"/>
        <w:outlineLvl w:val="2"/>
        <w:rPr>
          <w:rFonts w:hint="default" w:ascii="微软雅黑light" w:hAnsi="微软雅黑light" w:eastAsia="微软雅黑light" w:cs="微软雅黑light"/>
          <w:kern w:val="2"/>
          <w:sz w:val="18"/>
          <w:szCs w:val="18"/>
          <w:lang w:eastAsia="zh-CN" w:bidi="ar"/>
        </w:rPr>
      </w:pPr>
      <w:r>
        <w:rPr>
          <w:rFonts w:hint="default" w:ascii="微软雅黑light" w:hAnsi="微软雅黑light" w:eastAsia="微软雅黑light" w:cs="微软雅黑light"/>
          <w:kern w:val="2"/>
          <w:sz w:val="18"/>
          <w:szCs w:val="18"/>
          <w:lang w:eastAsia="zh-CN" w:bidi="ar"/>
        </w:rPr>
        <w:t>点击车牌号右侧绑定按钮</w:t>
      </w:r>
      <w:r>
        <w:rPr>
          <w:rFonts w:hint="default" w:ascii="微软雅黑light" w:hAnsi="微软雅黑light" w:eastAsia="微软雅黑light" w:cs="微软雅黑light"/>
          <w:kern w:val="2"/>
          <w:sz w:val="18"/>
          <w:szCs w:val="18"/>
          <w:lang w:eastAsia="zh-CN" w:bidi="ar"/>
        </w:rPr>
        <w:drawing>
          <wp:inline distT="0" distB="0" distL="114300" distR="114300">
            <wp:extent cx="368300" cy="254000"/>
            <wp:effectExtent l="0" t="0" r="12700" b="0"/>
            <wp:docPr id="11" name="图片 11" descr="MacHi 2020-02-06 20-50-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MacHi 2020-02-06 20-50-0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微软雅黑light" w:hAnsi="微软雅黑light" w:eastAsia="微软雅黑light" w:cs="微软雅黑light"/>
          <w:kern w:val="2"/>
          <w:sz w:val="18"/>
          <w:szCs w:val="18"/>
          <w:lang w:eastAsia="zh-CN" w:bidi="ar"/>
        </w:rPr>
        <w:t>,弹出解绑确认弹窗.点击取消则弹窗消失,点击确认页面进行刷新.并进入以下页面.图二点击返回时则app直接退出.没有填写车牌号,开通按钮置灰</w:t>
      </w:r>
    </w:p>
    <w:p>
      <w:pPr>
        <w:keepNext w:val="0"/>
        <w:keepLines w:val="0"/>
        <w:pageBreakBefore w:val="0"/>
        <w:widowControl w:val="0"/>
        <w:shd w:val="clear" w:fill="FFE599" w:themeFill="accent4" w:themeFillTint="66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10" w:leftChars="100" w:right="0" w:rightChars="0" w:firstLine="0" w:firstLineChars="0"/>
        <w:jc w:val="center"/>
        <w:textAlignment w:val="auto"/>
        <w:outlineLvl w:val="2"/>
        <w:rPr>
          <w:rFonts w:hint="default"/>
          <w:sz w:val="22"/>
          <w:szCs w:val="24"/>
        </w:rPr>
      </w:pPr>
      <w:r>
        <w:drawing>
          <wp:inline distT="0" distB="0" distL="114300" distR="114300">
            <wp:extent cx="3133090" cy="1383665"/>
            <wp:effectExtent l="0" t="0" r="16510" b="1333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33090" cy="1383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shd w:val="clear" w:fill="FFE599" w:themeFill="accent4" w:themeFillTint="66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center"/>
        <w:textAlignment w:val="auto"/>
        <w:outlineLvl w:val="2"/>
        <w:rPr>
          <w:rFonts w:hint="default"/>
          <w:sz w:val="28"/>
          <w:szCs w:val="32"/>
        </w:rPr>
      </w:pPr>
      <w:r>
        <w:drawing>
          <wp:inline distT="0" distB="0" distL="114300" distR="114300">
            <wp:extent cx="3110230" cy="1652905"/>
            <wp:effectExtent l="0" t="0" r="13970" b="23495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10230" cy="1652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1"/>
        <w:rPr>
          <w:rFonts w:hint="default"/>
          <w:sz w:val="28"/>
          <w:szCs w:val="32"/>
        </w:rPr>
      </w:pPr>
      <w:r>
        <w:rPr>
          <w:rFonts w:hint="default"/>
          <w:sz w:val="28"/>
          <w:szCs w:val="32"/>
        </w:rPr>
        <w:t>2.10 出场入场环节</w:t>
      </w:r>
      <w:bookmarkEnd w:id="63"/>
    </w:p>
    <w:tbl>
      <w:tblPr>
        <w:tblStyle w:val="11"/>
        <w:tblpPr w:leftFromText="180" w:rightFromText="180" w:vertAnchor="text" w:horzAnchor="page" w:tblpX="882" w:tblpY="145"/>
        <w:tblOverlap w:val="never"/>
        <w:tblW w:w="104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32"/>
        <w:gridCol w:w="1348"/>
        <w:gridCol w:w="697"/>
        <w:gridCol w:w="3311"/>
        <w:gridCol w:w="1408"/>
        <w:gridCol w:w="23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633" w:hRule="atLeast"/>
        </w:trPr>
        <w:tc>
          <w:tcPr>
            <w:tcW w:w="1332" w:type="dxa"/>
            <w:shd w:val="clear" w:color="auto" w:fill="D6DCE5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功能概述</w:t>
            </w:r>
          </w:p>
        </w:tc>
        <w:tc>
          <w:tcPr>
            <w:tcW w:w="1348" w:type="dxa"/>
            <w:shd w:val="clear" w:color="auto" w:fill="D6DCE5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触发机制</w:t>
            </w:r>
          </w:p>
        </w:tc>
        <w:tc>
          <w:tcPr>
            <w:tcW w:w="697" w:type="dxa"/>
            <w:shd w:val="clear" w:color="auto" w:fill="D6DCE5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类型</w:t>
            </w:r>
          </w:p>
        </w:tc>
        <w:tc>
          <w:tcPr>
            <w:tcW w:w="3311" w:type="dxa"/>
            <w:shd w:val="clear" w:color="auto" w:fill="D6DCE5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提示内容</w:t>
            </w:r>
          </w:p>
        </w:tc>
        <w:tc>
          <w:tcPr>
            <w:tcW w:w="1408" w:type="dxa"/>
            <w:shd w:val="clear" w:color="auto" w:fill="D6DCE5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形式</w:t>
            </w:r>
          </w:p>
        </w:tc>
        <w:tc>
          <w:tcPr>
            <w:tcW w:w="2355" w:type="dxa"/>
            <w:shd w:val="clear" w:color="auto" w:fill="D6DCE5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注意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38" w:hRule="atLeast"/>
        </w:trPr>
        <w:tc>
          <w:tcPr>
            <w:tcW w:w="1332" w:type="dxa"/>
            <w:vMerge w:val="restart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入场提示</w:t>
            </w:r>
          </w:p>
        </w:tc>
        <w:tc>
          <w:tcPr>
            <w:tcW w:w="1348" w:type="dxa"/>
            <w:vMerge w:val="restart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进入停车场后扫描车牌号</w:t>
            </w:r>
          </w:p>
        </w:tc>
        <w:tc>
          <w:tcPr>
            <w:tcW w:w="697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未注册开通etcp</w:t>
            </w:r>
          </w:p>
        </w:tc>
        <w:tc>
          <w:tcPr>
            <w:tcW w:w="3311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 xml:space="preserve">欢迎来到（XXX停车场），该停车场支持无感支付，确认开通（XXX）服务吗？ </w:t>
            </w:r>
          </w:p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08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tts播报&amp;toast</w:t>
            </w:r>
          </w:p>
        </w:tc>
        <w:tc>
          <w:tcPr>
            <w:tcW w:w="2355" w:type="dxa"/>
            <w:vMerge w:val="restart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14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小概率情况下,推送可能因为车场网络原因延迟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14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车辆认证后推送消息中的车场名称时真实车场名称否则为etcp停车场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14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用户在场内绑定之后,出场时将推送通知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14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所属用户成功签约的商户才会收到被动代扣成功消息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14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车牌未在签约商户中绑定,该出场消息不会通知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38" w:hRule="atLeast"/>
        </w:trPr>
        <w:tc>
          <w:tcPr>
            <w:tcW w:w="1332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348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697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已注册开通etcp</w:t>
            </w:r>
          </w:p>
        </w:tc>
        <w:tc>
          <w:tcPr>
            <w:tcW w:w="3311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 xml:space="preserve">欢迎来到（XXX停车场），该停车场支持无感支付 </w:t>
            </w:r>
          </w:p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408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tts播报&amp;toast</w:t>
            </w:r>
          </w:p>
        </w:tc>
        <w:tc>
          <w:tcPr>
            <w:tcW w:w="2355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38" w:hRule="atLeast"/>
        </w:trPr>
        <w:tc>
          <w:tcPr>
            <w:tcW w:w="1332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348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697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未开通免密</w:t>
            </w:r>
          </w:p>
        </w:tc>
        <w:tc>
          <w:tcPr>
            <w:tcW w:w="3311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app启动时弹出开通免密提示弹窗</w:t>
            </w:r>
          </w:p>
        </w:tc>
        <w:tc>
          <w:tcPr>
            <w:tcW w:w="1408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见上文2.3.8章节</w:t>
            </w:r>
          </w:p>
        </w:tc>
        <w:tc>
          <w:tcPr>
            <w:tcW w:w="2355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38" w:hRule="atLeast"/>
        </w:trPr>
        <w:tc>
          <w:tcPr>
            <w:tcW w:w="1332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车辆出场通知</w:t>
            </w:r>
          </w:p>
        </w:tc>
        <w:tc>
          <w:tcPr>
            <w:tcW w:w="1348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车辆抬杆出场</w:t>
            </w:r>
          </w:p>
        </w:tc>
        <w:tc>
          <w:tcPr>
            <w:tcW w:w="697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3311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欢迎使用智慧停车场!</w:t>
            </w:r>
          </w:p>
        </w:tc>
        <w:tc>
          <w:tcPr>
            <w:tcW w:w="1408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tts播报&amp;toast</w:t>
            </w:r>
          </w:p>
        </w:tc>
        <w:tc>
          <w:tcPr>
            <w:tcW w:w="2355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38" w:hRule="atLeast"/>
        </w:trPr>
        <w:tc>
          <w:tcPr>
            <w:tcW w:w="1332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被动代扣成功通知</w:t>
            </w:r>
          </w:p>
        </w:tc>
        <w:tc>
          <w:tcPr>
            <w:tcW w:w="1348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出场被动代扣成功后,etcp收到已经成功的通知</w:t>
            </w:r>
          </w:p>
        </w:tc>
        <w:tc>
          <w:tcPr>
            <w:tcW w:w="697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3311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欢迎进入智慧停车场!</w:t>
            </w:r>
          </w:p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支付成功,已扣除车主账户1.5元停车费,祝您出行愉快!</w:t>
            </w:r>
          </w:p>
        </w:tc>
        <w:tc>
          <w:tcPr>
            <w:tcW w:w="1408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tts播报&amp;toast</w:t>
            </w:r>
          </w:p>
        </w:tc>
        <w:tc>
          <w:tcPr>
            <w:tcW w:w="2355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1"/>
        <w:rPr>
          <w:rFonts w:hint="default"/>
          <w:sz w:val="28"/>
          <w:szCs w:val="32"/>
        </w:rPr>
      </w:pPr>
    </w:p>
    <w:p>
      <w:pPr>
        <w:keepNext w:val="0"/>
        <w:keepLines w:val="0"/>
        <w:pageBreakBefore w:val="0"/>
        <w:widowControl w:val="0"/>
        <w:tabs>
          <w:tab w:val="left" w:pos="182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sz w:val="18"/>
          <w:szCs w:val="18"/>
          <w:shd w:val="clear"/>
          <w:vertAlign w:val="baseline"/>
          <w:lang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82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sz w:val="18"/>
          <w:szCs w:val="18"/>
          <w:shd w:val="clear"/>
          <w:vertAlign w:val="baseline"/>
          <w:lang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82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sz w:val="18"/>
          <w:szCs w:val="18"/>
          <w:shd w:val="clear"/>
          <w:vertAlign w:val="baseline"/>
          <w:lang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182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sz w:val="18"/>
          <w:szCs w:val="18"/>
          <w:shd w:val="clear"/>
          <w:vertAlign w:val="baseline"/>
          <w:lang w:eastAsia="zh-CN"/>
        </w:rPr>
      </w:pPr>
    </w:p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40" w:after="330" w:line="360" w:lineRule="auto"/>
        <w:ind w:left="0" w:leftChars="0" w:right="0" w:rightChars="0" w:firstLine="0" w:firstLineChars="0"/>
        <w:jc w:val="left"/>
        <w:textAlignment w:val="auto"/>
        <w:outlineLvl w:val="0"/>
        <w:rPr>
          <w:rFonts w:hint="default"/>
        </w:rPr>
      </w:pPr>
      <w:bookmarkStart w:id="64" w:name="_Toc1898169859"/>
      <w:bookmarkStart w:id="65" w:name="_Toc1912864806"/>
      <w:r>
        <w:rPr>
          <w:rFonts w:hint="default"/>
        </w:rPr>
        <w:t>3</w:t>
      </w:r>
      <w:bookmarkEnd w:id="64"/>
      <w:r>
        <w:rPr>
          <w:rFonts w:hint="default"/>
        </w:rPr>
        <w:t xml:space="preserve"> 订单中心需求</w:t>
      </w:r>
      <w:bookmarkEnd w:id="65"/>
    </w:p>
    <w:p>
      <w:pPr>
        <w:rPr>
          <w:rFonts w:hint="default"/>
        </w:rPr>
      </w:pPr>
      <w:r>
        <w:rPr>
          <w:rFonts w:hint="default"/>
        </w:rPr>
        <w:t>etcp免密支付代扣成功后，将同步已支付成功的订单内容给车联网，这部分将在订单中心展示</w:t>
      </w:r>
    </w:p>
    <w:tbl>
      <w:tblPr>
        <w:tblStyle w:val="10"/>
        <w:tblW w:w="11057" w:type="dxa"/>
        <w:jc w:val="center"/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23"/>
        <w:gridCol w:w="1300"/>
        <w:gridCol w:w="1300"/>
        <w:gridCol w:w="640"/>
        <w:gridCol w:w="5094"/>
      </w:tblGrid>
      <w:tr>
        <w:trPr>
          <w:trHeight w:val="320" w:hRule="atLeast"/>
          <w:jc w:val="center"/>
        </w:trPr>
        <w:tc>
          <w:tcPr>
            <w:tcW w:w="11057" w:type="dxa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停车支付订单详情（已完成）</w:t>
            </w:r>
          </w:p>
        </w:tc>
      </w:tr>
      <w:tr>
        <w:tblPrEx>
          <w:shd w:val="clear" w:color="auto" w:fill="auto"/>
        </w:tblPrEx>
        <w:trPr>
          <w:trHeight w:val="400" w:hRule="atLeast"/>
          <w:jc w:val="center"/>
        </w:trPr>
        <w:tc>
          <w:tcPr>
            <w:tcW w:w="272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70C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序号</w:t>
            </w:r>
          </w:p>
        </w:tc>
        <w:tc>
          <w:tcPr>
            <w:tcW w:w="13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0070C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数据</w:t>
            </w:r>
          </w:p>
        </w:tc>
        <w:tc>
          <w:tcPr>
            <w:tcW w:w="13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0070C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类型</w:t>
            </w:r>
          </w:p>
        </w:tc>
        <w:tc>
          <w:tcPr>
            <w:tcW w:w="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0070C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优先级</w:t>
            </w:r>
          </w:p>
        </w:tc>
        <w:tc>
          <w:tcPr>
            <w:tcW w:w="509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0070C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操作</w:t>
            </w:r>
          </w:p>
        </w:tc>
      </w:tr>
      <w:tr>
        <w:tblPrEx>
          <w:shd w:val="clear" w:color="auto" w:fill="auto"/>
        </w:tblPrEx>
        <w:trPr>
          <w:trHeight w:val="740" w:hRule="atLeast"/>
          <w:jc w:val="center"/>
        </w:trPr>
        <w:tc>
          <w:tcPr>
            <w:tcW w:w="272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订单名称</w:t>
            </w:r>
          </w:p>
        </w:tc>
        <w:tc>
          <w:tcPr>
            <w:tcW w:w="13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</w:t>
            </w:r>
          </w:p>
        </w:tc>
        <w:tc>
          <w:tcPr>
            <w:tcW w:w="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509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单行文本显示订单名称</w:t>
            </w:r>
          </w:p>
        </w:tc>
      </w:tr>
      <w:tr>
        <w:tblPrEx>
          <w:shd w:val="clear" w:color="auto" w:fill="auto"/>
        </w:tblPrEx>
        <w:trPr>
          <w:trHeight w:val="520" w:hRule="atLeast"/>
          <w:jc w:val="center"/>
        </w:trPr>
        <w:tc>
          <w:tcPr>
            <w:tcW w:w="272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2</w:t>
            </w:r>
          </w:p>
        </w:tc>
        <w:tc>
          <w:tcPr>
            <w:tcW w:w="13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智慧停车场logo</w:t>
            </w:r>
          </w:p>
        </w:tc>
        <w:tc>
          <w:tcPr>
            <w:tcW w:w="13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图片</w:t>
            </w:r>
          </w:p>
        </w:tc>
        <w:tc>
          <w:tcPr>
            <w:tcW w:w="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509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图片显示智慧停车场logo</w:t>
            </w:r>
          </w:p>
        </w:tc>
      </w:tr>
      <w:tr>
        <w:tblPrEx>
          <w:shd w:val="clear" w:color="auto" w:fill="auto"/>
        </w:tblPrEx>
        <w:trPr>
          <w:trHeight w:val="520" w:hRule="atLeast"/>
          <w:jc w:val="center"/>
        </w:trPr>
        <w:tc>
          <w:tcPr>
            <w:tcW w:w="272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3</w:t>
            </w:r>
          </w:p>
        </w:tc>
        <w:tc>
          <w:tcPr>
            <w:tcW w:w="13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资源方logo</w:t>
            </w:r>
          </w:p>
        </w:tc>
        <w:tc>
          <w:tcPr>
            <w:tcW w:w="13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图片</w:t>
            </w:r>
          </w:p>
        </w:tc>
        <w:tc>
          <w:tcPr>
            <w:tcW w:w="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509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图片显示资源方logo</w:t>
            </w:r>
          </w:p>
        </w:tc>
      </w:tr>
      <w:tr>
        <w:tblPrEx>
          <w:shd w:val="clear" w:color="auto" w:fill="auto"/>
        </w:tblPrEx>
        <w:trPr>
          <w:trHeight w:val="520" w:hRule="atLeast"/>
          <w:jc w:val="center"/>
        </w:trPr>
        <w:tc>
          <w:tcPr>
            <w:tcW w:w="272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4</w:t>
            </w:r>
          </w:p>
        </w:tc>
        <w:tc>
          <w:tcPr>
            <w:tcW w:w="13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缴费金额</w:t>
            </w:r>
          </w:p>
        </w:tc>
        <w:tc>
          <w:tcPr>
            <w:tcW w:w="13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</w:t>
            </w:r>
          </w:p>
        </w:tc>
        <w:tc>
          <w:tcPr>
            <w:tcW w:w="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509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单行文本显示停车费用</w:t>
            </w:r>
          </w:p>
        </w:tc>
      </w:tr>
      <w:tr>
        <w:tblPrEx>
          <w:shd w:val="clear" w:color="auto" w:fill="auto"/>
        </w:tblPrEx>
        <w:trPr>
          <w:trHeight w:val="520" w:hRule="atLeast"/>
          <w:jc w:val="center"/>
        </w:trPr>
        <w:tc>
          <w:tcPr>
            <w:tcW w:w="272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5</w:t>
            </w:r>
          </w:p>
        </w:tc>
        <w:tc>
          <w:tcPr>
            <w:tcW w:w="13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订单状态</w:t>
            </w:r>
          </w:p>
        </w:tc>
        <w:tc>
          <w:tcPr>
            <w:tcW w:w="13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</w:t>
            </w:r>
          </w:p>
        </w:tc>
        <w:tc>
          <w:tcPr>
            <w:tcW w:w="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509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单行文本显示订单状态</w:t>
            </w:r>
          </w:p>
        </w:tc>
      </w:tr>
      <w:tr>
        <w:tblPrEx>
          <w:shd w:val="clear" w:color="auto" w:fill="auto"/>
        </w:tblPrEx>
        <w:trPr>
          <w:trHeight w:val="780" w:hRule="atLeast"/>
          <w:jc w:val="center"/>
        </w:trPr>
        <w:tc>
          <w:tcPr>
            <w:tcW w:w="272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6</w:t>
            </w:r>
          </w:p>
        </w:tc>
        <w:tc>
          <w:tcPr>
            <w:tcW w:w="13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客服电话</w:t>
            </w:r>
          </w:p>
        </w:tc>
        <w:tc>
          <w:tcPr>
            <w:tcW w:w="13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单行文本/按钮</w:t>
            </w:r>
          </w:p>
        </w:tc>
        <w:tc>
          <w:tcPr>
            <w:tcW w:w="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509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单行文本提示用户可拨打客服电话</w:t>
            </w:r>
          </w:p>
        </w:tc>
      </w:tr>
      <w:tr>
        <w:tblPrEx>
          <w:shd w:val="clear" w:color="auto" w:fill="auto"/>
        </w:tblPrEx>
        <w:trPr>
          <w:trHeight w:val="520" w:hRule="atLeast"/>
          <w:jc w:val="center"/>
        </w:trPr>
        <w:tc>
          <w:tcPr>
            <w:tcW w:w="272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7</w:t>
            </w:r>
          </w:p>
        </w:tc>
        <w:tc>
          <w:tcPr>
            <w:tcW w:w="13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车牌号</w:t>
            </w:r>
          </w:p>
        </w:tc>
        <w:tc>
          <w:tcPr>
            <w:tcW w:w="13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</w:t>
            </w:r>
          </w:p>
        </w:tc>
        <w:tc>
          <w:tcPr>
            <w:tcW w:w="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509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单行文本显示该订单车牌号</w:t>
            </w:r>
          </w:p>
        </w:tc>
      </w:tr>
      <w:tr>
        <w:tblPrEx>
          <w:shd w:val="clear" w:color="auto" w:fill="auto"/>
        </w:tblPrEx>
        <w:trPr>
          <w:trHeight w:val="780" w:hRule="atLeast"/>
          <w:jc w:val="center"/>
        </w:trPr>
        <w:tc>
          <w:tcPr>
            <w:tcW w:w="272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8</w:t>
            </w:r>
          </w:p>
        </w:tc>
        <w:tc>
          <w:tcPr>
            <w:tcW w:w="13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停车场简称</w:t>
            </w:r>
          </w:p>
        </w:tc>
        <w:tc>
          <w:tcPr>
            <w:tcW w:w="13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</w:t>
            </w:r>
          </w:p>
        </w:tc>
        <w:tc>
          <w:tcPr>
            <w:tcW w:w="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509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单行文本显示生成该订单所在停车场简称</w:t>
            </w:r>
          </w:p>
        </w:tc>
      </w:tr>
      <w:tr>
        <w:tblPrEx>
          <w:shd w:val="clear" w:color="auto" w:fill="auto"/>
        </w:tblPrEx>
        <w:trPr>
          <w:trHeight w:val="780" w:hRule="atLeast"/>
          <w:jc w:val="center"/>
        </w:trPr>
        <w:tc>
          <w:tcPr>
            <w:tcW w:w="272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9</w:t>
            </w:r>
          </w:p>
        </w:tc>
        <w:tc>
          <w:tcPr>
            <w:tcW w:w="13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驶入时间</w:t>
            </w:r>
          </w:p>
        </w:tc>
        <w:tc>
          <w:tcPr>
            <w:tcW w:w="13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</w:t>
            </w:r>
          </w:p>
        </w:tc>
        <w:tc>
          <w:tcPr>
            <w:tcW w:w="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509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单行文本显示驶入停车场时间</w:t>
            </w:r>
          </w:p>
        </w:tc>
      </w:tr>
      <w:tr>
        <w:tblPrEx>
          <w:shd w:val="clear" w:color="auto" w:fill="auto"/>
        </w:tblPrEx>
        <w:trPr>
          <w:trHeight w:val="780" w:hRule="atLeast"/>
          <w:jc w:val="center"/>
        </w:trPr>
        <w:tc>
          <w:tcPr>
            <w:tcW w:w="272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10</w:t>
            </w:r>
          </w:p>
        </w:tc>
        <w:tc>
          <w:tcPr>
            <w:tcW w:w="13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驶出时间</w:t>
            </w:r>
          </w:p>
        </w:tc>
        <w:tc>
          <w:tcPr>
            <w:tcW w:w="13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</w:t>
            </w:r>
          </w:p>
        </w:tc>
        <w:tc>
          <w:tcPr>
            <w:tcW w:w="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509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单行文本显示驶出停车场时间</w:t>
            </w:r>
          </w:p>
        </w:tc>
      </w:tr>
      <w:tr>
        <w:tblPrEx>
          <w:shd w:val="clear" w:color="auto" w:fill="auto"/>
        </w:tblPrEx>
        <w:trPr>
          <w:trHeight w:val="780" w:hRule="atLeast"/>
          <w:jc w:val="center"/>
        </w:trPr>
        <w:tc>
          <w:tcPr>
            <w:tcW w:w="272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11</w:t>
            </w:r>
          </w:p>
        </w:tc>
        <w:tc>
          <w:tcPr>
            <w:tcW w:w="13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停车时间</w:t>
            </w:r>
          </w:p>
        </w:tc>
        <w:tc>
          <w:tcPr>
            <w:tcW w:w="13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</w:t>
            </w:r>
          </w:p>
        </w:tc>
        <w:tc>
          <w:tcPr>
            <w:tcW w:w="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509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单行文本显示本次订单停车时长</w:t>
            </w:r>
          </w:p>
        </w:tc>
      </w:tr>
      <w:tr>
        <w:tblPrEx>
          <w:shd w:val="clear" w:color="auto" w:fill="auto"/>
        </w:tblPrEx>
        <w:trPr>
          <w:trHeight w:val="520" w:hRule="atLeast"/>
          <w:jc w:val="center"/>
        </w:trPr>
        <w:tc>
          <w:tcPr>
            <w:tcW w:w="272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12</w:t>
            </w:r>
          </w:p>
        </w:tc>
        <w:tc>
          <w:tcPr>
            <w:tcW w:w="13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付款时间</w:t>
            </w:r>
          </w:p>
        </w:tc>
        <w:tc>
          <w:tcPr>
            <w:tcW w:w="13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</w:t>
            </w:r>
          </w:p>
        </w:tc>
        <w:tc>
          <w:tcPr>
            <w:tcW w:w="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509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单行文本显示付款时间</w:t>
            </w:r>
          </w:p>
        </w:tc>
      </w:tr>
      <w:tr>
        <w:tblPrEx>
          <w:shd w:val="clear" w:color="auto" w:fill="auto"/>
        </w:tblPrEx>
        <w:trPr>
          <w:trHeight w:val="780" w:hRule="atLeast"/>
          <w:jc w:val="center"/>
        </w:trPr>
        <w:tc>
          <w:tcPr>
            <w:tcW w:w="272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13</w:t>
            </w:r>
          </w:p>
        </w:tc>
        <w:tc>
          <w:tcPr>
            <w:tcW w:w="13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ETCP订单号</w:t>
            </w:r>
          </w:p>
        </w:tc>
        <w:tc>
          <w:tcPr>
            <w:tcW w:w="13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</w:t>
            </w:r>
          </w:p>
        </w:tc>
        <w:tc>
          <w:tcPr>
            <w:tcW w:w="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509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文本显示该订单唯一的ETCP订单号</w:t>
            </w:r>
          </w:p>
        </w:tc>
      </w:tr>
      <w:tr>
        <w:tblPrEx>
          <w:shd w:val="clear" w:color="auto" w:fill="auto"/>
        </w:tblPrEx>
        <w:trPr>
          <w:trHeight w:val="1040" w:hRule="atLeast"/>
          <w:jc w:val="center"/>
        </w:trPr>
        <w:tc>
          <w:tcPr>
            <w:tcW w:w="272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14</w:t>
            </w:r>
          </w:p>
        </w:tc>
        <w:tc>
          <w:tcPr>
            <w:tcW w:w="13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停车场订单号</w:t>
            </w:r>
          </w:p>
        </w:tc>
        <w:tc>
          <w:tcPr>
            <w:tcW w:w="13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</w:t>
            </w:r>
          </w:p>
        </w:tc>
        <w:tc>
          <w:tcPr>
            <w:tcW w:w="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509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单行文本显示该订单唯一的智慧停车场订单号</w:t>
            </w:r>
          </w:p>
        </w:tc>
      </w:tr>
      <w:tr>
        <w:tblPrEx>
          <w:shd w:val="clear" w:color="auto" w:fill="auto"/>
        </w:tblPrEx>
        <w:trPr>
          <w:trHeight w:val="780" w:hRule="atLeast"/>
          <w:jc w:val="center"/>
        </w:trPr>
        <w:tc>
          <w:tcPr>
            <w:tcW w:w="272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15</w:t>
            </w:r>
          </w:p>
        </w:tc>
        <w:tc>
          <w:tcPr>
            <w:tcW w:w="13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缴费总价</w:t>
            </w:r>
          </w:p>
        </w:tc>
        <w:tc>
          <w:tcPr>
            <w:tcW w:w="13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</w:t>
            </w:r>
          </w:p>
        </w:tc>
        <w:tc>
          <w:tcPr>
            <w:tcW w:w="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509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单行文本显示本次订单停车费总额</w:t>
            </w:r>
          </w:p>
        </w:tc>
      </w:tr>
      <w:tr>
        <w:tblPrEx>
          <w:shd w:val="clear" w:color="auto" w:fill="auto"/>
        </w:tblPrEx>
        <w:trPr>
          <w:trHeight w:val="760" w:hRule="atLeast"/>
          <w:jc w:val="center"/>
        </w:trPr>
        <w:tc>
          <w:tcPr>
            <w:tcW w:w="272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16</w:t>
            </w:r>
          </w:p>
        </w:tc>
        <w:tc>
          <w:tcPr>
            <w:tcW w:w="13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服务金额</w:t>
            </w:r>
          </w:p>
        </w:tc>
        <w:tc>
          <w:tcPr>
            <w:tcW w:w="13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</w:t>
            </w:r>
          </w:p>
        </w:tc>
        <w:tc>
          <w:tcPr>
            <w:tcW w:w="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509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单行文本显示本次订单停车费总额</w:t>
            </w:r>
          </w:p>
        </w:tc>
      </w:tr>
      <w:tr>
        <w:tblPrEx>
          <w:shd w:val="clear" w:color="auto" w:fill="auto"/>
        </w:tblPrEx>
        <w:trPr>
          <w:trHeight w:val="320" w:hRule="atLeast"/>
          <w:jc w:val="center"/>
        </w:trPr>
        <w:tc>
          <w:tcPr>
            <w:tcW w:w="11057" w:type="dxa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停车支付订单列表</w:t>
            </w:r>
          </w:p>
        </w:tc>
      </w:tr>
      <w:tr>
        <w:tblPrEx>
          <w:shd w:val="clear" w:color="auto" w:fill="auto"/>
        </w:tblPrEx>
        <w:trPr>
          <w:trHeight w:val="320" w:hRule="atLeast"/>
          <w:jc w:val="center"/>
        </w:trPr>
        <w:tc>
          <w:tcPr>
            <w:tcW w:w="272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70C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序号</w:t>
            </w:r>
          </w:p>
        </w:tc>
        <w:tc>
          <w:tcPr>
            <w:tcW w:w="13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0070C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数据</w:t>
            </w:r>
          </w:p>
        </w:tc>
        <w:tc>
          <w:tcPr>
            <w:tcW w:w="13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0070C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类型</w:t>
            </w:r>
          </w:p>
        </w:tc>
        <w:tc>
          <w:tcPr>
            <w:tcW w:w="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0070C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优先级</w:t>
            </w:r>
          </w:p>
        </w:tc>
        <w:tc>
          <w:tcPr>
            <w:tcW w:w="509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0070C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操作</w:t>
            </w:r>
          </w:p>
        </w:tc>
      </w:tr>
      <w:tr>
        <w:tblPrEx>
          <w:shd w:val="clear" w:color="auto" w:fill="auto"/>
        </w:tblPrEx>
        <w:trPr>
          <w:trHeight w:val="520" w:hRule="atLeast"/>
          <w:jc w:val="center"/>
        </w:trPr>
        <w:tc>
          <w:tcPr>
            <w:tcW w:w="272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1</w:t>
            </w:r>
          </w:p>
        </w:tc>
        <w:tc>
          <w:tcPr>
            <w:tcW w:w="13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智慧停车场logo</w:t>
            </w:r>
          </w:p>
        </w:tc>
        <w:tc>
          <w:tcPr>
            <w:tcW w:w="13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图片</w:t>
            </w:r>
          </w:p>
        </w:tc>
        <w:tc>
          <w:tcPr>
            <w:tcW w:w="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509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图片显示智慧停车场logo</w:t>
            </w:r>
          </w:p>
        </w:tc>
      </w:tr>
      <w:tr>
        <w:tblPrEx>
          <w:shd w:val="clear" w:color="auto" w:fill="auto"/>
        </w:tblPrEx>
        <w:trPr>
          <w:trHeight w:val="520" w:hRule="atLeast"/>
          <w:jc w:val="center"/>
        </w:trPr>
        <w:tc>
          <w:tcPr>
            <w:tcW w:w="272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2</w:t>
            </w:r>
          </w:p>
        </w:tc>
        <w:tc>
          <w:tcPr>
            <w:tcW w:w="13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支付状态</w:t>
            </w:r>
          </w:p>
        </w:tc>
        <w:tc>
          <w:tcPr>
            <w:tcW w:w="13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</w:t>
            </w:r>
          </w:p>
        </w:tc>
        <w:tc>
          <w:tcPr>
            <w:tcW w:w="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509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单行文本显示订单支付状态</w:t>
            </w:r>
          </w:p>
        </w:tc>
      </w:tr>
      <w:tr>
        <w:tblPrEx>
          <w:shd w:val="clear" w:color="auto" w:fill="auto"/>
        </w:tblPrEx>
        <w:trPr>
          <w:trHeight w:val="520" w:hRule="atLeast"/>
          <w:jc w:val="center"/>
        </w:trPr>
        <w:tc>
          <w:tcPr>
            <w:tcW w:w="272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3</w:t>
            </w:r>
          </w:p>
        </w:tc>
        <w:tc>
          <w:tcPr>
            <w:tcW w:w="13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订单名称</w:t>
            </w:r>
          </w:p>
        </w:tc>
        <w:tc>
          <w:tcPr>
            <w:tcW w:w="13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</w:t>
            </w:r>
          </w:p>
        </w:tc>
        <w:tc>
          <w:tcPr>
            <w:tcW w:w="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509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单行文本显示订单名称</w:t>
            </w:r>
          </w:p>
        </w:tc>
      </w:tr>
      <w:tr>
        <w:tblPrEx>
          <w:shd w:val="clear" w:color="auto" w:fill="auto"/>
        </w:tblPrEx>
        <w:trPr>
          <w:trHeight w:val="520" w:hRule="atLeast"/>
          <w:jc w:val="center"/>
        </w:trPr>
        <w:tc>
          <w:tcPr>
            <w:tcW w:w="272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4</w:t>
            </w:r>
          </w:p>
        </w:tc>
        <w:tc>
          <w:tcPr>
            <w:tcW w:w="13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创建时间</w:t>
            </w:r>
          </w:p>
        </w:tc>
        <w:tc>
          <w:tcPr>
            <w:tcW w:w="13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</w:t>
            </w:r>
          </w:p>
        </w:tc>
        <w:tc>
          <w:tcPr>
            <w:tcW w:w="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509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单行文本显示下单时间</w:t>
            </w:r>
          </w:p>
        </w:tc>
      </w:tr>
      <w:tr>
        <w:tblPrEx>
          <w:shd w:val="clear" w:color="auto" w:fill="auto"/>
        </w:tblPrEx>
        <w:trPr>
          <w:trHeight w:val="520" w:hRule="atLeast"/>
          <w:jc w:val="center"/>
        </w:trPr>
        <w:tc>
          <w:tcPr>
            <w:tcW w:w="272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5</w:t>
            </w:r>
          </w:p>
        </w:tc>
        <w:tc>
          <w:tcPr>
            <w:tcW w:w="13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支付金额</w:t>
            </w:r>
          </w:p>
        </w:tc>
        <w:tc>
          <w:tcPr>
            <w:tcW w:w="13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</w:t>
            </w:r>
          </w:p>
        </w:tc>
        <w:tc>
          <w:tcPr>
            <w:tcW w:w="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509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单行文本显示订单支付金额</w:t>
            </w:r>
          </w:p>
        </w:tc>
      </w:tr>
      <w:tr>
        <w:tblPrEx>
          <w:shd w:val="clear" w:color="auto" w:fill="auto"/>
        </w:tblPrEx>
        <w:trPr>
          <w:trHeight w:val="320" w:hRule="atLeast"/>
          <w:jc w:val="center"/>
        </w:trPr>
        <w:tc>
          <w:tcPr>
            <w:tcW w:w="272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6</w:t>
            </w:r>
          </w:p>
        </w:tc>
        <w:tc>
          <w:tcPr>
            <w:tcW w:w="13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tag标签</w:t>
            </w:r>
          </w:p>
        </w:tc>
        <w:tc>
          <w:tcPr>
            <w:tcW w:w="13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</w:t>
            </w:r>
          </w:p>
        </w:tc>
        <w:tc>
          <w:tcPr>
            <w:tcW w:w="6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　</w:t>
            </w:r>
          </w:p>
        </w:tc>
        <w:tc>
          <w:tcPr>
            <w:tcW w:w="509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center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　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sz w:val="18"/>
          <w:szCs w:val="18"/>
          <w:shd w:val="clear"/>
          <w:vertAlign w:val="baseline"/>
          <w:lang w:val="en-US" w:eastAsia="zh-CN"/>
        </w:rPr>
      </w:pPr>
    </w:p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40" w:after="330" w:line="360" w:lineRule="auto"/>
        <w:ind w:left="0" w:leftChars="0" w:right="0" w:rightChars="0" w:firstLine="0" w:firstLineChars="0"/>
        <w:jc w:val="left"/>
        <w:textAlignment w:val="auto"/>
        <w:outlineLvl w:val="0"/>
        <w:rPr>
          <w:rFonts w:hint="default"/>
        </w:rPr>
      </w:pPr>
      <w:bookmarkStart w:id="66" w:name="_Toc1688598852"/>
      <w:r>
        <w:rPr>
          <w:rFonts w:hint="default"/>
        </w:rPr>
        <w:t>4埋点需求（后期视项目情况补充）</w:t>
      </w:r>
      <w:bookmarkEnd w:id="66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sz w:val="18"/>
          <w:szCs w:val="18"/>
          <w:shd w:val="clear"/>
          <w:vertAlign w:val="baseli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sz w:val="18"/>
          <w:szCs w:val="18"/>
          <w:shd w:val="clear"/>
          <w:vertAlign w:val="baseli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sz w:val="18"/>
          <w:szCs w:val="18"/>
          <w:shd w:val="clear"/>
          <w:vertAlign w:val="baseli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sz w:val="18"/>
          <w:szCs w:val="18"/>
          <w:shd w:val="clear"/>
          <w:vertAlign w:val="baseli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sz w:val="18"/>
          <w:szCs w:val="18"/>
          <w:shd w:val="clear"/>
          <w:vertAlign w:val="baseli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sz w:val="18"/>
          <w:szCs w:val="18"/>
          <w:shd w:val="clear"/>
          <w:vertAlign w:val="baseli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default"/>
          <w:sz w:val="18"/>
          <w:szCs w:val="18"/>
          <w:shd w:val="clear"/>
          <w:vertAlign w:val="baseli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default"/>
          <w:sz w:val="18"/>
          <w:szCs w:val="18"/>
          <w:shd w:val="clear"/>
          <w:vertAlign w:val="baseline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default"/>
          <w:sz w:val="18"/>
          <w:szCs w:val="18"/>
          <w:shd w:val="clear"/>
          <w:vertAlign w:val="baseline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sz w:val="18"/>
          <w:szCs w:val="18"/>
          <w:shd w:val="clear"/>
          <w:vertAlign w:val="baseli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sz w:val="18"/>
          <w:szCs w:val="18"/>
          <w:shd w:val="clear"/>
          <w:vertAlign w:val="baseli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sz w:val="18"/>
          <w:szCs w:val="18"/>
          <w:shd w:val="clear"/>
          <w:vertAlign w:val="baseli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sz w:val="18"/>
          <w:szCs w:val="18"/>
          <w:shd w:val="clear"/>
          <w:vertAlign w:val="baseli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sz w:val="18"/>
          <w:szCs w:val="18"/>
          <w:shd w:val="clear"/>
          <w:vertAlign w:val="baseline"/>
          <w:lang w:eastAsia="zh-CN"/>
        </w:rPr>
      </w:pPr>
    </w:p>
    <w:p/>
    <w:sectPr>
      <w:headerReference r:id="rId7" w:type="default"/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Wingdings">
    <w:panose1 w:val="05000000000000000000"/>
    <w:charset w:val="02"/>
    <w:family w:val="decorative"/>
    <w:pitch w:val="default"/>
    <w:sig w:usb0="00000000" w:usb1="00000000" w:usb2="00000000" w:usb3="00000000" w:csb0="80000000" w:csb1="00000000"/>
  </w:font>
  <w:font w:name="微软雅黑 Light">
    <w:altName w:val="苹方-简"/>
    <w:panose1 w:val="020B0502040204020203"/>
    <w:charset w:val="86"/>
    <w:family w:val="swiss"/>
    <w:pitch w:val="default"/>
    <w:sig w:usb0="00000000" w:usb1="00000000" w:usb2="00000016" w:usb3="00000000" w:csb0="0004000F" w:csb1="00000000"/>
  </w:font>
  <w:font w:name="微软雅黑">
    <w:altName w:val="汉仪旗黑KW"/>
    <w:panose1 w:val="020B0604020202020204"/>
    <w:charset w:val="86"/>
    <w:family w:val="swiss"/>
    <w:pitch w:val="default"/>
    <w:sig w:usb0="00000000" w:usb1="00000000" w:usb2="00000016" w:usb3="00000000" w:csb0="0004001F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汉仪旗黑KW">
    <w:panose1 w:val="00020600040101010101"/>
    <w:charset w:val="86"/>
    <w:family w:val="auto"/>
    <w:pitch w:val="default"/>
    <w:sig w:usb0="A00002BF" w:usb1="3ACF7CFA" w:usb2="00000016" w:usb3="00000000" w:csb0="0004009F" w:csb1="DFD7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.pingfang sc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 Ligh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@等线">
    <w:altName w:val="华文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@等线 Light">
    <w:altName w:val="苹方-简"/>
    <w:panose1 w:val="00000000000000000000"/>
    <w:charset w:val="86"/>
    <w:family w:val="auto"/>
    <w:pitch w:val="default"/>
    <w:sig w:usb0="00000000" w:usb1="00000000" w:usb2="00000016" w:usb3="00000000" w:csb0="0004000F" w:csb1="00000000"/>
  </w:font>
  <w:font w:name="@宋体">
    <w:altName w:val="华文宋体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DengXian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.SF NS Text">
    <w:altName w:val="苹方-简"/>
    <w:panose1 w:val="020B0604020202020204"/>
    <w:charset w:val="00"/>
    <w:family w:val="auto"/>
    <w:pitch w:val="default"/>
    <w:sig w:usb0="00000000" w:usb1="00000000" w:usb2="00000000" w:usb3="00000000" w:csb0="00000001" w:csb1="00000000"/>
  </w:font>
  <w:font w:name="Abadi MT Condensed Extra Bold">
    <w:altName w:val="苹方-简"/>
    <w:panose1 w:val="020B0A06030101010103"/>
    <w:charset w:val="00"/>
    <w:family w:val="auto"/>
    <w:pitch w:val="default"/>
    <w:sig w:usb0="00000000" w:usb1="00000000" w:usb2="00000000" w:usb3="00000000" w:csb0="00000001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@微软雅黑">
    <w:altName w:val="苹方-简"/>
    <w:panose1 w:val="00000000000000000000"/>
    <w:charset w:val="86"/>
    <w:family w:val="auto"/>
    <w:pitch w:val="default"/>
    <w:sig w:usb0="00000000" w:usb1="00000000" w:usb2="00000016" w:usb3="00000000" w:csb0="0004001F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华文宋体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苹方-繁">
    <w:panose1 w:val="020B0400000000000000"/>
    <w:charset w:val="88"/>
    <w:family w:val="auto"/>
    <w:pitch w:val="default"/>
    <w:sig w:usb0="A00002FF" w:usb1="7ACFFDFB" w:usb2="00000017" w:usb3="00000000" w:csb0="00100001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@黑体">
    <w:altName w:val="华文宋体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Times">
    <w:panose1 w:val="00000500000000020000"/>
    <w:charset w:val="00"/>
    <w:family w:val="auto"/>
    <w:pitch w:val="default"/>
    <w:sig w:usb0="E00002FF" w:usb1="5000205A" w:usb2="00000000" w:usb3="00000000" w:csb0="2000019F" w:csb1="4F010000"/>
  </w:font>
  <w:font w:name="黑体-繁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微软雅黑ligh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6642242"/>
    </w:sdtPr>
    <w:sdtContent>
      <w:p>
        <w:pPr>
          <w:pStyle w:val="4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lang w:val="zh-CN"/>
          </w:rPr>
          <w:t>8</w:t>
        </w:r>
        <w:r>
          <w:fldChar w:fldCharType="end"/>
        </w:r>
      </w:p>
    </w:sdtContent>
  </w:sdt>
  <w:tbl>
    <w:tblPr>
      <w:tblStyle w:val="10"/>
      <w:tblW w:w="6771" w:type="dxa"/>
      <w:tblInd w:w="0" w:type="dxa"/>
      <w:tblBorders>
        <w:top w:val="single" w:color="auto" w:sz="6" w:space="0"/>
        <w:left w:val="single" w:color="auto" w:sz="6" w:space="0"/>
        <w:bottom w:val="single" w:color="auto" w:sz="6" w:space="0"/>
        <w:right w:val="single" w:color="auto" w:sz="6" w:space="0"/>
        <w:insideH w:val="single" w:color="auto" w:sz="6" w:space="0"/>
        <w:insideV w:val="single" w:color="auto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3162"/>
      <w:gridCol w:w="3609"/>
    </w:tblGrid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</w:tblPrEx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>
          <w:pPr>
            <w:keepNext w:val="0"/>
            <w:keepLines w:val="0"/>
            <w:suppressLineNumbers w:val="0"/>
            <w:spacing w:before="0" w:beforeAutospacing="0" w:after="0" w:afterAutospacing="0"/>
            <w:ind w:right="0"/>
            <w:rPr>
              <w:rFonts w:hint="eastAsia"/>
            </w:rPr>
          </w:pPr>
          <w:r>
            <w:rPr>
              <w:rFonts w:hint="eastAsia"/>
            </w:rPr>
            <w:t>保密</w:t>
          </w:r>
        </w:p>
      </w:tc>
      <w:tc>
        <w:tcPr>
          <w:tcW w:w="3609" w:type="dxa"/>
          <w:tcBorders>
            <w:top w:val="nil"/>
            <w:left w:val="nil"/>
            <w:bottom w:val="nil"/>
            <w:right w:val="nil"/>
          </w:tcBorders>
        </w:tcPr>
        <w:p>
          <w:pPr>
            <w:keepNext w:val="0"/>
            <w:keepLines w:val="0"/>
            <w:suppressLineNumbers w:val="0"/>
            <w:spacing w:before="0" w:beforeAutospacing="0" w:after="0" w:afterAutospacing="0"/>
            <w:ind w:right="0"/>
            <w:rPr>
              <w:rFonts w:hint="eastAsia"/>
            </w:rPr>
          </w:pPr>
          <w:r>
            <w:rPr>
              <w:rFonts w:hint="eastAsia"/>
            </w:rPr>
            <w:t>百度</w:t>
          </w:r>
        </w:p>
      </w:tc>
    </w:tr>
  </w:tbl>
  <w:p>
    <w:pPr>
      <w:pStyle w:val="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0"/>
      <w:tblW w:w="9558" w:type="dxa"/>
      <w:tblInd w:w="0" w:type="dxa"/>
      <w:tblBorders>
        <w:top w:val="single" w:color="auto" w:sz="6" w:space="0"/>
        <w:left w:val="single" w:color="auto" w:sz="6" w:space="0"/>
        <w:bottom w:val="single" w:color="auto" w:sz="6" w:space="0"/>
        <w:right w:val="single" w:color="auto" w:sz="6" w:space="0"/>
        <w:insideH w:val="single" w:color="auto" w:sz="6" w:space="0"/>
        <w:insideV w:val="single" w:color="auto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6379"/>
      <w:gridCol w:w="3179"/>
    </w:tblGrid>
    <w:tr>
      <w:tc>
        <w:tcPr>
          <w:tcW w:w="6379" w:type="dxa"/>
          <w:tc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</w:tcBorders>
        </w:tcPr>
        <w:p>
          <w:pPr>
            <w:keepNext w:val="0"/>
            <w:keepLines w:val="0"/>
            <w:suppressLineNumbers w:val="0"/>
            <w:spacing w:before="0" w:beforeAutospacing="0" w:after="0" w:afterAutospacing="0"/>
            <w:ind w:right="0"/>
            <w:rPr>
              <w:rFonts w:hint="eastAsia"/>
              <w:lang w:eastAsia="en-US"/>
            </w:rPr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SUBJECT  \* MERGEFORMAT </w:instrText>
          </w:r>
          <w:r>
            <w:rPr>
              <w:rFonts w:hint="eastAsia"/>
            </w:rPr>
            <w:fldChar w:fldCharType="end"/>
          </w:r>
        </w:p>
      </w:tc>
      <w:tc>
        <w:tcPr>
          <w:tcW w:w="3179" w:type="dxa"/>
          <w:tc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</w:tcBorders>
        </w:tcPr>
        <w:p>
          <w:pPr>
            <w:keepNext w:val="0"/>
            <w:keepLines w:val="0"/>
            <w:suppressLineNumbers w:val="0"/>
            <w:spacing w:before="0" w:beforeAutospacing="0" w:after="0" w:afterAutospacing="0"/>
            <w:ind w:right="0"/>
            <w:rPr>
              <w:rFonts w:hint="eastAsia"/>
              <w:lang w:eastAsia="en-US"/>
            </w:rPr>
          </w:pPr>
          <w:r>
            <w:rPr>
              <w:rFonts w:hint="eastAsia"/>
            </w:rPr>
            <w:t xml:space="preserve">  版本:           &lt;1.0&gt;</w:t>
          </w:r>
        </w:p>
      </w:tc>
    </w:tr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</w:tblPrEx>
      <w:tc>
        <w:tcPr>
          <w:tcW w:w="6379" w:type="dxa"/>
          <w:tc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</w:tcBorders>
        </w:tcPr>
        <w:p>
          <w:pPr>
            <w:keepNext w:val="0"/>
            <w:keepLines w:val="0"/>
            <w:suppressLineNumbers w:val="0"/>
            <w:spacing w:before="0" w:beforeAutospacing="0" w:after="0" w:afterAutospacing="0"/>
            <w:ind w:right="0"/>
            <w:rPr>
              <w:rFonts w:hint="eastAsia"/>
              <w:lang w:eastAsia="en-US"/>
            </w:rPr>
          </w:pPr>
          <w:r>
            <w:rPr>
              <w:rFonts w:hint="eastAsia"/>
            </w:rPr>
            <w:t>产品用例</w:t>
          </w:r>
        </w:p>
      </w:tc>
      <w:tc>
        <w:tcPr>
          <w:tcW w:w="3179" w:type="dxa"/>
          <w:tc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</w:tcBorders>
        </w:tcPr>
        <w:p>
          <w:pPr>
            <w:keepNext w:val="0"/>
            <w:keepLines w:val="0"/>
            <w:suppressLineNumbers w:val="0"/>
            <w:spacing w:before="0" w:beforeAutospacing="0" w:after="0" w:afterAutospacing="0"/>
            <w:ind w:right="0"/>
            <w:rPr>
              <w:rFonts w:hint="eastAsia"/>
              <w:lang w:eastAsia="en-US"/>
            </w:rPr>
          </w:pPr>
          <w:r>
            <w:rPr>
              <w:rFonts w:hint="eastAsia"/>
            </w:rPr>
            <w:t xml:space="preserve">  日期:  &lt;2010/00/00&gt;</w:t>
          </w:r>
        </w:p>
      </w:tc>
    </w:tr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</w:tblPrEx>
      <w:tc>
        <w:tcPr>
          <w:tcW w:w="9558" w:type="dxa"/>
          <w:gridSpan w:val="2"/>
          <w:tc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</w:tcBorders>
        </w:tcPr>
        <w:p>
          <w:pPr>
            <w:keepNext w:val="0"/>
            <w:keepLines w:val="0"/>
            <w:suppressLineNumbers w:val="0"/>
            <w:spacing w:before="0" w:beforeAutospacing="0" w:after="0" w:afterAutospacing="0"/>
            <w:ind w:right="0"/>
            <w:rPr>
              <w:rFonts w:hint="eastAsia"/>
              <w:lang w:eastAsia="en-US"/>
            </w:rPr>
          </w:pPr>
          <w:r>
            <w:rPr>
              <w:rFonts w:hint="eastAsia"/>
            </w:rPr>
            <w:t>&lt;保密文档&gt;</w:t>
          </w:r>
        </w:p>
      </w:tc>
    </w:tr>
  </w:tbl>
  <w:p>
    <w:pPr>
      <w:pStyle w:val="5"/>
    </w:pPr>
    <w:r>
      <w:rPr>
        <w:sz w:val="18"/>
      </w:rPr>
      <w:pict>
        <v:shape id="PowerPlusWaterMarkObject178055" o:spid="_x0000_s2050" o:spt="136" type="#_x0000_t136" style="position:absolute;left:0pt;height:90.8pt;width:545.5pt;mso-position-horizontal:center;mso-position-horizontal-relative:margin;mso-position-vertical:center;mso-position-vertical-relative:margin;rotation:-2949120f;z-index:-251658240;mso-width-relative:page;mso-height-relative:page;" fillcolor="#C0C0C0" filled="t" stroked="f" coordsize="21600,21600" adj="10800">
          <v:path/>
          <v:fill on="t" opacity="32768f" focussize="0,0"/>
          <v:stroke on="f"/>
          <v:imagedata o:title=""/>
          <o:lock v:ext="edit" aspectratio="t"/>
          <v:textpath on="t" fitshape="t" fitpath="t" trim="t" xscale="f" string="百度保密文档" style="font-family:华文宋体;font-size:36pt;v-same-letter-heights:f;v-text-align:center;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ind w:left="0" w:leftChars="0" w:firstLine="210" w:firstLineChars="100"/>
    </w:pPr>
    <w:r>
      <w:rPr>
        <w:rFonts w:hint="eastAsia"/>
      </w:rPr>
      <w:t>百度.</w:t>
    </w:r>
    <w:r>
      <w:t>IOV</w:t>
    </w:r>
  </w:p>
  <w:p>
    <w:pPr>
      <w:pStyle w:val="5"/>
      <w:ind w:left="0" w:leftChars="0"/>
      <w:jc w:val="left"/>
      <w:rPr>
        <w:rFonts w:hint="eastAsia"/>
      </w:rPr>
    </w:pPr>
    <w:r>
      <w:rPr>
        <w:sz w:val="18"/>
      </w:rPr>
      <w:pict>
        <v:shape id="PowerPlusWaterMarkObject959201" o:spid="_x0000_s2049" o:spt="136" type="#_x0000_t136" style="position:absolute;left:0pt;height:90.8pt;width:545.5pt;mso-position-horizontal:center;mso-position-horizontal-relative:margin;mso-position-vertical:center;mso-position-vertical-relative:margin;rotation:-2949120f;z-index:-251657216;mso-width-relative:page;mso-height-relative:page;" fillcolor="#C0C0C0" filled="t" stroked="f" coordsize="21600,21600" adj="10800">
          <v:path/>
          <v:fill on="t" opacity="32768f" focussize="0,0"/>
          <v:stroke on="f"/>
          <v:imagedata o:title=""/>
          <o:lock v:ext="edit" aspectratio="t"/>
          <v:textpath on="t" fitshape="t" fitpath="t" trim="t" xscale="f" string="百度保密文档" style="font-family:华文宋体;font-size:36pt;v-same-letter-heights:f;v-text-align:center;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0"/>
      <w:tblpPr w:leftFromText="180" w:rightFromText="180" w:vertAnchor="page" w:horzAnchor="page" w:tblpX="816" w:tblpY="717"/>
      <w:tblOverlap w:val="never"/>
      <w:tblW w:w="10480" w:type="dxa"/>
      <w:tblInd w:w="0" w:type="dxa"/>
      <w:tblBorders>
        <w:top w:val="single" w:color="auto" w:sz="6" w:space="0"/>
        <w:left w:val="single" w:color="auto" w:sz="6" w:space="0"/>
        <w:bottom w:val="single" w:color="auto" w:sz="6" w:space="0"/>
        <w:right w:val="single" w:color="auto" w:sz="6" w:space="0"/>
        <w:insideH w:val="single" w:color="auto" w:sz="6" w:space="0"/>
        <w:insideV w:val="single" w:color="auto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6994"/>
      <w:gridCol w:w="3486"/>
    </w:tblGrid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</w:tblPrEx>
      <w:trPr>
        <w:trHeight w:val="403" w:hRule="atLeast"/>
      </w:trPr>
      <w:tc>
        <w:tcPr>
          <w:tcW w:w="6994" w:type="dxa"/>
          <w:tc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</w:tcBorders>
        </w:tcPr>
        <w:p>
          <w:pPr>
            <w:keepNext w:val="0"/>
            <w:keepLines w:val="0"/>
            <w:suppressLineNumbers w:val="0"/>
            <w:pBdr>
              <w:bottom w:val="none" w:color="auto" w:sz="0" w:space="0"/>
            </w:pBdr>
            <w:spacing w:before="0" w:beforeAutospacing="0" w:after="0" w:afterAutospacing="0"/>
            <w:ind w:left="0" w:leftChars="0" w:right="0" w:firstLine="105" w:firstLineChars="50"/>
            <w:rPr>
              <w:rFonts w:hint="eastAsia"/>
              <w:lang w:eastAsia="en-US"/>
            </w:rPr>
          </w:pPr>
          <w:r>
            <w:rPr>
              <w:rFonts w:hint="eastAsia"/>
            </w:rPr>
            <w:t>保密文档名称</w:t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SUBJECT  \* MERGEFORMAT </w:instrText>
          </w:r>
          <w:r>
            <w:rPr>
              <w:rFonts w:hint="eastAsia"/>
            </w:rPr>
            <w:fldChar w:fldCharType="end"/>
          </w:r>
        </w:p>
      </w:tc>
      <w:tc>
        <w:tcPr>
          <w:tcW w:w="3486" w:type="dxa"/>
          <w:tc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</w:tcBorders>
        </w:tcPr>
        <w:p>
          <w:pPr>
            <w:keepNext w:val="0"/>
            <w:keepLines w:val="0"/>
            <w:suppressLineNumbers w:val="0"/>
            <w:pBdr>
              <w:bottom w:val="none" w:color="auto" w:sz="0" w:space="0"/>
            </w:pBdr>
            <w:spacing w:before="0" w:beforeAutospacing="0" w:after="0" w:afterAutospacing="0"/>
            <w:ind w:right="0"/>
            <w:rPr>
              <w:rFonts w:hint="eastAsia"/>
              <w:lang w:eastAsia="en-US"/>
            </w:rPr>
          </w:pPr>
          <w:r>
            <w:rPr>
              <w:rFonts w:hint="eastAsia"/>
            </w:rPr>
            <w:t>版本:  &lt;V1.0&gt;</w:t>
          </w:r>
        </w:p>
      </w:tc>
    </w:tr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</w:tblPrEx>
      <w:trPr>
        <w:trHeight w:val="437" w:hRule="atLeast"/>
      </w:trPr>
      <w:tc>
        <w:tcPr>
          <w:tcW w:w="6994" w:type="dxa"/>
          <w:tc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</w:tcBorders>
        </w:tcPr>
        <w:p>
          <w:pPr>
            <w:keepNext w:val="0"/>
            <w:keepLines w:val="0"/>
            <w:suppressLineNumbers w:val="0"/>
            <w:pBdr>
              <w:bottom w:val="none" w:color="auto" w:sz="0" w:space="0"/>
            </w:pBdr>
            <w:spacing w:before="0" w:beforeAutospacing="0" w:after="0" w:afterAutospacing="0"/>
            <w:ind w:left="0" w:leftChars="0" w:right="0" w:firstLine="0" w:firstLineChars="0"/>
            <w:rPr>
              <w:rFonts w:hint="eastAsia"/>
              <w:lang w:eastAsia="en-US"/>
            </w:rPr>
          </w:pPr>
          <w:r>
            <w:rPr>
              <w:rFonts w:hint="eastAsia"/>
              <w:sz w:val="22"/>
              <w:szCs w:val="36"/>
            </w:rPr>
            <w:t>【福特Phase</w:t>
          </w:r>
          <w:r>
            <w:rPr>
              <w:rFonts w:hint="default"/>
              <w:sz w:val="22"/>
              <w:szCs w:val="36"/>
            </w:rPr>
            <w:t>4</w:t>
          </w:r>
          <w:r>
            <w:rPr>
              <w:rFonts w:hint="eastAsia"/>
              <w:sz w:val="22"/>
              <w:szCs w:val="36"/>
            </w:rPr>
            <w:t>】MRD_</w:t>
          </w:r>
          <w:r>
            <w:rPr>
              <w:rFonts w:hint="default"/>
              <w:sz w:val="22"/>
              <w:szCs w:val="36"/>
            </w:rPr>
            <w:t>etcp</w:t>
          </w:r>
          <w:r>
            <w:rPr>
              <w:rFonts w:hint="eastAsia"/>
              <w:sz w:val="22"/>
              <w:szCs w:val="36"/>
            </w:rPr>
            <w:t>_预订_福特车型</w:t>
          </w:r>
        </w:p>
      </w:tc>
      <w:tc>
        <w:tcPr>
          <w:tcW w:w="3486" w:type="dxa"/>
          <w:tc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</w:tcBorders>
        </w:tcPr>
        <w:p>
          <w:pPr>
            <w:keepNext w:val="0"/>
            <w:keepLines w:val="0"/>
            <w:suppressLineNumbers w:val="0"/>
            <w:pBdr>
              <w:bottom w:val="none" w:color="auto" w:sz="0" w:space="0"/>
            </w:pBdr>
            <w:spacing w:before="0" w:beforeAutospacing="0" w:after="0" w:afterAutospacing="0"/>
            <w:ind w:right="0"/>
            <w:rPr>
              <w:rFonts w:hint="eastAsia"/>
              <w:lang w:eastAsia="en-US"/>
            </w:rPr>
          </w:pPr>
          <w:r>
            <w:rPr>
              <w:rFonts w:hint="eastAsia"/>
            </w:rPr>
            <w:t>日期:  &lt;20</w:t>
          </w:r>
          <w:r>
            <w:rPr>
              <w:rFonts w:hint="default"/>
            </w:rPr>
            <w:t>20</w:t>
          </w:r>
          <w:r>
            <w:rPr>
              <w:rFonts w:hint="eastAsia"/>
            </w:rPr>
            <w:t>/</w:t>
          </w:r>
          <w:r>
            <w:rPr>
              <w:rFonts w:hint="default"/>
            </w:rPr>
            <w:t>02</w:t>
          </w:r>
          <w:r>
            <w:rPr>
              <w:rFonts w:hint="eastAsia"/>
            </w:rPr>
            <w:t>/</w:t>
          </w:r>
          <w:r>
            <w:rPr>
              <w:rFonts w:hint="default"/>
            </w:rPr>
            <w:t>06</w:t>
          </w:r>
          <w:r>
            <w:rPr>
              <w:rFonts w:hint="eastAsia"/>
            </w:rPr>
            <w:t>&gt;</w:t>
          </w:r>
        </w:p>
      </w:tc>
    </w:tr>
  </w:tbl>
  <w:p>
    <w:pPr>
      <w:pStyle w:val="5"/>
      <w:pBdr>
        <w:bottom w:val="none" w:color="auto" w:sz="0" w:space="1"/>
      </w:pBdr>
      <w:tabs>
        <w:tab w:val="left" w:pos="3797"/>
      </w:tabs>
      <w:jc w:val="left"/>
    </w:pPr>
  </w:p>
  <w:p>
    <w:pPr>
      <w:pStyle w:val="5"/>
      <w:pBdr>
        <w:bottom w:val="none" w:color="auto" w:sz="0" w:space="1"/>
      </w:pBdr>
      <w:tabs>
        <w:tab w:val="left" w:pos="3797"/>
      </w:tabs>
      <w:jc w:val="left"/>
    </w:pPr>
    <w:r>
      <w:rPr>
        <w:sz w:val="18"/>
      </w:rPr>
      <w:pict>
        <v:shape id="PowerPlusWaterMarkObject1559287" o:spid="_x0000_s2051" o:spt="136" type="#_x0000_t136" style="position:absolute;left:0pt;height:90.8pt;width:545.5pt;mso-position-horizontal:center;mso-position-horizontal-relative:margin;mso-position-vertical:center;mso-position-vertical-relative:margin;rotation:-2949120f;z-index:-251656192;mso-width-relative:page;mso-height-relative:page;" fillcolor="#C0C0C0" filled="t" stroked="f" coordsize="21600,21600" adj="10800">
          <v:path/>
          <v:fill on="t" opacity="32768f" focussize="0,0"/>
          <v:stroke on="f"/>
          <v:imagedata o:title=""/>
          <o:lock v:ext="edit" aspectratio="t"/>
          <v:textpath on="t" fitshape="t" fitpath="t" trim="t" xscale="f" string="百度保密文档" style="font-family:华文宋体;font-size:36pt;v-same-letter-heights:f;v-text-align:center;"/>
        </v:shape>
      </w:pict>
    </w:r>
    <w:r>
      <w:tab/>
    </w:r>
    <w:bookmarkStart w:id="67" w:name="_GoBack"/>
    <w:bookmarkEnd w:id="67"/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F818FE"/>
    <w:multiLevelType w:val="multilevel"/>
    <w:tmpl w:val="02F818FE"/>
    <w:lvl w:ilvl="0" w:tentative="0">
      <w:start w:val="1"/>
      <w:numFmt w:val="bullet"/>
      <w:lvlText w:val=""/>
      <w:lvlJc w:val="left"/>
      <w:pPr>
        <w:tabs>
          <w:tab w:val="left" w:pos="360"/>
        </w:tabs>
        <w:ind w:left="360" w:hanging="360"/>
      </w:pPr>
      <w:rPr>
        <w:rFonts w:hint="default" w:ascii="Wingdings" w:hAnsi="Wingdings"/>
        <w:sz w:val="20"/>
      </w:rPr>
    </w:lvl>
    <w:lvl w:ilvl="1" w:tentative="0">
      <w:start w:val="1"/>
      <w:numFmt w:val="decimal"/>
      <w:lvlText w:val="%2)"/>
      <w:lvlJc w:val="left"/>
      <w:pPr>
        <w:tabs>
          <w:tab w:val="left" w:pos="1440"/>
        </w:tabs>
        <w:ind w:left="1440" w:hanging="360"/>
      </w:pPr>
      <w:rPr>
        <w:rFonts w:hint="default"/>
        <w:sz w:val="20"/>
      </w:rPr>
    </w:lvl>
    <w:lvl w:ilvl="2" w:tentative="0">
      <w:start w:val="1"/>
      <w:numFmt w:val="decimal"/>
      <w:lvlText w:val="%3)"/>
      <w:lvlJc w:val="left"/>
      <w:pPr>
        <w:ind w:left="764" w:hanging="480"/>
      </w:pPr>
      <w:rPr>
        <w:rFonts w:hint="default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decimal"/>
      <w:lvlText w:val="%5）"/>
      <w:lvlJc w:val="left"/>
      <w:pPr>
        <w:ind w:left="3600" w:hanging="360"/>
      </w:pPr>
      <w:rPr>
        <w:rFonts w:hint="default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>
    <w:nsid w:val="0FFD1D25"/>
    <w:multiLevelType w:val="multilevel"/>
    <w:tmpl w:val="0FFD1D25"/>
    <w:lvl w:ilvl="0" w:tentative="0">
      <w:start w:val="1"/>
      <w:numFmt w:val="bullet"/>
      <w:lvlText w:val=""/>
      <w:lvlJc w:val="left"/>
      <w:pPr>
        <w:tabs>
          <w:tab w:val="left" w:pos="1500"/>
        </w:tabs>
        <w:ind w:left="15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920"/>
        </w:tabs>
        <w:ind w:left="19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2340"/>
        </w:tabs>
        <w:ind w:left="23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760"/>
        </w:tabs>
        <w:ind w:left="27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3180"/>
        </w:tabs>
        <w:ind w:left="31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3600"/>
        </w:tabs>
        <w:ind w:left="36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4020"/>
        </w:tabs>
        <w:ind w:left="40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4440"/>
        </w:tabs>
        <w:ind w:left="44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860"/>
        </w:tabs>
        <w:ind w:left="4860" w:hanging="420"/>
      </w:pPr>
      <w:rPr>
        <w:rFonts w:hint="default" w:ascii="Wingdings" w:hAnsi="Wingdings"/>
      </w:rPr>
    </w:lvl>
  </w:abstractNum>
  <w:abstractNum w:abstractNumId="2">
    <w:nsid w:val="3C7803EF"/>
    <w:multiLevelType w:val="multilevel"/>
    <w:tmpl w:val="3C7803EF"/>
    <w:lvl w:ilvl="0" w:tentative="0">
      <w:start w:val="1"/>
      <w:numFmt w:val="decimal"/>
      <w:pStyle w:val="2"/>
      <w:lvlText w:val="%1"/>
      <w:lvlJc w:val="left"/>
      <w:pPr>
        <w:ind w:left="425" w:hanging="425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shd w:val="clear" w:color="000000" w:fill="000000"/>
        <w:vertAlign w:val="baseline"/>
        <w:lang w:val="zh-CN" w:eastAsia="zh-CN" w:bidi="zh-CN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</w:rPr>
    </w:lvl>
    <w:lvl w:ilvl="1" w:tentative="0">
      <w:start w:val="1"/>
      <w:numFmt w:val="decimal"/>
      <w:lvlText w:val="%1.%2"/>
      <w:lvlJc w:val="left"/>
      <w:pPr>
        <w:ind w:left="567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shd w:val="clear" w:color="000000" w:fill="000000"/>
        <w:vertAlign w:val="baseline"/>
        <w:lang w:val="zh-CN" w:eastAsia="zh-CN" w:bidi="zh-CN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</w:rPr>
    </w:lvl>
    <w:lvl w:ilvl="2" w:tentative="0">
      <w:start w:val="1"/>
      <w:numFmt w:val="decimal"/>
      <w:lvlText w:val="%1.%2.%3"/>
      <w:lvlJc w:val="left"/>
      <w:pPr>
        <w:ind w:left="851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shd w:val="clear" w:color="000000" w:fill="000000"/>
        <w:vertAlign w:val="baseline"/>
        <w:lang w:val="zh-CN" w:eastAsia="zh-CN" w:bidi="zh-CN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</w:rPr>
    </w:lvl>
    <w:lvl w:ilvl="3" w:tentative="0">
      <w:start w:val="1"/>
      <w:numFmt w:val="decimal"/>
      <w:lvlText w:val="%1.%2.%3.%4"/>
      <w:lvlJc w:val="left"/>
      <w:pPr>
        <w:ind w:left="1984" w:hanging="708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shd w:val="clear" w:color="000000" w:fill="000000"/>
        <w:vertAlign w:val="baseline"/>
        <w:lang w:val="zh-CN" w:eastAsia="zh-CN" w:bidi="zh-CN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>
    <w:nsid w:val="5DFDE730"/>
    <w:multiLevelType w:val="singleLevel"/>
    <w:tmpl w:val="5DFDE730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5DFDEA1E"/>
    <w:multiLevelType w:val="singleLevel"/>
    <w:tmpl w:val="5DFDEA1E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5DFDEA4E"/>
    <w:multiLevelType w:val="singleLevel"/>
    <w:tmpl w:val="5DFDEA4E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5DFE3754"/>
    <w:multiLevelType w:val="multilevel"/>
    <w:tmpl w:val="5DFE375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cs="Wingdings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firstLine="65176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firstLine="65176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firstLine="65176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firstLine="65176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firstLine="65176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firstLine="65176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firstLine="65176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firstLine="65176"/>
      </w:pPr>
    </w:lvl>
  </w:abstractNum>
  <w:abstractNum w:abstractNumId="7">
    <w:nsid w:val="5DFE375F"/>
    <w:multiLevelType w:val="multilevel"/>
    <w:tmpl w:val="5DFE375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cs="Wingdings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firstLine="65176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firstLine="65176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firstLine="65176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firstLine="65176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firstLine="65176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firstLine="65176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firstLine="65176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firstLine="65176"/>
      </w:pPr>
    </w:lvl>
  </w:abstractNum>
  <w:abstractNum w:abstractNumId="8">
    <w:nsid w:val="5DFE376A"/>
    <w:multiLevelType w:val="multilevel"/>
    <w:tmpl w:val="5DFE376A"/>
    <w:lvl w:ilvl="0" w:tentative="0">
      <w:start w:val="1"/>
      <w:numFmt w:val="decimal"/>
      <w:suff w:val="nothing"/>
      <w:lvlText w:val="%1）"/>
      <w:lvlJc w:val="left"/>
      <w:pPr>
        <w:ind w:left="0" w:firstLine="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firstLine="65176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firstLine="65176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firstLine="65176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firstLine="65176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firstLine="65176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firstLine="65176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firstLine="65176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firstLine="65176"/>
      </w:pPr>
    </w:lvl>
  </w:abstractNum>
  <w:abstractNum w:abstractNumId="9">
    <w:nsid w:val="5E04BD25"/>
    <w:multiLevelType w:val="singleLevel"/>
    <w:tmpl w:val="5E04BD25"/>
    <w:lvl w:ilvl="0" w:tentative="0">
      <w:start w:val="1"/>
      <w:numFmt w:val="decimal"/>
      <w:suff w:val="nothing"/>
      <w:lvlText w:val="%1、"/>
      <w:lvlJc w:val="left"/>
    </w:lvl>
  </w:abstractNum>
  <w:abstractNum w:abstractNumId="10">
    <w:nsid w:val="5E04C4CE"/>
    <w:multiLevelType w:val="singleLevel"/>
    <w:tmpl w:val="5E04C4CE"/>
    <w:lvl w:ilvl="0" w:tentative="0">
      <w:start w:val="1"/>
      <w:numFmt w:val="decimal"/>
      <w:lvlText w:val="%1)"/>
      <w:lvlJc w:val="left"/>
      <w:pPr>
        <w:ind w:left="425" w:leftChars="0" w:hanging="425" w:firstLineChars="0"/>
      </w:pPr>
      <w:rPr>
        <w:rFonts w:hint="default"/>
      </w:rPr>
    </w:lvl>
  </w:abstractNum>
  <w:abstractNum w:abstractNumId="11">
    <w:nsid w:val="5E04C4E9"/>
    <w:multiLevelType w:val="singleLevel"/>
    <w:tmpl w:val="5E04C4E9"/>
    <w:lvl w:ilvl="0" w:tentative="0">
      <w:start w:val="1"/>
      <w:numFmt w:val="bullet"/>
      <w:lvlText w:val="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2">
    <w:nsid w:val="5E04D92F"/>
    <w:multiLevelType w:val="singleLevel"/>
    <w:tmpl w:val="5E04D92F"/>
    <w:lvl w:ilvl="0" w:tentative="0">
      <w:start w:val="1"/>
      <w:numFmt w:val="decimal"/>
      <w:suff w:val="nothing"/>
      <w:lvlText w:val="%1、"/>
      <w:lvlJc w:val="left"/>
    </w:lvl>
  </w:abstractNum>
  <w:abstractNum w:abstractNumId="13">
    <w:nsid w:val="5E3C0961"/>
    <w:multiLevelType w:val="singleLevel"/>
    <w:tmpl w:val="5E3C0961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2"/>
  </w:num>
  <w:num w:numId="2">
    <w:abstractNumId w:val="13"/>
  </w:num>
  <w:num w:numId="3">
    <w:abstractNumId w:val="0"/>
  </w:num>
  <w:num w:numId="4">
    <w:abstractNumId w:val="1"/>
  </w:num>
  <w:num w:numId="5">
    <w:abstractNumId w:val="8"/>
  </w:num>
  <w:num w:numId="6">
    <w:abstractNumId w:val="7"/>
  </w:num>
  <w:num w:numId="7">
    <w:abstractNumId w:val="6"/>
  </w:num>
  <w:num w:numId="8">
    <w:abstractNumId w:val="3"/>
  </w:num>
  <w:num w:numId="9">
    <w:abstractNumId w:val="5"/>
  </w:num>
  <w:num w:numId="10">
    <w:abstractNumId w:val="4"/>
  </w:num>
  <w:num w:numId="11">
    <w:abstractNumId w:val="9"/>
  </w:num>
  <w:num w:numId="12">
    <w:abstractNumId w:val="11"/>
  </w:num>
  <w:num w:numId="13">
    <w:abstractNumId w:val="10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16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AA7F473B"/>
    <w:rsid w:val="06E74A74"/>
    <w:rsid w:val="0AEBF396"/>
    <w:rsid w:val="0EBB6DB7"/>
    <w:rsid w:val="0F775CBF"/>
    <w:rsid w:val="0FBA6F87"/>
    <w:rsid w:val="137DF4AB"/>
    <w:rsid w:val="1EF7898B"/>
    <w:rsid w:val="1F7A3854"/>
    <w:rsid w:val="26F94FC5"/>
    <w:rsid w:val="2BEF181D"/>
    <w:rsid w:val="2FE294C5"/>
    <w:rsid w:val="377A481F"/>
    <w:rsid w:val="39FF41E9"/>
    <w:rsid w:val="3B6F0D22"/>
    <w:rsid w:val="3B7B88DB"/>
    <w:rsid w:val="3BDD8BF3"/>
    <w:rsid w:val="3E1EEC33"/>
    <w:rsid w:val="3E5FCCF2"/>
    <w:rsid w:val="3E6E73B8"/>
    <w:rsid w:val="3EFB3C98"/>
    <w:rsid w:val="3F7EEDA6"/>
    <w:rsid w:val="3FF5CB3D"/>
    <w:rsid w:val="3FF7BAE5"/>
    <w:rsid w:val="4BFBF66B"/>
    <w:rsid w:val="4D79DBA0"/>
    <w:rsid w:val="4EDC6DC2"/>
    <w:rsid w:val="4F77E051"/>
    <w:rsid w:val="4F993DC1"/>
    <w:rsid w:val="4FC10317"/>
    <w:rsid w:val="4FF60911"/>
    <w:rsid w:val="4FFE29AC"/>
    <w:rsid w:val="4FFF0CE0"/>
    <w:rsid w:val="51FFB33C"/>
    <w:rsid w:val="53FFD64B"/>
    <w:rsid w:val="55E5AB16"/>
    <w:rsid w:val="55FD945F"/>
    <w:rsid w:val="577ED0EC"/>
    <w:rsid w:val="579E19A2"/>
    <w:rsid w:val="57E68178"/>
    <w:rsid w:val="5A7E45B8"/>
    <w:rsid w:val="5B6210D8"/>
    <w:rsid w:val="5BFF974D"/>
    <w:rsid w:val="5EF75128"/>
    <w:rsid w:val="5EF751F6"/>
    <w:rsid w:val="5F7E7099"/>
    <w:rsid w:val="5F7EA8AA"/>
    <w:rsid w:val="5FBD6F1A"/>
    <w:rsid w:val="5FDF341B"/>
    <w:rsid w:val="5FE9DB0C"/>
    <w:rsid w:val="5FF83339"/>
    <w:rsid w:val="5FF9F1E6"/>
    <w:rsid w:val="5FFE331F"/>
    <w:rsid w:val="5FFEFCA2"/>
    <w:rsid w:val="63BF0B00"/>
    <w:rsid w:val="67F55FA1"/>
    <w:rsid w:val="6F87576F"/>
    <w:rsid w:val="6F9F4693"/>
    <w:rsid w:val="6FF76D00"/>
    <w:rsid w:val="6FFFAFBB"/>
    <w:rsid w:val="717D586F"/>
    <w:rsid w:val="71965A7A"/>
    <w:rsid w:val="72C7D9F7"/>
    <w:rsid w:val="737F2E18"/>
    <w:rsid w:val="73EDC2E1"/>
    <w:rsid w:val="73FF6233"/>
    <w:rsid w:val="75BAC95E"/>
    <w:rsid w:val="75CEA75E"/>
    <w:rsid w:val="75F7A342"/>
    <w:rsid w:val="75FFE90D"/>
    <w:rsid w:val="7623997B"/>
    <w:rsid w:val="76FE212E"/>
    <w:rsid w:val="773F5772"/>
    <w:rsid w:val="776F94A3"/>
    <w:rsid w:val="778DE94B"/>
    <w:rsid w:val="77BD995F"/>
    <w:rsid w:val="79ECBAB6"/>
    <w:rsid w:val="79FAD278"/>
    <w:rsid w:val="7AAF1EBE"/>
    <w:rsid w:val="7B86E8B3"/>
    <w:rsid w:val="7B975C2A"/>
    <w:rsid w:val="7BD75C30"/>
    <w:rsid w:val="7BD7CE93"/>
    <w:rsid w:val="7BDF0B68"/>
    <w:rsid w:val="7C7DD418"/>
    <w:rsid w:val="7CB39940"/>
    <w:rsid w:val="7CFF03FB"/>
    <w:rsid w:val="7D7B6209"/>
    <w:rsid w:val="7EBBF194"/>
    <w:rsid w:val="7EDE3EEA"/>
    <w:rsid w:val="7EF68088"/>
    <w:rsid w:val="7F1B18E4"/>
    <w:rsid w:val="7F3670E9"/>
    <w:rsid w:val="7F5D6230"/>
    <w:rsid w:val="7F7F1452"/>
    <w:rsid w:val="7F7FF22B"/>
    <w:rsid w:val="7FAFD659"/>
    <w:rsid w:val="7FBF0CB8"/>
    <w:rsid w:val="7FCF6BDC"/>
    <w:rsid w:val="7FD359C0"/>
    <w:rsid w:val="7FD790BD"/>
    <w:rsid w:val="7FEDBF70"/>
    <w:rsid w:val="7FFAD493"/>
    <w:rsid w:val="7FFCDBF0"/>
    <w:rsid w:val="8F7F0AC7"/>
    <w:rsid w:val="8FED5973"/>
    <w:rsid w:val="93C74049"/>
    <w:rsid w:val="99994A7A"/>
    <w:rsid w:val="9A5FD0FD"/>
    <w:rsid w:val="9E4E535F"/>
    <w:rsid w:val="9FFC21C7"/>
    <w:rsid w:val="A9D63B3F"/>
    <w:rsid w:val="A9F71018"/>
    <w:rsid w:val="AA7F473B"/>
    <w:rsid w:val="ABDF1288"/>
    <w:rsid w:val="AD3FCFD1"/>
    <w:rsid w:val="AEFF4AA9"/>
    <w:rsid w:val="AF2FE6FC"/>
    <w:rsid w:val="B4DAB6DA"/>
    <w:rsid w:val="B9D37B5B"/>
    <w:rsid w:val="BA9F66C7"/>
    <w:rsid w:val="BADE1A8F"/>
    <w:rsid w:val="BBBF7818"/>
    <w:rsid w:val="BBFF6B0B"/>
    <w:rsid w:val="BDDE0CF8"/>
    <w:rsid w:val="BF571657"/>
    <w:rsid w:val="BF5E8C6E"/>
    <w:rsid w:val="BF7C007B"/>
    <w:rsid w:val="BFBD8066"/>
    <w:rsid w:val="BFCAE977"/>
    <w:rsid w:val="BFF3E97F"/>
    <w:rsid w:val="CBD7BB4D"/>
    <w:rsid w:val="CE8B6F5B"/>
    <w:rsid w:val="CF7D5ABB"/>
    <w:rsid w:val="D3E81D4C"/>
    <w:rsid w:val="D3FF5FD2"/>
    <w:rsid w:val="D6EBDD01"/>
    <w:rsid w:val="D79FF77F"/>
    <w:rsid w:val="D7D7E85A"/>
    <w:rsid w:val="D7FA61D7"/>
    <w:rsid w:val="D7FF5F2A"/>
    <w:rsid w:val="DBB2C2D6"/>
    <w:rsid w:val="DBFEEEFB"/>
    <w:rsid w:val="DBFF07FA"/>
    <w:rsid w:val="DDF2791B"/>
    <w:rsid w:val="DDF73455"/>
    <w:rsid w:val="DE6EA382"/>
    <w:rsid w:val="DFB56764"/>
    <w:rsid w:val="DFB738B8"/>
    <w:rsid w:val="DFEB984C"/>
    <w:rsid w:val="E7471868"/>
    <w:rsid w:val="E7DFAA39"/>
    <w:rsid w:val="E7FFA173"/>
    <w:rsid w:val="E97FC103"/>
    <w:rsid w:val="ED6F5862"/>
    <w:rsid w:val="EE7B0485"/>
    <w:rsid w:val="EEDEAAF8"/>
    <w:rsid w:val="EEE541B7"/>
    <w:rsid w:val="EF3FA095"/>
    <w:rsid w:val="EF5E932A"/>
    <w:rsid w:val="EF9BAE72"/>
    <w:rsid w:val="EFE7069E"/>
    <w:rsid w:val="EFEFD9D4"/>
    <w:rsid w:val="EFFB6225"/>
    <w:rsid w:val="EFFD4F9F"/>
    <w:rsid w:val="EFFF51C5"/>
    <w:rsid w:val="F293FE52"/>
    <w:rsid w:val="F2E55DE7"/>
    <w:rsid w:val="F3F61C37"/>
    <w:rsid w:val="F3FB6849"/>
    <w:rsid w:val="F3FF7292"/>
    <w:rsid w:val="F3FFE72E"/>
    <w:rsid w:val="F54E1C18"/>
    <w:rsid w:val="F5693421"/>
    <w:rsid w:val="F5BF98C9"/>
    <w:rsid w:val="F5EF3CC2"/>
    <w:rsid w:val="F68D182F"/>
    <w:rsid w:val="F6F78953"/>
    <w:rsid w:val="F7779CD9"/>
    <w:rsid w:val="F7BB3906"/>
    <w:rsid w:val="F7EDD3E2"/>
    <w:rsid w:val="F7FBDE0C"/>
    <w:rsid w:val="F7FF3DCB"/>
    <w:rsid w:val="F95F6868"/>
    <w:rsid w:val="F97F8EDF"/>
    <w:rsid w:val="F9D94C6A"/>
    <w:rsid w:val="F9EF2CCB"/>
    <w:rsid w:val="F9FB9F1A"/>
    <w:rsid w:val="FA5F9A48"/>
    <w:rsid w:val="FB3FE330"/>
    <w:rsid w:val="FBBD56B9"/>
    <w:rsid w:val="FBBFBC9B"/>
    <w:rsid w:val="FD2BEC88"/>
    <w:rsid w:val="FD7BB7FF"/>
    <w:rsid w:val="FD7DFD59"/>
    <w:rsid w:val="FD7EE54A"/>
    <w:rsid w:val="FDB0013B"/>
    <w:rsid w:val="FDF66E00"/>
    <w:rsid w:val="FDFF8A48"/>
    <w:rsid w:val="FE773107"/>
    <w:rsid w:val="FEEE208C"/>
    <w:rsid w:val="FF3D61AD"/>
    <w:rsid w:val="FF3F49B4"/>
    <w:rsid w:val="FF3F5ACB"/>
    <w:rsid w:val="FF773DC7"/>
    <w:rsid w:val="FFAEEFC3"/>
    <w:rsid w:val="FFDB4EFF"/>
    <w:rsid w:val="FFDD04BA"/>
    <w:rsid w:val="FFEBF7FB"/>
    <w:rsid w:val="FFF51A54"/>
    <w:rsid w:val="FFFC35DE"/>
    <w:rsid w:val="FFFDE2FA"/>
    <w:rsid w:val="FFFDE475"/>
    <w:rsid w:val="FFFF62ED"/>
    <w:rsid w:val="FFFFDC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DengXian" w:hAnsi="DengXian" w:eastAsia="DengXia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left="210" w:leftChars="100"/>
    </w:pPr>
    <w:rPr>
      <w:rFonts w:ascii="微软雅黑 Light" w:hAnsi="微软雅黑 Light" w:eastAsia="微软雅黑 Light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after="330" w:line="360" w:lineRule="auto"/>
      <w:ind w:left="635"/>
      <w:outlineLvl w:val="0"/>
    </w:pPr>
    <w:rPr>
      <w:rFonts w:ascii="微软雅黑" w:hAnsi="微软雅黑" w:eastAsia="微软雅黑"/>
      <w:b/>
      <w:bCs/>
      <w:kern w:val="44"/>
      <w:sz w:val="36"/>
      <w:szCs w:val="28"/>
    </w:rPr>
  </w:style>
  <w:style w:type="character" w:default="1" w:styleId="9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pPr>
      <w:keepNext w:val="0"/>
      <w:keepLines w:val="0"/>
      <w:widowControl/>
      <w:suppressLineNumbers w:val="0"/>
      <w:spacing w:before="0" w:beforeAutospacing="0" w:after="0" w:afterAutospacing="0"/>
      <w:ind w:left="0" w:right="0"/>
    </w:pPr>
    <w:rPr>
      <w:rFonts w:hint="eastAsia" w:ascii="DengXian" w:hAnsi="DengXian" w:eastAsia="DengXian" w:cs="DengXian"/>
      <w:kern w:val="2"/>
      <w:sz w:val="21"/>
      <w:szCs w:val="24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oc 3"/>
    <w:basedOn w:val="1"/>
    <w:next w:val="1"/>
    <w:qFormat/>
    <w:uiPriority w:val="0"/>
    <w:pPr>
      <w:widowControl/>
      <w:spacing w:after="100" w:line="276" w:lineRule="auto"/>
      <w:ind w:left="440"/>
    </w:pPr>
    <w:rPr>
      <w:rFonts w:asciiTheme="minorHAnsi" w:hAnsiTheme="minorHAnsi" w:eastAsiaTheme="minorEastAsia" w:cstheme="minorBidi"/>
      <w:kern w:val="0"/>
      <w:sz w:val="22"/>
    </w:r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5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toc 1"/>
    <w:basedOn w:val="1"/>
    <w:next w:val="1"/>
    <w:qFormat/>
    <w:uiPriority w:val="0"/>
    <w:pPr>
      <w:widowControl/>
      <w:spacing w:after="100" w:line="276" w:lineRule="auto"/>
    </w:pPr>
    <w:rPr>
      <w:rFonts w:asciiTheme="minorHAnsi" w:hAnsiTheme="minorHAnsi" w:eastAsiaTheme="minorEastAsia" w:cstheme="minorBidi"/>
      <w:kern w:val="0"/>
      <w:sz w:val="22"/>
    </w:rPr>
  </w:style>
  <w:style w:type="paragraph" w:styleId="7">
    <w:name w:val="toc 2"/>
    <w:basedOn w:val="1"/>
    <w:next w:val="1"/>
    <w:qFormat/>
    <w:uiPriority w:val="0"/>
    <w:pPr>
      <w:widowControl/>
      <w:spacing w:after="100" w:line="276" w:lineRule="auto"/>
      <w:ind w:left="220"/>
    </w:pPr>
    <w:rPr>
      <w:rFonts w:asciiTheme="minorHAnsi" w:hAnsiTheme="minorHAnsi" w:eastAsiaTheme="minorEastAsia" w:cstheme="minorBidi"/>
      <w:kern w:val="0"/>
      <w:sz w:val="22"/>
    </w:rPr>
  </w:style>
  <w:style w:type="paragraph" w:styleId="8">
    <w:name w:val="Normal (Web)"/>
    <w:basedOn w:val="1"/>
    <w:qFormat/>
    <w:uiPriority w:val="0"/>
    <w:pPr>
      <w:widowControl/>
      <w:spacing w:before="100" w:beforeAutospacing="1" w:after="100" w:afterAutospacing="1"/>
    </w:pPr>
    <w:rPr>
      <w:rFonts w:ascii="宋体" w:hAnsi="宋体" w:cs="宋体"/>
      <w:kern w:val="0"/>
      <w:sz w:val="24"/>
      <w:szCs w:val="24"/>
    </w:rPr>
  </w:style>
  <w:style w:type="table" w:styleId="11">
    <w:name w:val="Table Grid"/>
    <w:basedOn w:val="10"/>
    <w:qFormat/>
    <w:uiPriority w:val="0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paragraph" w:customStyle="1" w:styleId="12">
    <w:name w:val="Tabletext"/>
    <w:basedOn w:val="1"/>
    <w:qFormat/>
    <w:uiPriority w:val="0"/>
    <w:pPr>
      <w:keepLines/>
      <w:spacing w:after="120" w:line="240" w:lineRule="atLeast"/>
    </w:pPr>
    <w:rPr>
      <w:rFonts w:ascii="Times New Roman" w:hAnsi="Times New Roman"/>
      <w:kern w:val="0"/>
      <w:sz w:val="20"/>
      <w:szCs w:val="20"/>
      <w:lang w:eastAsia="en-US"/>
    </w:rPr>
  </w:style>
  <w:style w:type="paragraph" w:customStyle="1" w:styleId="13">
    <w:name w:val="列出段落1"/>
    <w:basedOn w:val="1"/>
    <w:qFormat/>
    <w:uiPriority w:val="34"/>
    <w:pPr>
      <w:ind w:firstLine="420" w:firstLineChars="200"/>
    </w:pPr>
  </w:style>
  <w:style w:type="paragraph" w:customStyle="1" w:styleId="14">
    <w:name w:val="!正文"/>
    <w:basedOn w:val="1"/>
    <w:qFormat/>
    <w:uiPriority w:val="0"/>
    <w:pPr>
      <w:keepNext w:val="0"/>
      <w:keepLines w:val="0"/>
      <w:widowControl w:val="0"/>
      <w:suppressLineNumbers w:val="0"/>
      <w:spacing w:before="0" w:beforeLines="50" w:beforeAutospacing="0" w:after="0" w:afterAutospacing="0"/>
      <w:ind w:left="0" w:right="0" w:firstLine="200" w:firstLineChars="200"/>
      <w:jc w:val="both"/>
    </w:pPr>
    <w:rPr>
      <w:rFonts w:hint="eastAsia" w:ascii="DengXian" w:hAnsi="DengXian" w:eastAsia="DengXian" w:cs="Times New Roman"/>
      <w:kern w:val="2"/>
      <w:sz w:val="21"/>
      <w:szCs w:val="21"/>
      <w:lang w:val="en-US" w:eastAsia="zh-CN" w:bidi="ar"/>
    </w:rPr>
  </w:style>
  <w:style w:type="paragraph" w:customStyle="1" w:styleId="15">
    <w:name w:val="msolistparagraph"/>
    <w:basedOn w:val="1"/>
    <w:qFormat/>
    <w:uiPriority w:val="0"/>
    <w:pPr>
      <w:keepNext w:val="0"/>
      <w:keepLines w:val="0"/>
      <w:widowControl w:val="0"/>
      <w:suppressLineNumbers w:val="0"/>
      <w:spacing w:before="0" w:beforeAutospacing="0" w:after="0" w:afterAutospacing="0"/>
      <w:ind w:left="0" w:right="0" w:firstLine="420" w:firstLineChars="200"/>
      <w:jc w:val="both"/>
    </w:pPr>
    <w:rPr>
      <w:rFonts w:hint="eastAsia" w:ascii="DengXian" w:hAnsi="DengXian" w:eastAsia="DengXian" w:cs="Times New Roman"/>
      <w:kern w:val="2"/>
      <w:sz w:val="24"/>
      <w:szCs w:val="24"/>
      <w:lang w:val="en-US" w:eastAsia="zh-CN" w:bidi="ar"/>
    </w:rPr>
  </w:style>
  <w:style w:type="character" w:customStyle="1" w:styleId="16">
    <w:name w:val="apple-converted-space"/>
    <w:basedOn w:val="9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header" Target="header3.xml"/><Relationship Id="rId6" Type="http://schemas.openxmlformats.org/officeDocument/2006/relationships/footer" Target="footer2.xml"/><Relationship Id="rId56" Type="http://schemas.openxmlformats.org/officeDocument/2006/relationships/fontTable" Target="fontTable.xml"/><Relationship Id="rId55" Type="http://schemas.openxmlformats.org/officeDocument/2006/relationships/numbering" Target="numbering.xml"/><Relationship Id="rId54" Type="http://schemas.openxmlformats.org/officeDocument/2006/relationships/customXml" Target="../customXml/item1.xml"/><Relationship Id="rId53" Type="http://schemas.openxmlformats.org/officeDocument/2006/relationships/image" Target="media/image45.png"/><Relationship Id="rId52" Type="http://schemas.openxmlformats.org/officeDocument/2006/relationships/image" Target="media/image44.png"/><Relationship Id="rId51" Type="http://schemas.openxmlformats.org/officeDocument/2006/relationships/image" Target="media/image43.png"/><Relationship Id="rId50" Type="http://schemas.openxmlformats.org/officeDocument/2006/relationships/image" Target="media/image42.png"/><Relationship Id="rId5" Type="http://schemas.openxmlformats.org/officeDocument/2006/relationships/footer" Target="footer1.xml"/><Relationship Id="rId49" Type="http://schemas.openxmlformats.org/officeDocument/2006/relationships/image" Target="media/image41.png"/><Relationship Id="rId48" Type="http://schemas.openxmlformats.org/officeDocument/2006/relationships/image" Target="media/image40.png"/><Relationship Id="rId47" Type="http://schemas.openxmlformats.org/officeDocument/2006/relationships/image" Target="media/image39.png"/><Relationship Id="rId46" Type="http://schemas.openxmlformats.org/officeDocument/2006/relationships/image" Target="media/image38.png"/><Relationship Id="rId45" Type="http://schemas.openxmlformats.org/officeDocument/2006/relationships/image" Target="media/image37.png"/><Relationship Id="rId44" Type="http://schemas.openxmlformats.org/officeDocument/2006/relationships/image" Target="media/image36.png"/><Relationship Id="rId43" Type="http://schemas.openxmlformats.org/officeDocument/2006/relationships/image" Target="media/image35.png"/><Relationship Id="rId42" Type="http://schemas.openxmlformats.org/officeDocument/2006/relationships/image" Target="media/image34.png"/><Relationship Id="rId41" Type="http://schemas.openxmlformats.org/officeDocument/2006/relationships/image" Target="media/image33.png"/><Relationship Id="rId40" Type="http://schemas.openxmlformats.org/officeDocument/2006/relationships/image" Target="media/image32.png"/><Relationship Id="rId4" Type="http://schemas.openxmlformats.org/officeDocument/2006/relationships/header" Target="header2.xml"/><Relationship Id="rId39" Type="http://schemas.openxmlformats.org/officeDocument/2006/relationships/image" Target="media/image31.png"/><Relationship Id="rId38" Type="http://schemas.openxmlformats.org/officeDocument/2006/relationships/image" Target="media/image30.png"/><Relationship Id="rId37" Type="http://schemas.openxmlformats.org/officeDocument/2006/relationships/image" Target="media/image29.png"/><Relationship Id="rId36" Type="http://schemas.openxmlformats.org/officeDocument/2006/relationships/image" Target="media/image28.png"/><Relationship Id="rId35" Type="http://schemas.openxmlformats.org/officeDocument/2006/relationships/image" Target="media/image27.png"/><Relationship Id="rId34" Type="http://schemas.openxmlformats.org/officeDocument/2006/relationships/image" Target="media/image26.png"/><Relationship Id="rId33" Type="http://schemas.openxmlformats.org/officeDocument/2006/relationships/image" Target="media/image25.png"/><Relationship Id="rId32" Type="http://schemas.openxmlformats.org/officeDocument/2006/relationships/image" Target="media/image24.png"/><Relationship Id="rId31" Type="http://schemas.openxmlformats.org/officeDocument/2006/relationships/image" Target="media/image23.png"/><Relationship Id="rId30" Type="http://schemas.openxmlformats.org/officeDocument/2006/relationships/image" Target="media/image22.png"/><Relationship Id="rId3" Type="http://schemas.openxmlformats.org/officeDocument/2006/relationships/header" Target="header1.xml"/><Relationship Id="rId29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2050"/>
    <customShpInfo spid="_x0000_s2049"/>
    <customShpInfo spid="_x0000_s205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Office_1.9.0.2959_F1E327BC-269C-435d-A152-05C5408002CA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2019-12-28T06:50:00Z</dcterms:created>
  <dc:creator>v_shantong</dc:creator>
  <cp:lastModifiedBy>v_shantong</cp:lastModifiedBy>
  <dcterms:modified xsi:type="dcterms:W3CDTF">2020-03-02T14:55:07Z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2052-1.9.0.2959</vt:lpwstr>
  </property>
</Properties>
</file>