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F25C" w14:textId="77777777" w:rsidR="00C067FF" w:rsidRDefault="00C067FF" w:rsidP="00851D79">
      <w:pPr>
        <w:pStyle w:val="paragraph"/>
        <w:spacing w:before="0" w:beforeAutospacing="0" w:after="1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820A</w:t>
      </w:r>
      <w:r>
        <w:rPr>
          <w:rStyle w:val="normaltextrun"/>
          <w:rFonts w:ascii="Microsoft YaHei" w:eastAsia="Microsoft YaHei" w:hAnsi="Microsoft YaHei" w:cs="Microsoft YaHei" w:hint="eastAsia"/>
          <w:b/>
          <w:bCs/>
          <w:sz w:val="32"/>
          <w:szCs w:val="32"/>
        </w:rPr>
        <w:t>平台各项目性能目标设定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6017FC6" w14:textId="77777777" w:rsidR="00C067FF" w:rsidRDefault="00C067FF" w:rsidP="00851D79">
      <w:pPr>
        <w:pStyle w:val="paragraph"/>
        <w:spacing w:before="0" w:beforeAutospacing="0" w:after="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由于各项目的进度不同，性能优化的措施同步进度也不同，我们暂以三个典型车型为代表，根据软件合包和屏幕大小分为三类：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FAC4A" w14:textId="77777777" w:rsidR="00C067FF" w:rsidRDefault="00C067FF" w:rsidP="00851D79">
      <w:pPr>
        <w:pStyle w:val="paragraph"/>
        <w:spacing w:before="0" w:beforeAutospacing="0" w:after="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）以</w:t>
      </w:r>
      <w:r>
        <w:rPr>
          <w:rStyle w:val="normaltextrun"/>
          <w:rFonts w:ascii="Calibri" w:hAnsi="Calibri" w:cs="Calibri"/>
          <w:sz w:val="22"/>
          <w:szCs w:val="22"/>
        </w:rPr>
        <w:t>CD542H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的性能目标为标准的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17929" w14:textId="77777777" w:rsidR="00C067FF" w:rsidRDefault="00C067FF" w:rsidP="00851D79">
      <w:pPr>
        <w:pStyle w:val="paragraph"/>
        <w:spacing w:before="0" w:beforeAutospacing="0" w:after="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       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包括</w:t>
      </w:r>
      <w:r>
        <w:rPr>
          <w:rStyle w:val="normaltextrun"/>
          <w:rFonts w:ascii="Segoe UI" w:hAnsi="Segoe UI" w:cs="Segoe UI"/>
          <w:sz w:val="22"/>
          <w:szCs w:val="22"/>
        </w:rPr>
        <w:t>CD542H\U625ICA\CD706H\CD542H ICA\U625ICA timberline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B21F169" w14:textId="77777777" w:rsidR="00C067FF" w:rsidRDefault="00C067FF" w:rsidP="00851D79">
      <w:pPr>
        <w:pStyle w:val="paragraph"/>
        <w:spacing w:before="0" w:beforeAutospacing="0" w:after="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）以</w:t>
      </w:r>
      <w:r>
        <w:rPr>
          <w:rStyle w:val="normaltextrun"/>
          <w:rFonts w:ascii="Calibri" w:hAnsi="Calibri" w:cs="Calibri"/>
          <w:sz w:val="22"/>
          <w:szCs w:val="22"/>
        </w:rPr>
        <w:t>CD764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的性能目标为标准的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728FA" w14:textId="77777777" w:rsidR="00C067FF" w:rsidRDefault="00C067FF" w:rsidP="00851D79">
      <w:pPr>
        <w:pStyle w:val="paragraph"/>
        <w:spacing w:before="0" w:beforeAutospacing="0" w:after="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       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包括</w:t>
      </w:r>
      <w:r>
        <w:rPr>
          <w:rStyle w:val="normaltextrun"/>
          <w:rFonts w:ascii="Segoe UI" w:hAnsi="Segoe UI" w:cs="Segoe UI"/>
          <w:sz w:val="22"/>
          <w:szCs w:val="22"/>
        </w:rPr>
        <w:t>CD764\CX483MCA\CX483PT ICA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F2BE4E0" w14:textId="77777777" w:rsidR="00C067FF" w:rsidRDefault="00C067FF" w:rsidP="00851D79">
      <w:pPr>
        <w:pStyle w:val="paragraph"/>
        <w:spacing w:before="0" w:beforeAutospacing="0" w:after="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）以</w:t>
      </w:r>
      <w:r>
        <w:rPr>
          <w:rStyle w:val="normaltextrun"/>
          <w:rFonts w:ascii="Calibri" w:hAnsi="Calibri" w:cs="Calibri"/>
          <w:sz w:val="22"/>
          <w:szCs w:val="22"/>
        </w:rPr>
        <w:t>CX727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的性能目标为标准的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82823" w14:textId="77777777" w:rsidR="00C067FF" w:rsidRDefault="00C067FF" w:rsidP="00851D79">
      <w:pPr>
        <w:pStyle w:val="paragraph"/>
        <w:spacing w:before="0" w:beforeAutospacing="0" w:after="0" w:afterAutospacing="0" w:line="240" w:lineRule="atLeas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       </w:t>
      </w:r>
      <w:r>
        <w:rPr>
          <w:rStyle w:val="normaltextrun"/>
          <w:rFonts w:ascii="Microsoft YaHei" w:eastAsia="Microsoft YaHei" w:hAnsi="Microsoft YaHei" w:cs="Microsoft YaHei" w:hint="eastAsia"/>
          <w:sz w:val="22"/>
          <w:szCs w:val="22"/>
        </w:rPr>
        <w:t>包括</w:t>
      </w:r>
      <w:r>
        <w:rPr>
          <w:rStyle w:val="normaltextrun"/>
          <w:rFonts w:ascii="Segoe UI" w:hAnsi="Segoe UI" w:cs="Segoe UI"/>
          <w:sz w:val="22"/>
          <w:szCs w:val="22"/>
        </w:rPr>
        <w:t xml:space="preserve"> CX727\CX727 ICA\CD542L\CD706L\CD542L ICA\P702\P702 MY23</w:t>
      </w:r>
      <w:r>
        <w:rPr>
          <w:rStyle w:val="normaltextrun"/>
          <w:rFonts w:ascii="Calibri" w:hAnsi="Calibri" w:cs="Calibri"/>
          <w:sz w:val="22"/>
          <w:szCs w:val="22"/>
        </w:rPr>
        <w:t>\S650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E76EDC" w14:textId="77777777" w:rsidR="0066489B" w:rsidRDefault="0066489B" w:rsidP="00851D79">
      <w:pPr>
        <w:spacing w:after="10" w:line="240" w:lineRule="atLeast"/>
      </w:pPr>
    </w:p>
    <w:sectPr w:rsidR="0066489B" w:rsidSect="00851D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3CB"/>
    <w:rsid w:val="0066489B"/>
    <w:rsid w:val="007B55AC"/>
    <w:rsid w:val="00851D79"/>
    <w:rsid w:val="009473CB"/>
    <w:rsid w:val="00C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E524F-AF89-4C09-BEE6-83273D0B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67FF"/>
  </w:style>
  <w:style w:type="character" w:customStyle="1" w:styleId="eop">
    <w:name w:val="eop"/>
    <w:basedOn w:val="DefaultParagraphFont"/>
    <w:rsid w:val="00C06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Huaifu (H.)</dc:creator>
  <cp:keywords/>
  <dc:description/>
  <cp:lastModifiedBy>Xue, Huaifu (H.)</cp:lastModifiedBy>
  <cp:revision>3</cp:revision>
  <dcterms:created xsi:type="dcterms:W3CDTF">2022-11-28T07:33:00Z</dcterms:created>
  <dcterms:modified xsi:type="dcterms:W3CDTF">2022-11-28T07:33:00Z</dcterms:modified>
</cp:coreProperties>
</file>