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Raport z realizacji 3 Kamienia Milowego</w:t>
      </w:r>
    </w:p>
    <w:p>
      <w:pPr>
        <w:pStyle w:val="BodyText"/>
      </w:pPr>
      <w:r>
        <w:t xml:space="preserve">w ramach projektu pn. „Concordia Accelerator – We turn ideas into human</w:t>
      </w:r>
      <w:r>
        <w:t xml:space="preserve"> </w:t>
      </w:r>
      <w:r>
        <w:t xml:space="preserve">profit”, współfinansowanego ze środków programu Fundusze Europejskie dla</w:t>
      </w:r>
      <w:r>
        <w:t xml:space="preserve"> </w:t>
      </w:r>
      <w:r>
        <w:t xml:space="preserve">Nowoczesnej Gospodarki, działanie Startup Booster Poland – Smart UP.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Startup (Beneficjent):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 PRO SPÓŁKA Z OGRANICZONĄ ODPOWIEDZIALNOŚCIĄ</w:t>
            </w:r>
            <w:r>
              <w:t xml:space="preserve"> </w:t>
            </w:r>
            <w:r>
              <w:t xml:space="preserve">— KRS 0001236684 · NIP 5273215742 · REGON 544561467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Odbiorca Technologii: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4MOBILITY S.A.</w:t>
            </w:r>
            <w:r>
              <w:t xml:space="preserve"> </w:t>
            </w:r>
            <w:r>
              <w:t xml:space="preserve">— ul. Fabryczna 5, 00-446 Warszawa (wdrożenie pilotażowe)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 umowy: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0035/2026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 Kamienia Milowego: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Opis Kamienia Milowego: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Zaprojektowanie oraz wdrożenie trzech modułów bazowych: Modułu Dokumenty (generowanie dokumentów kadrowo-płacowych z ewidencji czasu pracy, rozliczenie nadgodzin, szkielet eksportu ZUS/Płatnik), Agenta AI „Analityk HR” (ciągła, autonomiczna analiza wydajności, trajektoria rozwoju i rekomendacje strategiczne z twardą granicą decyzji człowieka) oraz Agenta Głosowego (asystent konwersacyjny dla języka polskiego), wraz z pełnym pokryciem testami automatycznymi i zgodnością z RODO oraz EU AI 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Rodzaj Kamienia Milowego: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technologiczny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Wskaźniki określające realizację Kamienia Milowego: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wdrożonych modułów bazowych:</w:t>
            </w:r>
            <w:r>
              <w:t xml:space="preserve"> </w:t>
            </w:r>
            <w:r>
              <w:rPr>
                <w:b/>
                <w:bCs/>
              </w:rPr>
              <w:t xml:space="preserve">3 szt.</w:t>
            </w:r>
            <w:r>
              <w:t xml:space="preserve"> </w:t>
            </w:r>
            <w:r>
              <w:t xml:space="preserve">(Moduł Dokumenty, Agent AI „Analityk HR”, Agent Głosowy).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Sposób weryfikacji osiągnięcia zaplanowanych wartości wskaźnika: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Raport z realizacji 3 Kamienia Milowego w formie dokumentu.</w:t>
            </w:r>
          </w:p>
        </w:tc>
      </w:tr>
    </w:tbl>
    <w:p>
      <w:pPr>
        <w:pStyle w:val="BodyText"/>
      </w:pPr>
      <w:r>
        <w:t xml:space="preserve">........................................…</w:t>
      </w:r>
    </w:p>
    <w:p>
      <w:pPr>
        <w:pStyle w:val="BodyText"/>
      </w:pPr>
      <w:r>
        <w:t xml:space="preserve">APP PRO sp. z o.o.</w:t>
      </w:r>
    </w:p>
    <w:p>
      <w:pPr>
        <w:pStyle w:val="BodyText"/>
      </w:pPr>
      <w:r>
        <w:t xml:space="preserve">(Startup)</w:t>
      </w:r>
    </w:p>
    <w:p>
      <w:pPr>
        <w:pStyle w:val="BodyText"/>
      </w:pPr>
      <w:r>
        <w:t xml:space="preserve">........................................…</w:t>
      </w:r>
    </w:p>
    <w:p>
      <w:pPr>
        <w:pStyle w:val="BodyText"/>
      </w:pPr>
      <w:r>
        <w:t xml:space="preserve">4mobility S.A.</w:t>
      </w:r>
    </w:p>
    <w:p>
      <w:pPr>
        <w:pStyle w:val="BodyText"/>
      </w:pPr>
      <w:r>
        <w:t xml:space="preserve">(Odbiorca technologii)</w:t>
      </w:r>
    </w:p>
    <w:p>
      <w:pPr>
        <w:pStyle w:val="BodyText"/>
      </w:pPr>
      <w:r>
        <w:t xml:space="preserve">........................................…</w:t>
      </w:r>
    </w:p>
    <w:p>
      <w:pPr>
        <w:pStyle w:val="BodyText"/>
      </w:pPr>
      <w:r>
        <w:t xml:space="preserve">CONCORDIA DESIGN sp. z o.o.</w:t>
      </w:r>
    </w:p>
    <w:p>
      <w:pPr>
        <w:pStyle w:val="BodyText"/>
      </w:pPr>
      <w:r>
        <w:t xml:space="preserve">(Akcelerator)</w:t>
      </w:r>
    </w:p>
    <w:p>
      <w:pPr>
        <w:pStyle w:val="BodyText"/>
      </w:pPr>
      <w:r>
        <w:t xml:space="preserve">Raport</w:t>
      </w:r>
    </w:p>
    <w:p>
      <w:pPr>
        <w:pStyle w:val="BodyText"/>
      </w:pPr>
      <w:r>
        <w:t xml:space="preserve">Realizacja 3 Kamienia Milowego</w:t>
      </w:r>
    </w:p>
    <w:p>
      <w:pPr>
        <w:pStyle w:val="BodyText"/>
      </w:pPr>
      <w:r>
        <w:t xml:space="preserve">Raport zawiera szczegółowy opis prac zrealizowanych w ramach trzeciego</w:t>
      </w:r>
      <w:r>
        <w:t xml:space="preserve"> </w:t>
      </w:r>
      <w:r>
        <w:t xml:space="preserve">kamienia milowego projektu HRobot.AI</w:t>
      </w:r>
    </w:p>
    <w:p>
      <w:pPr>
        <w:pStyle w:val="BodyText"/>
      </w:pPr>
      <w:r>
        <w:t xml:space="preserve">Warszawa, 30 lipca 2026</w:t>
      </w:r>
    </w:p>
    <w:bookmarkStart w:id="9" w:name="wstęp"/>
    <w:p>
      <w:pPr>
        <w:pStyle w:val="Heading1"/>
      </w:pPr>
      <w:r>
        <w:t xml:space="preserve">Wstęp</w:t>
      </w:r>
    </w:p>
    <w:p>
      <w:pPr>
        <w:pStyle w:val="FirstParagraph"/>
      </w:pPr>
      <w:r>
        <w:t xml:space="preserve">Niniejszy dokument zawiera raport z realizacji trzeciego kamienia</w:t>
      </w:r>
      <w:r>
        <w:t xml:space="preserve"> </w:t>
      </w:r>
      <w:r>
        <w:t xml:space="preserve">milowego (KM3) projektu HRobot.AI — wielodostępowej (multi-tenant)</w:t>
      </w:r>
      <w:r>
        <w:t xml:space="preserve"> </w:t>
      </w:r>
      <w:r>
        <w:t xml:space="preserve">platformy SaaS klasy Enterprise do automatyzacji procesów HR (kadry,</w:t>
      </w:r>
      <w:r>
        <w:t xml:space="preserve"> </w:t>
      </w:r>
      <w:r>
        <w:t xml:space="preserve">grafiki, wnioski, dostępy, dokumenty).</w:t>
      </w:r>
    </w:p>
    <w:p>
      <w:pPr>
        <w:pStyle w:val="BodyText"/>
      </w:pPr>
      <w:r>
        <w:t xml:space="preserve">Zakres KM3 obejmował zaprojektowanie i wdrożenie</w:t>
      </w:r>
      <w:r>
        <w:t xml:space="preserve"> </w:t>
      </w:r>
      <w:r>
        <w:rPr>
          <w:b/>
          <w:bCs/>
        </w:rPr>
        <w:t xml:space="preserve">trzech modułów</w:t>
      </w:r>
      <w:r>
        <w:rPr>
          <w:b/>
          <w:bCs/>
        </w:rPr>
        <w:t xml:space="preserve"> </w:t>
      </w:r>
      <w:r>
        <w:rPr>
          <w:b/>
          <w:bCs/>
        </w:rPr>
        <w:t xml:space="preserve">bazowych</w:t>
      </w:r>
      <w:r>
        <w:t xml:space="preserve"> </w:t>
      </w:r>
      <w:r>
        <w:t xml:space="preserve">(wskaźnik KM3 — 3 szt.): Modułu Dokumenty, Agenta AI</w:t>
      </w:r>
      <w:r>
        <w:t xml:space="preserve"> </w:t>
      </w:r>
      <w:r>
        <w:t xml:space="preserve">„Analityk HR” oraz Agenta Głosowego, wraz z pełnym pokryciem testami</w:t>
      </w:r>
      <w:r>
        <w:t xml:space="preserve"> </w:t>
      </w:r>
      <w:r>
        <w:t xml:space="preserve">automatycznymi i konsekwentnym utrzymaniem przyjętego w projekcie modelu</w:t>
      </w:r>
      <w:r>
        <w:t xml:space="preserve"> </w:t>
      </w:r>
      <w:r>
        <w:t xml:space="preserve">zgodności (RODO „privacy by design”, przygotowanie do wymagań EU AI Act</w:t>
      </w:r>
      <w:r>
        <w:t xml:space="preserve"> </w:t>
      </w:r>
      <w:r>
        <w:t xml:space="preserve">dla systemów wspierających decyzje kadrowe). Wskaźnik realizacji KM3</w:t>
      </w:r>
      <w:r>
        <w:t xml:space="preserve"> </w:t>
      </w:r>
      <w:r>
        <w:t xml:space="preserve">(3 wdrożone moduły bazowe) został osiągnięty: wszystkie trzy moduły</w:t>
      </w:r>
      <w:r>
        <w:t xml:space="preserve"> </w:t>
      </w:r>
      <w:r>
        <w:t xml:space="preserve">zaimplementowano na poziomie modelu danych, silnika wyliczeń, API,</w:t>
      </w:r>
      <w:r>
        <w:t xml:space="preserve"> </w:t>
      </w:r>
      <w:r>
        <w:t xml:space="preserve">wyspecjalizowanych serwisów oraz interfejsu użytkownika działającego na</w:t>
      </w:r>
      <w:r>
        <w:t xml:space="preserve"> </w:t>
      </w:r>
      <w:r>
        <w:t xml:space="preserve">rzeczywistym API platformy, a całość pokryto testami automatycznymi.</w:t>
      </w:r>
      <w:r>
        <w:t xml:space="preserve"> </w:t>
      </w:r>
      <w:r>
        <w:t xml:space="preserve">Moduły działają na żywym środowisku testowym z danymi demonstracyjnymi</w:t>
      </w:r>
      <w:r>
        <w:t xml:space="preserve"> </w:t>
      </w:r>
      <w:r>
        <w:t xml:space="preserve">odwzorowującymi organizację Odbiorcy Technologii (4Mobility) i zostały</w:t>
      </w:r>
      <w:r>
        <w:t xml:space="preserve"> </w:t>
      </w:r>
      <w:r>
        <w:t xml:space="preserve">przygotowane do sesji akceptacyjnej domykającej odbiór kamienia w</w:t>
      </w:r>
      <w:r>
        <w:t xml:space="preserve"> </w:t>
      </w:r>
      <w:r>
        <w:t xml:space="preserve">terminie do 2026-08-20.</w:t>
      </w:r>
    </w:p>
    <w:p>
      <w:pPr>
        <w:pStyle w:val="BodyText"/>
      </w:pPr>
      <w:r>
        <w:t xml:space="preserve">Zrealizowane moduły (wskaźnik KM3 — 3 szt.):</w:t>
      </w:r>
    </w:p>
    <w:p>
      <w:pPr>
        <w:pStyle w:val="Compact"/>
        <w:numPr>
          <w:ilvl w:val="0"/>
          <w:numId w:val="1001"/>
        </w:numPr>
      </w:pPr>
      <w:r>
        <w:t xml:space="preserve">Moduł Dokumenty</w:t>
      </w:r>
      <w:r>
        <w:t xml:space="preserve"> </w:t>
      </w:r>
      <w:r>
        <w:t xml:space="preserve">— generowanie dokumentów kadrowo-płacowych z</w:t>
      </w:r>
      <w:r>
        <w:t xml:space="preserve"> </w:t>
      </w:r>
      <w:r>
        <w:t xml:space="preserve">ewidencji czasu pracy (RCP): ewidencja czasu pracy, rozliczenie</w:t>
      </w:r>
      <w:r>
        <w:t xml:space="preserve"> </w:t>
      </w:r>
      <w:r>
        <w:t xml:space="preserve">nadgodzin (dobowe 50%, średniotygodniowe/nocne/niedzielne/świąteczne</w:t>
      </w:r>
      <w:r>
        <w:t xml:space="preserve"> </w:t>
      </w:r>
      <w:r>
        <w:t xml:space="preserve">100%) oraz szkielet eksportu ZUS/Płatnik (KEDU: DRA/RCA/RSA) —</w:t>
      </w:r>
      <w:r>
        <w:t xml:space="preserve"> </w:t>
      </w:r>
      <w:r>
        <w:rPr>
          <w:b/>
          <w:bCs/>
        </w:rPr>
        <w:t xml:space="preserve">bez jakiejkolwiek wysyłki na zewnątrz</w:t>
      </w:r>
      <w:r>
        <w:t xml:space="preserve"> </w:t>
      </w:r>
      <w:r>
        <w:t xml:space="preserve">(twarda granica człowieka),</w:t>
      </w:r>
      <w:r>
        <w:t xml:space="preserve"> </w:t>
      </w:r>
      <w:r>
        <w:t xml:space="preserve">z kontrolowanym odszyfrowaniem PESEL wyłącznie na potrzeby ZUS i</w:t>
      </w:r>
      <w:r>
        <w:t xml:space="preserve"> </w:t>
      </w:r>
      <w:r>
        <w:t xml:space="preserve">audytem ids-only.</w:t>
      </w:r>
    </w:p>
    <w:p>
      <w:pPr>
        <w:pStyle w:val="Compact"/>
        <w:numPr>
          <w:ilvl w:val="0"/>
          <w:numId w:val="1001"/>
        </w:numPr>
      </w:pPr>
      <w:r>
        <w:t xml:space="preserve">Agent AI „Analityk HR”</w:t>
      </w:r>
      <w:r>
        <w:t xml:space="preserve"> </w:t>
      </w:r>
      <w:r>
        <w:t xml:space="preserve">— strategiczny mózg kadrowy: ciągła,</w:t>
      </w:r>
      <w:r>
        <w:t xml:space="preserve"> </w:t>
      </w:r>
      <w:r>
        <w:t xml:space="preserve">autonomiczna analiza czterech wymiarów pracy (Wydajność, Terminowość,</w:t>
      </w:r>
      <w:r>
        <w:t xml:space="preserve"> </w:t>
      </w:r>
      <w:r>
        <w:t xml:space="preserve">Jakość, Rozwój), wyjaśnialna trajektoria rozwoju (poziom vs trend) oraz</w:t>
      </w:r>
      <w:r>
        <w:t xml:space="preserve"> </w:t>
      </w:r>
      <w:r>
        <w:t xml:space="preserve">proaktywne rekomendacje strategiczne (retencja per pracownik,</w:t>
      </w:r>
      <w:r>
        <w:t xml:space="preserve"> </w:t>
      </w:r>
      <w:r>
        <w:t xml:space="preserve">rekrutacja per lokalizacja) — wyłącznie analiza, decyzję kadrową</w:t>
      </w:r>
      <w:r>
        <w:t xml:space="preserve"> </w:t>
      </w:r>
      <w:r>
        <w:t xml:space="preserve">zawsze zatwierdza człowiek (art. 22 RODO).</w:t>
      </w:r>
    </w:p>
    <w:p>
      <w:pPr>
        <w:pStyle w:val="Compact"/>
        <w:numPr>
          <w:ilvl w:val="0"/>
          <w:numId w:val="1001"/>
        </w:numPr>
      </w:pPr>
      <w:r>
        <w:t xml:space="preserve">Agent Głosowy</w:t>
      </w:r>
      <w:r>
        <w:t xml:space="preserve"> </w:t>
      </w:r>
      <w:r>
        <w:t xml:space="preserve">— konwersacyjny asystent dla języka polskiego:</w:t>
      </w:r>
      <w:r>
        <w:t xml:space="preserve"> </w:t>
      </w:r>
      <w:r>
        <w:t xml:space="preserve">rozpoznanie intencji z zamkniętego zbioru komend (wniosek urlopowy, L4,</w:t>
      </w:r>
      <w:r>
        <w:t xml:space="preserve"> </w:t>
      </w:r>
      <w:r>
        <w:t xml:space="preserve">„mój grafik”) i wykonanie ich na istniejącym API platformy w imieniu</w:t>
      </w:r>
      <w:r>
        <w:t xml:space="preserve"> </w:t>
      </w:r>
      <w:r>
        <w:t xml:space="preserve">użytkownika, z twardą bramką potwierdzenia człowieka przed każdą akcją</w:t>
      </w:r>
      <w:r>
        <w:t xml:space="preserve"> </w:t>
      </w:r>
      <w:r>
        <w:t xml:space="preserve">zapisującą i twardym fallbackiem do formularza tekstowego (EU AI Act).</w:t>
      </w:r>
    </w:p>
    <w:bookmarkEnd w:id="9"/>
    <w:bookmarkStart w:id="10" w:name="informacje-o-kamieniu-milowym"/>
    <w:p>
      <w:pPr>
        <w:pStyle w:val="Heading1"/>
      </w:pPr>
      <w:r>
        <w:t xml:space="preserve">1. Informacje o Kamieniu Milowym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Okres realizacji Kamienia Milowego 3 (wg harmonogramu programu)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2026-07-21 → 2026-08-20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 odbioru Kamienia Milowego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2026-08-20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Wskaźnik (liczba wdrożonych modułów bazowych)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szt.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Transza III (po odbiorze)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127 300 PLN (płatność 2026-09-09)</w:t>
            </w:r>
          </w:p>
        </w:tc>
      </w:tr>
    </w:tbl>
    <w:bookmarkEnd w:id="10"/>
    <w:bookmarkStart w:id="11" w:name="Xe21ab938b30f78524e27c39c698d9d2ee6428ac"/>
    <w:p>
      <w:pPr>
        <w:pStyle w:val="Heading1"/>
      </w:pPr>
      <w:r>
        <w:t xml:space="preserve">2. Część A — Proces wytwórczy, jakość i środowiska</w:t>
      </w:r>
    </w:p>
    <w:p>
      <w:pPr>
        <w:pStyle w:val="FirstParagraph"/>
      </w:pPr>
      <w:r>
        <w:t xml:space="preserve">Prace KM3 kontynuowano w tym samym reżimie wytwórczym co w KM2: każda</w:t>
      </w:r>
      <w:r>
        <w:t xml:space="preserve"> </w:t>
      </w:r>
      <w:r>
        <w:t xml:space="preserve">zmiana przechodzi przez pipeline ciągłej integracji (analiza statyczna →</w:t>
      </w:r>
      <w:r>
        <w:t xml:space="preserve"> </w:t>
      </w:r>
      <w:r>
        <w:t xml:space="preserve">kontrola typów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→ testy jednostkowe/integracyjne), a</w:t>
      </w:r>
      <w:r>
        <w:t xml:space="preserve"> </w:t>
      </w:r>
      <w:r>
        <w:t xml:space="preserve">zielony przebieg warunkuje włączenie zmian do gałęzi głównej. Moduły</w:t>
      </w:r>
      <w:r>
        <w:t xml:space="preserve"> </w:t>
      </w:r>
      <w:r>
        <w:t xml:space="preserve">zostały zaimplementowane metodą TDD (test przed implementacją) —</w:t>
      </w:r>
      <w:r>
        <w:t xml:space="preserve"> </w:t>
      </w:r>
      <w:r>
        <w:t xml:space="preserve">szczególnie warstwy czystych wyliczeń (silnik RCP/nadgodzin, parser</w:t>
      </w:r>
      <w:r>
        <w:t xml:space="preserve"> </w:t>
      </w:r>
      <w:r>
        <w:t xml:space="preserve">intencji, silnik scoringu) i granice zgodności (granica zapisu, granica</w:t>
      </w:r>
      <w:r>
        <w:t xml:space="preserve"> </w:t>
      </w:r>
      <w:r>
        <w:t xml:space="preserve">braku wysyłki), które są weryfikowane niezależnymi testami</w:t>
      </w:r>
      <w:r>
        <w:t xml:space="preserve"> </w:t>
      </w:r>
      <w:r>
        <w:t xml:space="preserve">architektonicznymi.</w:t>
      </w:r>
    </w:p>
    <w:p>
      <w:pPr>
        <w:pStyle w:val="BodyText"/>
      </w:pPr>
      <w:r>
        <w:t xml:space="preserve">Jakość — testy automatyczne (stan repozytorium KM3):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Testy modułu Analityk HR (</w:t>
            </w:r>
            <w:r>
              <w:rPr>
                <w:rStyle w:val="VerbatimChar"/>
              </w:rPr>
              <w:t xml:space="preserve">strategic-brain</w:t>
            </w:r>
            <w:r>
              <w:t xml:space="preserve">, jest)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134 / 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kryteria AN-1..AN-13: 4 wymiary, trajektoria, RBAC, granica zapisu art. 22, null-policy, 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Testy Modułu Dokumenty (</w:t>
            </w:r>
            <w:r>
              <w:rPr>
                <w:rStyle w:val="VerbatimChar"/>
              </w:rPr>
              <w:t xml:space="preserve">dokumenty</w:t>
            </w:r>
            <w:r>
              <w:t xml:space="preserve">, jest)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84 / 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kryteria DOK-1..DOK-14: parowanie RCP, nadgodziny bez double-count, brak wysyłki, PESEL-tylko-ZUS, 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Testy Agenta Głosowego (</w:t>
            </w:r>
            <w:r>
              <w:rPr>
                <w:rStyle w:val="VerbatimChar"/>
              </w:rPr>
              <w:t xml:space="preserve">agent-glosowy</w:t>
            </w:r>
            <w:r>
              <w:t xml:space="preserve">, jest)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 /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komendy K1/K2/K3, parser intencji PL, bramka potwierdzenia człowieka, audyt ids-only, brak eskalacji uprawnień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Cały pakiet backendu tenant-runtime (jest, 65 plików</w:t>
            </w:r>
            <w:r>
              <w:t xml:space="preserve"> </w:t>
            </w:r>
            <w:r>
              <w:rPr>
                <w:rStyle w:val="VerbatimChar"/>
              </w:rPr>
              <w:t xml:space="preserve">*.spec.ts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828 / 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logika wszystkich modułów, RBAC i izolacja tenantów, szyfrowanie danych, obieg wniosków/grafiku/zamian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Aplikacja referencyjna web-kit (vitest)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~355 / ~355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kalkulatory prezentacji i logika UI wszystkich ekranów tenanta (w tym</w:t>
            </w:r>
            <w:r>
              <w:t xml:space="preserve"> </w:t>
            </w:r>
            <w:r>
              <w:rPr>
                <w:rStyle w:val="VerbatimChar"/>
              </w:rPr>
              <w:t xml:space="preserve">/dokumenty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/analiza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/asystent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Łącznie moduły KM3 wnoszą</w:t>
      </w:r>
      <w:r>
        <w:t xml:space="preserve"> </w:t>
      </w:r>
      <w:r>
        <w:rPr>
          <w:b/>
          <w:bCs/>
        </w:rPr>
        <w:t xml:space="preserve">244 dedykowane testy</w:t>
      </w:r>
      <w:r>
        <w:t xml:space="preserve"> </w:t>
      </w:r>
      <w:r>
        <w:t xml:space="preserve">(134 + 84 + 26),</w:t>
      </w:r>
      <w:r>
        <w:t xml:space="preserve"> </w:t>
      </w:r>
      <w:r>
        <w:t xml:space="preserve">które wraz z pozostałymi suitami składają się na zielony pakiet</w:t>
      </w:r>
      <w:r>
        <w:t xml:space="preserve"> </w:t>
      </w:r>
      <w:r>
        <w:rPr>
          <w:b/>
          <w:bCs/>
        </w:rPr>
        <w:t xml:space="preserve">828 testów</w:t>
      </w:r>
      <w:r>
        <w:t xml:space="preserve"> </w:t>
      </w:r>
      <w:r>
        <w:t xml:space="preserve">backendu oraz</w:t>
      </w:r>
      <w:r>
        <w:t xml:space="preserve"> </w:t>
      </w:r>
      <w:r>
        <w:rPr>
          <w:b/>
          <w:bCs/>
        </w:rPr>
        <w:t xml:space="preserve">~355 testów</w:t>
      </w:r>
      <w:r>
        <w:t xml:space="preserve"> </w:t>
      </w:r>
      <w:r>
        <w:t xml:space="preserve">aplikacji referencyjnej.</w:t>
      </w:r>
      <w:r>
        <w:t xml:space="preserve"> </w:t>
      </w:r>
      <w:r>
        <w:t xml:space="preserve">Trzy moduły bazowe działają na tym samym stanie kodu, który jest wdrażany</w:t>
      </w:r>
      <w:r>
        <w:t xml:space="preserve"> </w:t>
      </w:r>
      <w:r>
        <w:t xml:space="preserve">na żywe środowisko testowe (pełny stos Docker Compose z żywym tenantem</w:t>
      </w:r>
      <w:r>
        <w:t xml:space="preserve"> </w:t>
      </w:r>
      <w:r>
        <w:t xml:space="preserve">demonstracyjnym), co dla Modułu Analityk HR zostało dodatkowo potwierdzone</w:t>
      </w:r>
      <w:r>
        <w:t xml:space="preserve"> </w:t>
      </w:r>
      <w:r>
        <w:t xml:space="preserve">weryfikacją na żywym tenancie i realnych kontach RBAC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docs/demo/strategic-brain-live-verification.md</w:t>
      </w:r>
      <w:r>
        <w:t xml:space="preserve">).</w:t>
      </w:r>
    </w:p>
    <w:bookmarkEnd w:id="11"/>
    <w:bookmarkStart w:id="15" w:name="X1decb06fdacf8b86b2c964c026eb292dbe58b45"/>
    <w:p>
      <w:pPr>
        <w:pStyle w:val="Heading1"/>
      </w:pPr>
      <w:r>
        <w:t xml:space="preserve">3. Część B — Moduły bazowe (wskaźnik KM3 — 3 szt.)</w:t>
      </w:r>
    </w:p>
    <w:p>
      <w:pPr>
        <w:pStyle w:val="FirstParagraph"/>
      </w:pPr>
      <w:r>
        <w:t xml:space="preserve">Poniżej opisano trzy moduły bazowe KM3 w jednolitej strukturze (cel,</w:t>
      </w:r>
      <w:r>
        <w:t xml:space="preserve"> </w:t>
      </w:r>
      <w:r>
        <w:t xml:space="preserve">co zbudowano z mapowaniem na realne pliki/API, kryteria akceptacji,</w:t>
      </w:r>
      <w:r>
        <w:t xml:space="preserve"> </w:t>
      </w:r>
      <w:r>
        <w:t xml:space="preserve">dowody). Kryteria akceptacji każdego modułu są rozpisane 1:1 na realne</w:t>
      </w:r>
      <w:r>
        <w:t xml:space="preserve"> </w:t>
      </w:r>
      <w:r>
        <w:t xml:space="preserve">pliki testów w załączonych macierzach pokrycia.</w:t>
      </w:r>
    </w:p>
    <w:bookmarkStart w:id="12" w:name="X1a537db13380067aeb13c01c13daf61907e5d9c"/>
    <w:p>
      <w:pPr>
        <w:pStyle w:val="Heading2"/>
      </w:pPr>
      <w:r>
        <w:t xml:space="preserve">3.1. Moduł Dokumenty (dokumenty kadrowo-płacowe z RCP)</w:t>
      </w:r>
    </w:p>
    <w:p>
      <w:pPr>
        <w:pStyle w:val="FirstParagraph"/>
      </w:pPr>
      <w:r>
        <w:t xml:space="preserve">Cel zadania w ramach kamienia milowego:</w:t>
      </w:r>
    </w:p>
    <w:p>
      <w:pPr>
        <w:pStyle w:val="BodyText"/>
      </w:pPr>
      <w:r>
        <w:t xml:space="preserve">Moduł Dokumenty automatyzuje generowanie dokumentów kadrowo-płacowych na</w:t>
      </w:r>
      <w:r>
        <w:t xml:space="preserve"> </w:t>
      </w:r>
      <w:r>
        <w:t xml:space="preserve">podstawie danych z Rejestracji Czasu Pracy (RCP). Na wejściu przyjmuje</w:t>
      </w:r>
      <w:r>
        <w:t xml:space="preserve"> </w:t>
      </w:r>
      <w:r>
        <w:t xml:space="preserve">surowe zdarzenia RCP (wejście/wyjście/przerwa) oraz dane kadrowe i</w:t>
      </w:r>
      <w:r>
        <w:t xml:space="preserve"> </w:t>
      </w:r>
      <w:r>
        <w:t xml:space="preserve">zatwierdzone nieobecności; na wyjściu produkuje trzy typy dokumentów:</w:t>
      </w:r>
      <w:r>
        <w:t xml:space="preserve"> </w:t>
      </w:r>
      <w:r>
        <w:rPr>
          <w:b/>
          <w:bCs/>
        </w:rPr>
        <w:t xml:space="preserve">ewidencję czasu pracy</w:t>
      </w:r>
      <w:r>
        <w:t xml:space="preserve">,</w:t>
      </w:r>
      <w:r>
        <w:t xml:space="preserve"> </w:t>
      </w:r>
      <w:r>
        <w:rPr>
          <w:b/>
          <w:bCs/>
        </w:rPr>
        <w:t xml:space="preserve">rozliczenie nadgodzin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szkielet</w:t>
      </w:r>
      <w:r>
        <w:rPr>
          <w:b/>
          <w:bCs/>
        </w:rPr>
        <w:t xml:space="preserve"> </w:t>
      </w:r>
      <w:r>
        <w:rPr>
          <w:b/>
          <w:bCs/>
        </w:rPr>
        <w:t xml:space="preserve">eksportu ZUS/Płatnik (KEDU)</w:t>
      </w:r>
      <w:r>
        <w:t xml:space="preserve">. Zasada nadrzędna modułu: każdy krok o</w:t>
      </w:r>
      <w:r>
        <w:t xml:space="preserve"> </w:t>
      </w:r>
      <w:r>
        <w:t xml:space="preserve">skutkach prawnych (zatwierdzenie nadgodzin, „wysyłka” ZUS) przechodzi</w:t>
      </w:r>
      <w:r>
        <w:t xml:space="preserve"> </w:t>
      </w:r>
      <w:r>
        <w:t xml:space="preserve">przez bramkę człowieka, a na etapie demonstracyjnym</w:t>
      </w:r>
      <w:r>
        <w:t xml:space="preserve"> </w:t>
      </w:r>
      <w:r>
        <w:rPr>
          <w:b/>
          <w:bCs/>
        </w:rPr>
        <w:t xml:space="preserve">nic nie jest</w:t>
      </w:r>
      <w:r>
        <w:rPr>
          <w:b/>
          <w:bCs/>
        </w:rPr>
        <w:t xml:space="preserve"> </w:t>
      </w:r>
      <w:r>
        <w:rPr>
          <w:b/>
          <w:bCs/>
        </w:rPr>
        <w:t xml:space="preserve">wysyłane na zewnątrz</w:t>
      </w:r>
      <w:r>
        <w:t xml:space="preserve">.</w:t>
      </w:r>
    </w:p>
    <w:p>
      <w:pPr>
        <w:pStyle w:val="BodyText"/>
      </w:pPr>
      <w:r>
        <w:t xml:space="preserve">Co zbudowano (mapowanie na realne pliki/API):</w:t>
      </w:r>
    </w:p>
    <w:p>
      <w:pPr>
        <w:pStyle w:val="Compact"/>
        <w:numPr>
          <w:ilvl w:val="0"/>
          <w:numId w:val="1002"/>
        </w:numPr>
      </w:pPr>
      <w:r>
        <w:t xml:space="preserve">Model danych (Prisma, schemat tenanta, greenfield):</w:t>
      </w:r>
      <w:r>
        <w:t xml:space="preserve"> </w:t>
      </w:r>
      <w:r>
        <w:rPr>
          <w:rStyle w:val="VerbatimChar"/>
        </w:rPr>
        <w:t xml:space="preserve">RcpEvent</w:t>
      </w:r>
      <w:r>
        <w:t xml:space="preserve"> </w:t>
      </w:r>
      <w:r>
        <w:t xml:space="preserve">(niemutowalne, append-only zdarzenie RCP; korekta = nowe zdarzenie</w:t>
      </w:r>
      <w:r>
        <w:t xml:space="preserve"> </w:t>
      </w:r>
      <w:r>
        <w:rPr>
          <w:rStyle w:val="VerbatimChar"/>
        </w:rPr>
        <w:t xml:space="preserve">source=KOREKTA</w:t>
      </w:r>
      <w:r>
        <w:t xml:space="preserve"> </w:t>
      </w:r>
      <w:r>
        <w:t xml:space="preserve">przez</w:t>
      </w:r>
      <w:r>
        <w:t xml:space="preserve"> </w:t>
      </w:r>
      <w:r>
        <w:rPr>
          <w:rStyle w:val="VerbatimChar"/>
        </w:rPr>
        <w:t xml:space="preserve">correctsEventId</w:t>
      </w:r>
      <w:r>
        <w:t xml:space="preserve">) oraz</w:t>
      </w:r>
      <w:r>
        <w:t xml:space="preserve"> </w:t>
      </w:r>
      <w:r>
        <w:rPr>
          <w:rStyle w:val="VerbatimChar"/>
        </w:rPr>
        <w:t xml:space="preserve">GeneratedDocument</w:t>
      </w:r>
      <w:r>
        <w:t xml:space="preserve"> </w:t>
      </w:r>
      <w:r>
        <w:t xml:space="preserve">(niemutowalny co do treści; ponowna generacja tworzy nowy wiersz</w:t>
      </w:r>
      <w:r>
        <w:t xml:space="preserve"> </w:t>
      </w:r>
      <w:r>
        <w:t xml:space="preserve">wskazujący</w:t>
      </w:r>
      <w:r>
        <w:t xml:space="preserve"> </w:t>
      </w:r>
      <w:r>
        <w:rPr>
          <w:rStyle w:val="VerbatimChar"/>
        </w:rPr>
        <w:t xml:space="preserve">replacesDocumentId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contentHash</w:t>
      </w:r>
      <w:r>
        <w:t xml:space="preserve"> </w:t>
      </w:r>
      <w:r>
        <w:t xml:space="preserve">zamraża treść). Migracja</w:t>
      </w:r>
      <w:r>
        <w:t xml:space="preserve"> </w:t>
      </w:r>
      <w:r>
        <w:t xml:space="preserve">create-only, hand-authored, z notą</w:t>
      </w:r>
      <w:r>
        <w:t xml:space="preserve"> </w:t>
      </w:r>
      <w:r>
        <w:rPr>
          <w:rStyle w:val="VerbatimChar"/>
        </w:rPr>
        <w:t xml:space="preserve">ALTER OWNER</w:t>
      </w:r>
      <w:r>
        <w:t xml:space="preserve"> </w:t>
      </w:r>
      <w:r>
        <w:t xml:space="preserve">i partial-unique</w:t>
      </w:r>
      <w:r>
        <w:t xml:space="preserve"> </w:t>
      </w:r>
      <w:r>
        <w:t xml:space="preserve">indeksem deduplikacji importu (wzór modułu</w:t>
      </w:r>
      <w:r>
        <w:t xml:space="preserve"> </w:t>
      </w:r>
      <w:r>
        <w:rPr>
          <w:rStyle w:val="VerbatimChar"/>
        </w:rPr>
        <w:t xml:space="preserve">strategic-brain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Silnik czystych wyliczeń (TDD, oddzielony od Prisma i renderu):</w:t>
      </w:r>
      <w:r>
        <w:t xml:space="preserve"> </w:t>
      </w:r>
      <w:r>
        <w:rPr>
          <w:rStyle w:val="VerbatimChar"/>
        </w:rPr>
        <w:t xml:space="preserve">apps/tenant-runtime/src/dokumenty/rcp.util.ts</w:t>
      </w:r>
      <w:r>
        <w:t xml:space="preserve"> </w:t>
      </w:r>
      <w:r>
        <w:t xml:space="preserve">(parowanie zdarzeń,</w:t>
      </w:r>
      <w:r>
        <w:t xml:space="preserve"> </w:t>
      </w:r>
      <w:r>
        <w:t xml:space="preserve">agregacja ewidencji, strefa</w:t>
      </w:r>
      <w:r>
        <w:t xml:space="preserve"> </w:t>
      </w:r>
      <w:r>
        <w:rPr>
          <w:rStyle w:val="VerbatimChar"/>
        </w:rPr>
        <w:t xml:space="preserve">Europe/Warsaw</w:t>
      </w:r>
      <w:r>
        <w:t xml:space="preserve"> </w:t>
      </w:r>
      <w:r>
        <w:t xml:space="preserve">z jawną obsługą DST),</w:t>
      </w:r>
      <w:r>
        <w:t xml:space="preserve"> </w:t>
      </w:r>
      <w:r>
        <w:rPr>
          <w:rStyle w:val="VerbatimChar"/>
        </w:rPr>
        <w:t xml:space="preserve">overtime.util.ts</w:t>
      </w:r>
      <w:r>
        <w:t xml:space="preserve"> </w:t>
      </w:r>
      <w:r>
        <w:t xml:space="preserve">(nadgodziny dobowe 50% i średniotygodniowe 100%</w:t>
      </w:r>
      <w:r>
        <w:t xml:space="preserve"> </w:t>
      </w:r>
      <w:r>
        <w:rPr>
          <w:b/>
          <w:bCs/>
        </w:rPr>
        <w:t xml:space="preserve">bez double-countingu</w:t>
      </w:r>
      <w:r>
        <w:t xml:space="preserve">, praca nocna/niedzielna/świąteczna 100%,</w:t>
      </w:r>
      <w:r>
        <w:t xml:space="preserve"> </w:t>
      </w:r>
      <w:r>
        <w:t xml:space="preserve">ostrzeżenie o limicie rocznym bez blokady) oraz</w:t>
      </w:r>
      <w:r>
        <w:t xml:space="preserve"> </w:t>
      </w:r>
      <w:r>
        <w:rPr>
          <w:rStyle w:val="VerbatimChar"/>
        </w:rPr>
        <w:t xml:space="preserve">kedu.util.ts</w:t>
      </w:r>
      <w:r>
        <w:t xml:space="preserve"> </w:t>
      </w:r>
      <w:r>
        <w:t xml:space="preserve">(mapowanie na strukturę bloków DRA/RCA/RSA).</w:t>
      </w:r>
    </w:p>
    <w:p>
      <w:pPr>
        <w:pStyle w:val="Compact"/>
        <w:numPr>
          <w:ilvl w:val="0"/>
          <w:numId w:val="1002"/>
        </w:numPr>
      </w:pPr>
      <w:r>
        <w:t xml:space="preserve">Warstwa render (oddzielona od wyliczeń):</w:t>
      </w:r>
      <w:r>
        <w:t xml:space="preserve"> </w:t>
      </w:r>
      <w:r>
        <w:rPr>
          <w:rStyle w:val="VerbatimChar"/>
        </w:rPr>
        <w:t xml:space="preserve">render/pdf.renderer.ts</w:t>
      </w:r>
      <w:r>
        <w:t xml:space="preserve"> </w:t>
      </w:r>
      <w:r>
        <w:t xml:space="preserve">(PDF, pdfkit, ze stałym znakiem wodnym</w:t>
      </w:r>
      <w:r>
        <w:t xml:space="preserve"> </w:t>
      </w:r>
      <w:r>
        <w:t xml:space="preserve">„WERSJA DEMO — dane syntetyczne — nie do obrotu prawnego / nie do</w:t>
      </w:r>
      <w:r>
        <w:t xml:space="preserve"> </w:t>
      </w:r>
      <w:r>
        <w:t xml:space="preserve">wysyłki ZUS”) oraz</w:t>
      </w:r>
      <w:r>
        <w:t xml:space="preserve"> </w:t>
      </w:r>
      <w:r>
        <w:rPr>
          <w:rStyle w:val="VerbatimChar"/>
        </w:rPr>
        <w:t xml:space="preserve">render/kedu-xml.renderer.ts</w:t>
      </w:r>
      <w:r>
        <w:t xml:space="preserve"> </w:t>
      </w:r>
      <w:r>
        <w:t xml:space="preserve">(szkielet XML KEDU z</w:t>
      </w:r>
      <w:r>
        <w:t xml:space="preserve"> </w:t>
      </w:r>
      <w:r>
        <w:t xml:space="preserve">elementem</w:t>
      </w:r>
      <w:r>
        <w:t xml:space="preserve"> </w:t>
      </w:r>
      <w:r>
        <w:rPr>
          <w:rStyle w:val="VerbatimChar"/>
        </w:rPr>
        <w:t xml:space="preserve">&lt;demo&gt;true&lt;/demo&gt;</w:t>
      </w:r>
      <w:r>
        <w:t xml:space="preserve"> </w:t>
      </w:r>
      <w:r>
        <w:t xml:space="preserve">i escapowaniem znaków specjalnych).</w:t>
      </w:r>
    </w:p>
    <w:p>
      <w:pPr>
        <w:pStyle w:val="Compact"/>
        <w:numPr>
          <w:ilvl w:val="0"/>
          <w:numId w:val="1002"/>
        </w:numPr>
      </w:pPr>
      <w:r>
        <w:t xml:space="preserve">Serwis i kontroler:</w:t>
      </w:r>
      <w:r>
        <w:t xml:space="preserve"> </w:t>
      </w:r>
      <w:r>
        <w:rPr>
          <w:rStyle w:val="VerbatimChar"/>
        </w:rPr>
        <w:t xml:space="preserve">dokumenty.service.ts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dokumenty.controller.ts</w:t>
      </w:r>
      <w:r>
        <w:t xml:space="preserve"> </w:t>
      </w:r>
      <w:r>
        <w:t xml:space="preserve">udostępniające API</w:t>
      </w:r>
      <w:r>
        <w:t xml:space="preserve"> </w:t>
      </w:r>
      <w:r>
        <w:rPr>
          <w:rStyle w:val="VerbatimChar"/>
        </w:rPr>
        <w:t xml:space="preserve">/api/dokumenty/*</w:t>
      </w:r>
      <w:r>
        <w:t xml:space="preserve"> </w:t>
      </w:r>
      <w:r>
        <w:t xml:space="preserve">(lista metadanych,</w:t>
      </w:r>
      <w:r>
        <w:t xml:space="preserve"> </w:t>
      </w:r>
      <w:r>
        <w:rPr>
          <w:rStyle w:val="VerbatimChar"/>
        </w:rPr>
        <w:t xml:space="preserve">mine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generuj</w:t>
      </w:r>
      <w:r>
        <w:t xml:space="preserve">,</w:t>
      </w:r>
      <w:r>
        <w:t xml:space="preserve"> </w:t>
      </w:r>
      <w:r>
        <w:rPr>
          <w:rStyle w:val="VerbatimChar"/>
        </w:rPr>
        <w:t xml:space="preserve">:id</w:t>
      </w:r>
      <w:r>
        <w:t xml:space="preserve">,</w:t>
      </w:r>
      <w:r>
        <w:t xml:space="preserve"> </w:t>
      </w:r>
      <w:r>
        <w:rPr>
          <w:rStyle w:val="VerbatimChar"/>
        </w:rPr>
        <w:t xml:space="preserve">:id/pobierz</w:t>
      </w:r>
      <w:r>
        <w:t xml:space="preserve">,</w:t>
      </w:r>
      <w:r>
        <w:t xml:space="preserve"> </w:t>
      </w:r>
      <w:r>
        <w:rPr>
          <w:rStyle w:val="VerbatimChar"/>
        </w:rPr>
        <w:t xml:space="preserve">:id/zatwierdz</w:t>
      </w:r>
      <w:r>
        <w:t xml:space="preserve">) za łańcuchem</w:t>
      </w:r>
      <w:r>
        <w:t xml:space="preserve"> </w:t>
      </w:r>
      <w:r>
        <w:t xml:space="preserve">uwierzytelnienie (Keycloak JWT) → kontekst tenanta → autoryzacja RBAC</w:t>
      </w:r>
      <w:r>
        <w:t xml:space="preserve"> </w:t>
      </w:r>
      <w:r>
        <w:t xml:space="preserve">(scope liczony w serwisie) → audyt. Kontrolowane odszyfrowanie PESEL</w:t>
      </w:r>
      <w:r>
        <w:t xml:space="preserve"> </w:t>
      </w:r>
      <w:r>
        <w:rPr>
          <w:b/>
          <w:bCs/>
        </w:rPr>
        <w:t xml:space="preserve">wyłącznie</w:t>
      </w:r>
      <w:r>
        <w:t xml:space="preserve"> </w:t>
      </w:r>
      <w:r>
        <w:t xml:space="preserve">przy dokumencie ZUS, z wpisem audytowym ids-only.</w:t>
      </w:r>
    </w:p>
    <w:p>
      <w:pPr>
        <w:pStyle w:val="Compact"/>
        <w:numPr>
          <w:ilvl w:val="0"/>
          <w:numId w:val="1002"/>
        </w:numPr>
      </w:pPr>
      <w:r>
        <w:t xml:space="preserve">Aplikacja referencyjna: ekran</w:t>
      </w:r>
      <w:r>
        <w:t xml:space="preserve"> </w:t>
      </w:r>
      <w:r>
        <w:rPr>
          <w:rStyle w:val="VerbatimChar"/>
        </w:rPr>
        <w:t xml:space="preserve">app/(tenant)/dokumenty/page.tsx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lib/dokumenty.ts</w:t>
      </w:r>
      <w:r>
        <w:t xml:space="preserve"> </w:t>
      </w:r>
      <w:r>
        <w:t xml:space="preserve">(proxy do rzeczywistego API, kalkulatory</w:t>
      </w:r>
      <w:r>
        <w:t xml:space="preserve"> </w:t>
      </w:r>
      <w:r>
        <w:t xml:space="preserve">prezentacji, testy vitest), z listą dokumentów, formularzem generacji,</w:t>
      </w:r>
      <w:r>
        <w:t xml:space="preserve"> </w:t>
      </w:r>
      <w:r>
        <w:t xml:space="preserve">podglądem/pobraniem oraz stałym banerem RODO (art. 22).</w:t>
      </w:r>
    </w:p>
    <w:p>
      <w:pPr>
        <w:pStyle w:val="Compact"/>
        <w:numPr>
          <w:ilvl w:val="0"/>
          <w:numId w:val="1002"/>
        </w:numPr>
      </w:pPr>
      <w:r>
        <w:t xml:space="preserve">Dane demonstracyjne:</w:t>
      </w:r>
      <w:r>
        <w:t xml:space="preserve"> </w:t>
      </w:r>
      <w:r>
        <w:rPr>
          <w:rStyle w:val="VerbatimChar"/>
        </w:rPr>
        <w:t xml:space="preserve">scripts/seed-demo-dokumenty.sql</w:t>
      </w:r>
      <w:r>
        <w:t xml:space="preserve"> </w:t>
      </w:r>
      <w:r>
        <w:t xml:space="preserve">— idempotentny</w:t>
      </w:r>
      <w:r>
        <w:t xml:space="preserve"> </w:t>
      </w:r>
      <w:r>
        <w:t xml:space="preserve">seed zdarzeń RCP dla podzbioru istniejących pracowników, pokrywający</w:t>
      </w:r>
      <w:r>
        <w:t xml:space="preserve"> </w:t>
      </w:r>
      <w:r>
        <w:t xml:space="preserve">scenariusze (normalny czas, nadgodziny dobowe/średniotygodniowe, praca</w:t>
      </w:r>
      <w:r>
        <w:t xml:space="preserve"> </w:t>
      </w:r>
      <w:r>
        <w:t xml:space="preserve">nocna/niedzielna, przypadek do ZUS, anomalie null-policy),</w:t>
      </w:r>
      <w:r>
        <w:t xml:space="preserve"> </w:t>
      </w:r>
      <w:r>
        <w:rPr>
          <w:b/>
          <w:bCs/>
        </w:rPr>
        <w:t xml:space="preserve">bez</w:t>
      </w:r>
      <w:r>
        <w:rPr>
          <w:b/>
          <w:bCs/>
        </w:rPr>
        <w:t xml:space="preserve"> </w:t>
      </w:r>
      <w:r>
        <w:rPr>
          <w:b/>
          <w:bCs/>
        </w:rPr>
        <w:t xml:space="preserve">naruszania kotwic demo</w:t>
      </w:r>
      <w:r>
        <w:t xml:space="preserve"> </w:t>
      </w:r>
      <w:r>
        <w:t xml:space="preserve">(36 pracowników, 832 zmiany).</w:t>
      </w:r>
    </w:p>
    <w:p>
      <w:pPr>
        <w:pStyle w:val="FirstParagraph"/>
      </w:pPr>
      <w:r>
        <w:t xml:space="preserve">Kryteria akceptacji: 14 kryteriów</w:t>
      </w:r>
      <w:r>
        <w:t xml:space="preserve"> </w:t>
      </w:r>
      <w:r>
        <w:rPr>
          <w:b/>
          <w:bCs/>
        </w:rPr>
        <w:t xml:space="preserve">DOK-1 … DOK-14</w:t>
      </w:r>
      <w:r>
        <w:t xml:space="preserve"> </w:t>
      </w:r>
      <w:r>
        <w:t xml:space="preserve">(SPEC §9), w całości</w:t>
      </w:r>
      <w:r>
        <w:t xml:space="preserve"> </w:t>
      </w:r>
      <w:r>
        <w:t xml:space="preserve">odwzorowanych na realne testy w załączonej macierzy</w:t>
      </w:r>
      <w:r>
        <w:t xml:space="preserve"> </w:t>
      </w:r>
      <w:r>
        <w:t xml:space="preserve">(</w:t>
      </w:r>
      <w:r>
        <w:rPr>
          <w:rStyle w:val="VerbatimChar"/>
        </w:rPr>
        <w:t xml:space="preserve">macierz-pokrycia-dokumenty.md</w:t>
      </w:r>
      <w:r>
        <w:t xml:space="preserve">).</w:t>
      </w:r>
    </w:p>
    <w:p>
      <w:pPr>
        <w:pStyle w:val="BodyText"/>
      </w:pPr>
      <w:r>
        <w:t xml:space="preserve">Dowody: 84 testy jednostkowe i integracyjne modułu (100% zaliczonych), w</w:t>
      </w:r>
      <w:r>
        <w:t xml:space="preserve"> </w:t>
      </w:r>
      <w:r>
        <w:t xml:space="preserve">tym dedykowany test granicy braku wysyłki (</w:t>
      </w:r>
      <w:r>
        <w:rPr>
          <w:rStyle w:val="VerbatimChar"/>
        </w:rPr>
        <w:t xml:space="preserve">dokumenty-no-send.spec.ts</w:t>
      </w:r>
      <w:r>
        <w:t xml:space="preserve"> </w:t>
      </w:r>
      <w:r>
        <w:t xml:space="preserve">— statyczny skan: enum</w:t>
      </w:r>
      <w:r>
        <w:t xml:space="preserve"> </w:t>
      </w:r>
      <w:r>
        <w:rPr>
          <w:rStyle w:val="VerbatimChar"/>
        </w:rPr>
        <w:t xml:space="preserve">DocumentStatus</w:t>
      </w:r>
      <w:r>
        <w:t xml:space="preserve"> </w:t>
      </w:r>
      <w:r>
        <w:t xml:space="preserve">bez stanu</w:t>
      </w:r>
      <w:r>
        <w:t xml:space="preserve"> </w:t>
      </w:r>
      <w:r>
        <w:rPr>
          <w:rStyle w:val="VerbatimChar"/>
        </w:rPr>
        <w:t xml:space="preserve">SENT/EXPORTED_EXTERNAL</w:t>
      </w:r>
      <w:r>
        <w:t xml:space="preserve"> </w:t>
      </w:r>
      <w:r>
        <w:t xml:space="preserve">oraz brak jakiegokolwiek wywołania sieciowego), test braku</w:t>
      </w:r>
      <w:r>
        <w:t xml:space="preserve"> </w:t>
      </w:r>
      <w:r>
        <w:t xml:space="preserve">double-countingu nadgodzin (</w:t>
      </w:r>
      <w:r>
        <w:rPr>
          <w:rStyle w:val="VerbatimChar"/>
        </w:rPr>
        <w:t xml:space="preserve">overtime.util.spec.ts</w:t>
      </w:r>
      <w:r>
        <w:t xml:space="preserve">), test kontrolowanego</w:t>
      </w:r>
      <w:r>
        <w:t xml:space="preserve"> </w:t>
      </w:r>
      <w:r>
        <w:t xml:space="preserve">odszyfrowania PESEL z audytem ids-only i test braku PII w</w:t>
      </w:r>
      <w:r>
        <w:t xml:space="preserve"> </w:t>
      </w:r>
      <w:r>
        <w:rPr>
          <w:rStyle w:val="VerbatimChar"/>
        </w:rPr>
        <w:t xml:space="preserve">computedFacts</w:t>
      </w:r>
      <w:r>
        <w:t xml:space="preserve">/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</w:t>
      </w:r>
      <w:r>
        <w:rPr>
          <w:rStyle w:val="VerbatimChar"/>
        </w:rPr>
        <w:t xml:space="preserve">dokumenty.service.spec.ts</w:t>
      </w:r>
      <w:r>
        <w:t xml:space="preserve">).</w:t>
      </w:r>
    </w:p>
    <w:bookmarkEnd w:id="12"/>
    <w:bookmarkStart w:id="13" w:name="X79d33b3fef816933ef78b7d3fd192614d1d594c"/>
    <w:p>
      <w:pPr>
        <w:pStyle w:val="Heading2"/>
      </w:pPr>
      <w:r>
        <w:t xml:space="preserve">3.2. Moduł Analityk HR (Agent AI — analiza, trajektoria, rekomendacje)</w:t>
      </w:r>
    </w:p>
    <w:p>
      <w:pPr>
        <w:pStyle w:val="FirstParagraph"/>
      </w:pPr>
      <w:r>
        <w:t xml:space="preserve">Cel zadania w ramach kamienia milowego:</w:t>
      </w:r>
    </w:p>
    <w:p>
      <w:pPr>
        <w:pStyle w:val="BodyText"/>
      </w:pPr>
      <w:r>
        <w:t xml:space="preserve">Moduł Analityk HR to strategiczny mózg kadrowy HRobot: warstwa, która</w:t>
      </w:r>
      <w:r>
        <w:t xml:space="preserve"> </w:t>
      </w:r>
      <w:r>
        <w:t xml:space="preserve">ciągle i autonomicznie — bez ręcznego wyzwalania — mierzy cztery</w:t>
      </w:r>
      <w:r>
        <w:t xml:space="preserve"> </w:t>
      </w:r>
      <w:r>
        <w:t xml:space="preserve">wymiary pracy każdego pracownika (Wydajność, Terminowość, Jakość,</w:t>
      </w:r>
      <w:r>
        <w:t xml:space="preserve"> </w:t>
      </w:r>
      <w:r>
        <w:t xml:space="preserve">Rozwój), wylicza trajektorię rozwoju w czasie i sama z siebie dostarcza</w:t>
      </w:r>
      <w:r>
        <w:t xml:space="preserve"> </w:t>
      </w:r>
      <w:r>
        <w:t xml:space="preserve">wyjaśnialne rekomendacje strategiczne: sygnał retencji per pracownik</w:t>
      </w:r>
      <w:r>
        <w:t xml:space="preserve"> </w:t>
      </w:r>
      <w:r>
        <w:t xml:space="preserve">(</w:t>
      </w:r>
      <w:r>
        <w:rPr>
          <w:rStyle w:val="VerbatimChar"/>
        </w:rPr>
        <w:t xml:space="preserve">UTRZYMAC</w:t>
      </w:r>
      <w:r>
        <w:t xml:space="preserve">/</w:t>
      </w:r>
      <w:r>
        <w:rPr>
          <w:rStyle w:val="VerbatimChar"/>
        </w:rPr>
        <w:t xml:space="preserve">OBSERWOWAC</w:t>
      </w:r>
      <w:r>
        <w:t xml:space="preserve">/</w:t>
      </w:r>
      <w:r>
        <w:rPr>
          <w:rStyle w:val="VerbatimChar"/>
        </w:rPr>
        <w:t xml:space="preserve">RYZYKO</w:t>
      </w:r>
      <w:r>
        <w:t xml:space="preserve">/</w:t>
      </w:r>
      <w:r>
        <w:rPr>
          <w:rStyle w:val="VerbatimChar"/>
        </w:rPr>
        <w:t xml:space="preserve">INWESTOWAC</w:t>
      </w:r>
      <w:r>
        <w:t xml:space="preserve">) oraz rekomendację</w:t>
      </w:r>
      <w:r>
        <w:t xml:space="preserve"> </w:t>
      </w:r>
      <w:r>
        <w:t xml:space="preserve">rekrutacji per lokalizacja (</w:t>
      </w:r>
      <w:r>
        <w:rPr>
          <w:rStyle w:val="VerbatimChar"/>
        </w:rPr>
        <w:t xml:space="preserve">WZNOW</w:t>
      </w:r>
      <w:r>
        <w:t xml:space="preserve">/</w:t>
      </w:r>
      <w:r>
        <w:rPr>
          <w:rStyle w:val="VerbatimChar"/>
        </w:rPr>
        <w:t xml:space="preserve">WSTRZYMAJ</w:t>
      </w:r>
      <w:r>
        <w:t xml:space="preserve">/</w:t>
      </w:r>
      <w:r>
        <w:rPr>
          <w:rStyle w:val="VerbatimChar"/>
        </w:rPr>
        <w:t xml:space="preserve">UTRZYMAJ</w:t>
      </w:r>
      <w:r>
        <w:t xml:space="preserve">). Każda</w:t>
      </w:r>
      <w:r>
        <w:t xml:space="preserve"> </w:t>
      </w:r>
      <w:r>
        <w:t xml:space="preserve">rekomendacja jest</w:t>
      </w:r>
      <w:r>
        <w:t xml:space="preserve"> </w:t>
      </w:r>
      <w:r>
        <w:rPr>
          <w:b/>
          <w:bCs/>
        </w:rPr>
        <w:t xml:space="preserve">analizą, nie akcją</w:t>
      </w:r>
      <w:r>
        <w:t xml:space="preserve"> </w:t>
      </w:r>
      <w:r>
        <w:t xml:space="preserve">— nieodwracalną decyzję</w:t>
      </w:r>
      <w:r>
        <w:t xml:space="preserve"> </w:t>
      </w:r>
      <w:r>
        <w:t xml:space="preserve">kadrową zawsze zatwierdza człowiek (art. 22 RODO).</w:t>
      </w:r>
    </w:p>
    <w:p>
      <w:pPr>
        <w:pStyle w:val="BodyText"/>
      </w:pPr>
      <w:r>
        <w:t xml:space="preserve">Co zbudowano (mapowanie na realne pliki/API):</w:t>
      </w:r>
    </w:p>
    <w:p>
      <w:pPr>
        <w:pStyle w:val="Compact"/>
        <w:numPr>
          <w:ilvl w:val="0"/>
          <w:numId w:val="1003"/>
        </w:numPr>
      </w:pPr>
      <w:r>
        <w:t xml:space="preserve">Backend</w:t>
      </w:r>
      <w:r>
        <w:t xml:space="preserve"> </w:t>
      </w:r>
      <w:r>
        <w:rPr>
          <w:rStyle w:val="VerbatimChar"/>
        </w:rPr>
        <w:t xml:space="preserve">apps/tenant-runtime/src/strategic-brain/</w:t>
      </w:r>
      <w:r>
        <w:t xml:space="preserve"> </w:t>
      </w:r>
      <w:r>
        <w:t xml:space="preserve">(prefiks API</w:t>
      </w:r>
      <w:r>
        <w:t xml:space="preserve"> </w:t>
      </w:r>
      <w:r>
        <w:rPr>
          <w:rStyle w:val="VerbatimChar"/>
        </w:rPr>
        <w:t xml:space="preserve">/api/strategic-brain/*</w:t>
      </w:r>
      <w:r>
        <w:t xml:space="preserve">, za</w:t>
      </w:r>
      <w:r>
        <w:t xml:space="preserve"> </w:t>
      </w:r>
      <w:r>
        <w:rPr>
          <w:rStyle w:val="VerbatimChar"/>
        </w:rPr>
        <w:t xml:space="preserve">RbacGuard</w:t>
      </w:r>
      <w:r>
        <w:t xml:space="preserve">): model danych greenfield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EmployeePerformanceSnapshot</w:t>
      </w:r>
      <w:r>
        <w:t xml:space="preserve"> </w:t>
      </w:r>
      <w:r>
        <w:t xml:space="preserve">jako cache,</w:t>
      </w:r>
      <w:r>
        <w:t xml:space="preserve"> </w:t>
      </w:r>
      <w:r>
        <w:rPr>
          <w:rStyle w:val="VerbatimChar"/>
        </w:rPr>
        <w:t xml:space="preserve">RecruitmentRecommendation</w:t>
      </w:r>
      <w:r>
        <w:t xml:space="preserve"> </w:t>
      </w:r>
      <w:r>
        <w:t xml:space="preserve">jako niemutowalne zdarzenia z</w:t>
      </w:r>
      <w:r>
        <w:t xml:space="preserve"> </w:t>
      </w:r>
      <w:r>
        <w:rPr>
          <w:rStyle w:val="VerbatimChar"/>
        </w:rPr>
        <w:t xml:space="preserve">replacesRecommendationId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PerformanceConfig</w:t>
      </w:r>
      <w:r>
        <w:t xml:space="preserve"> </w:t>
      </w:r>
      <w:r>
        <w:t xml:space="preserve">z wagami i progami), silnik scoringu (czyste</w:t>
      </w:r>
      <w:r>
        <w:t xml:space="preserve"> </w:t>
      </w:r>
      <w:r>
        <w:t xml:space="preserve">funkcje</w:t>
      </w:r>
      <w:r>
        <w:t xml:space="preserve"> </w:t>
      </w:r>
      <w:r>
        <w:rPr>
          <w:rStyle w:val="VerbatimChar"/>
        </w:rPr>
        <w:t xml:space="preserve">scoring.util.ts</w:t>
      </w:r>
      <w:r>
        <w:t xml:space="preserve">: cztery wymiary,</w:t>
      </w:r>
      <w:r>
        <w:t xml:space="preserve"> </w:t>
      </w:r>
      <w:r>
        <w:rPr>
          <w:rStyle w:val="VerbatimChar"/>
        </w:rPr>
        <w:t xml:space="preserve">compositeScore</w:t>
      </w:r>
      <w:r>
        <w:t xml:space="preserve"> </w:t>
      </w:r>
      <w:r>
        <w:t xml:space="preserve">z</w:t>
      </w:r>
      <w:r>
        <w:t xml:space="preserve"> </w:t>
      </w:r>
      <w:r>
        <w:t xml:space="preserve">renormalizacją wag,</w:t>
      </w:r>
      <w:r>
        <w:t xml:space="preserve"> </w:t>
      </w:r>
      <w:r>
        <w:rPr>
          <w:rStyle w:val="VerbatimChar"/>
        </w:rPr>
        <w:t xml:space="preserve">retentionSignal</w:t>
      </w:r>
      <w:r>
        <w:t xml:space="preserve"> </w:t>
      </w:r>
      <w:r>
        <w:t xml:space="preserve">poziom×trend,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multiplikatywna,</w:t>
      </w:r>
      <w:r>
        <w:t xml:space="preserve"> </w:t>
      </w:r>
      <w:r>
        <w:rPr>
          <w:rStyle w:val="VerbatimChar"/>
        </w:rPr>
        <w:t xml:space="preserve">developmentSlope</w:t>
      </w:r>
      <w:r>
        <w:t xml:space="preserve"> </w:t>
      </w:r>
      <w:r>
        <w:t xml:space="preserve">regresją liniową) oraz scheduler</w:t>
      </w:r>
      <w:r>
        <w:t xml:space="preserve"> </w:t>
      </w:r>
      <w:r>
        <w:t xml:space="preserve">nocny (</w:t>
      </w:r>
      <w:r>
        <w:rPr>
          <w:rStyle w:val="VerbatimChar"/>
        </w:rPr>
        <w:t xml:space="preserve">@Cron</w:t>
      </w:r>
      <w:r>
        <w:t xml:space="preserve">, per tenant,</w:t>
      </w:r>
      <w:r>
        <w:t xml:space="preserve"> </w:t>
      </w:r>
      <w:r>
        <w:rPr>
          <w:rStyle w:val="VerbatimChar"/>
        </w:rPr>
        <w:t xml:space="preserve">pg_try_advisory_xact_lock</w:t>
      </w:r>
      <w:r>
        <w:t xml:space="preserve">, feed PULL).</w:t>
      </w:r>
    </w:p>
    <w:p>
      <w:pPr>
        <w:pStyle w:val="Compact"/>
        <w:numPr>
          <w:ilvl w:val="0"/>
          <w:numId w:val="1003"/>
        </w:numPr>
      </w:pPr>
      <w:r>
        <w:t xml:space="preserve">Kluczowe granice zgodności: kontrola wejścia scoringu jako</w:t>
      </w:r>
      <w:r>
        <w:t xml:space="preserve"> </w:t>
      </w:r>
      <w:r>
        <w:rPr>
          <w:b/>
          <w:bCs/>
        </w:rPr>
        <w:t xml:space="preserve">allowlista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buildScoringInput()</w:t>
      </w:r>
      <w:r>
        <w:t xml:space="preserve"> </w:t>
      </w:r>
      <w:r>
        <w:t xml:space="preserve">rzuca na każdy klucz spoza listy metryk</w:t>
      </w:r>
      <w:r>
        <w:t xml:space="preserve"> </w:t>
      </w:r>
      <w:r>
        <w:t xml:space="preserve">operacyjnych — dowód braku proxy), strukturalne wykluczanie okien</w:t>
      </w:r>
      <w:r>
        <w:t xml:space="preserve"> </w:t>
      </w:r>
      <w:r>
        <w:t xml:space="preserve">L4/urlop/onboarding z trendu oraz</w:t>
      </w:r>
      <w:r>
        <w:t xml:space="preserve"> </w:t>
      </w:r>
      <w:r>
        <w:rPr>
          <w:b/>
          <w:bCs/>
        </w:rPr>
        <w:t xml:space="preserve">statyczny test granicy zapisu</w:t>
      </w:r>
      <w:r>
        <w:t xml:space="preserve"> </w:t>
      </w:r>
      <w:r>
        <w:t xml:space="preserve">(</w:t>
      </w:r>
      <w:r>
        <w:rPr>
          <w:rStyle w:val="VerbatimChar"/>
        </w:rPr>
        <w:t xml:space="preserve">write-boundary.spec.ts</w:t>
      </w:r>
      <w:r>
        <w:t xml:space="preserve">) dowodzący, że moduł nigdy nie mutuje stanu</w:t>
      </w:r>
      <w:r>
        <w:t xml:space="preserve"> </w:t>
      </w:r>
      <w:r>
        <w:t xml:space="preserve">kadrowego/grafikowego.</w:t>
      </w:r>
    </w:p>
    <w:p>
      <w:pPr>
        <w:pStyle w:val="Compact"/>
        <w:numPr>
          <w:ilvl w:val="0"/>
          <w:numId w:val="1003"/>
        </w:numPr>
      </w:pPr>
      <w:r>
        <w:t xml:space="preserve">Aplikacja referencyjna</w:t>
      </w:r>
      <w:r>
        <w:t xml:space="preserve"> </w:t>
      </w:r>
      <w:r>
        <w:rPr>
          <w:rStyle w:val="VerbatimChar"/>
        </w:rPr>
        <w:t xml:space="preserve">app/(tenant)/analiza/</w:t>
      </w:r>
      <w:r>
        <w:t xml:space="preserve"> </w:t>
      </w:r>
      <w:r>
        <w:t xml:space="preserve">+ komponenty</w:t>
      </w:r>
      <w:r>
        <w:t xml:space="preserve"> </w:t>
      </w:r>
      <w:r>
        <w:rPr>
          <w:rStyle w:val="VerbatimChar"/>
        </w:rPr>
        <w:t xml:space="preserve">strategic-brain/*</w:t>
      </w:r>
      <w:r>
        <w:t xml:space="preserve"> </w:t>
      </w:r>
      <w:r>
        <w:t xml:space="preserve">(heatmapa, karta pracownika ze sparkline</w:t>
      </w:r>
      <w:r>
        <w:t xml:space="preserve"> </w:t>
      </w:r>
      <w:r>
        <w:t xml:space="preserve">trajektorii, panel rekrutacji, stały baner „Rekomendacja AI —</w:t>
      </w:r>
      <w:r>
        <w:t xml:space="preserve"> </w:t>
      </w:r>
      <w:r>
        <w:t xml:space="preserve">decyzję podejmuje człowiek”).</w:t>
      </w:r>
    </w:p>
    <w:p>
      <w:pPr>
        <w:pStyle w:val="FirstParagraph"/>
      </w:pPr>
      <w:r>
        <w:t xml:space="preserve">Kryteria akceptacji: 13 kryteriów</w:t>
      </w:r>
      <w:r>
        <w:t xml:space="preserve"> </w:t>
      </w:r>
      <w:r>
        <w:rPr>
          <w:b/>
          <w:bCs/>
        </w:rPr>
        <w:t xml:space="preserve">AN-1 … AN-13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docs/HRobotDocs/l-modul-analityk-hr.md</w:t>
      </w:r>
      <w:r>
        <w:t xml:space="preserve"> </w:t>
      </w:r>
      <w:r>
        <w:t xml:space="preserve">§9), w całości odwzorowanych na</w:t>
      </w:r>
      <w:r>
        <w:t xml:space="preserve"> </w:t>
      </w:r>
      <w:r>
        <w:t xml:space="preserve">realne testy w macierzy (</w:t>
      </w:r>
      <w:r>
        <w:rPr>
          <w:rStyle w:val="VerbatimChar"/>
        </w:rPr>
        <w:t xml:space="preserve">macierz-pokrycia-analityk-hr.md</w:t>
      </w:r>
      <w:r>
        <w:t xml:space="preserve">).</w:t>
      </w:r>
    </w:p>
    <w:p>
      <w:pPr>
        <w:pStyle w:val="BodyText"/>
      </w:pPr>
      <w:r>
        <w:t xml:space="preserve">Dowody: 134 testy jednostkowe i integracyjne modułu (100% zaliczonych)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weryfikacja na żywym środowisku demo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docs/demo/strategic-brain-live-verification.md</w:t>
      </w:r>
      <w:r>
        <w:t xml:space="preserve">, tenant</w:t>
      </w:r>
      <w:r>
        <w:t xml:space="preserve"> </w:t>
      </w:r>
      <w:r>
        <w:rPr>
          <w:rStyle w:val="VerbatimChar"/>
        </w:rPr>
        <w:t xml:space="preserve">hrobot_t_900d948b</w:t>
      </w:r>
      <w:r>
        <w:t xml:space="preserve">): macierz RBAC odtworzona 1:1 na trzech realnych</w:t>
      </w:r>
      <w:r>
        <w:t xml:space="preserve"> </w:t>
      </w:r>
      <w:r>
        <w:t xml:space="preserve">kontach Keycloak (</w:t>
      </w:r>
      <w:r>
        <w:rPr>
          <w:rStyle w:val="VerbatimChar"/>
        </w:rPr>
        <w:t xml:space="preserve">demo</w:t>
      </w:r>
      <w:r>
        <w:t xml:space="preserve">/</w:t>
      </w:r>
      <w:r>
        <w:rPr>
          <w:rStyle w:val="VerbatimChar"/>
        </w:rPr>
        <w:t xml:space="preserve">manager.demo</w:t>
      </w:r>
      <w:r>
        <w:t xml:space="preserve">/</w:t>
      </w:r>
      <w:r>
        <w:rPr>
          <w:rStyle w:val="VerbatimChar"/>
        </w:rPr>
        <w:t xml:space="preserve">pracownik.demo</w:t>
      </w:r>
      <w:r>
        <w:t xml:space="preserve">), 6 profili</w:t>
      </w:r>
      <w:r>
        <w:t xml:space="preserve"> </w:t>
      </w:r>
      <w:r>
        <w:t xml:space="preserve">trajektorii pokazujących jednocześnie przeciwstawne sygnały (np. Marcin</w:t>
      </w:r>
      <w:r>
        <w:t xml:space="preserve"> </w:t>
      </w:r>
      <w:r>
        <w:t xml:space="preserve">Dąbrowski 45/+6,80 →</w:t>
      </w:r>
      <w:r>
        <w:t xml:space="preserve"> </w:t>
      </w:r>
      <w:r>
        <w:rPr>
          <w:rStyle w:val="VerbatimChar"/>
        </w:rPr>
        <w:t xml:space="preserve">INWESTOWAC</w:t>
      </w:r>
      <w:r>
        <w:t xml:space="preserve"> </w:t>
      </w:r>
      <w:r>
        <w:t xml:space="preserve">vs Rafał Adamczyk 66/−6,70 →</w:t>
      </w:r>
      <w:r>
        <w:t xml:space="preserve"> </w:t>
      </w:r>
      <w:r>
        <w:rPr>
          <w:rStyle w:val="VerbatimChar"/>
        </w:rPr>
        <w:t xml:space="preserve">RYZYKO</w:t>
      </w:r>
      <w:r>
        <w:t xml:space="preserve">), 4 rekomendacje rekrutacyjne jednocześnie i czysty (wolny od</w:t>
      </w:r>
      <w:r>
        <w:t xml:space="preserve"> </w:t>
      </w:r>
      <w:r>
        <w:t xml:space="preserve">PII)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13"/>
    <w:bookmarkStart w:id="14" w:name="X9b1db1e4b38842fa92d2cd56d184a72eaf6ad8d"/>
    <w:p>
      <w:pPr>
        <w:pStyle w:val="Heading2"/>
      </w:pPr>
      <w:r>
        <w:t xml:space="preserve">3.3. Agent Głosowy (konwersacyjny asystent, język polski)</w:t>
      </w:r>
    </w:p>
    <w:p>
      <w:pPr>
        <w:pStyle w:val="FirstParagraph"/>
      </w:pPr>
      <w:r>
        <w:t xml:space="preserve">Cel zadania w ramach kamienia milowego:</w:t>
      </w:r>
    </w:p>
    <w:p>
      <w:pPr>
        <w:pStyle w:val="BodyText"/>
      </w:pPr>
      <w:r>
        <w:t xml:space="preserve">Agent Głosowy pozwala pracownikowi wykonać najczęstsze operacje kadrowe</w:t>
      </w:r>
      <w:r>
        <w:t xml:space="preserve"> </w:t>
      </w:r>
      <w:r>
        <w:t xml:space="preserve">w języku naturalnym — zamiast wypełniać formularz, wydaje polecenie</w:t>
      </w:r>
      <w:r>
        <w:t xml:space="preserve"> </w:t>
      </w:r>
      <w:r>
        <w:t xml:space="preserve">(np. „chcę urlop od 1 do 5 sierpnia”, „zgłoś L4 od jutra”, „jaki mam</w:t>
      </w:r>
      <w:r>
        <w:t xml:space="preserve"> </w:t>
      </w:r>
      <w:r>
        <w:t xml:space="preserve">grafik jutro”). Agent rozpoznaje intencję z</w:t>
      </w:r>
      <w:r>
        <w:t xml:space="preserve"> </w:t>
      </w:r>
      <w:r>
        <w:rPr>
          <w:b/>
          <w:bCs/>
        </w:rPr>
        <w:t xml:space="preserve">zamkniętego, skończonego</w:t>
      </w:r>
      <w:r>
        <w:t xml:space="preserve"> </w:t>
      </w:r>
      <w:r>
        <w:t xml:space="preserve">zbioru komend, wypełnia encje (daty, typ wniosku) i wykonuje operację na</w:t>
      </w:r>
      <w:r>
        <w:t xml:space="preserve"> </w:t>
      </w:r>
      <w:r>
        <w:t xml:space="preserve">istniejącym API platformy w imieniu użytkownika — przy czym każda akcja</w:t>
      </w:r>
      <w:r>
        <w:t xml:space="preserve"> </w:t>
      </w:r>
      <w:r>
        <w:t xml:space="preserve">zapisująca przechodzi przez</w:t>
      </w:r>
      <w:r>
        <w:t xml:space="preserve"> </w:t>
      </w:r>
      <w:r>
        <w:rPr>
          <w:b/>
          <w:bCs/>
        </w:rPr>
        <w:t xml:space="preserve">bramkę potwierdzenia człowieka</w:t>
      </w:r>
      <w:r>
        <w:t xml:space="preserve">, a każde</w:t>
      </w:r>
      <w:r>
        <w:t xml:space="preserve"> </w:t>
      </w:r>
      <w:r>
        <w:t xml:space="preserve">rozpoznanie spoza zbioru lub o niskiej pewności kończy się</w:t>
      </w:r>
      <w:r>
        <w:t xml:space="preserve"> </w:t>
      </w:r>
      <w:r>
        <w:rPr>
          <w:b/>
          <w:bCs/>
        </w:rPr>
        <w:t xml:space="preserve">twardym</w:t>
      </w:r>
      <w:r>
        <w:rPr>
          <w:b/>
          <w:bCs/>
        </w:rPr>
        <w:t xml:space="preserve"> </w:t>
      </w:r>
      <w:r>
        <w:rPr>
          <w:b/>
          <w:bCs/>
        </w:rPr>
        <w:t xml:space="preserve">fallbackiem do formularza tekstowego</w:t>
      </w:r>
      <w:r>
        <w:t xml:space="preserve"> </w:t>
      </w:r>
      <w:r>
        <w:t xml:space="preserve">(nigdy „ciche” wykonanie).</w:t>
      </w:r>
    </w:p>
    <w:p>
      <w:pPr>
        <w:pStyle w:val="BodyText"/>
      </w:pPr>
      <w:r>
        <w:t xml:space="preserve">Co zbudowano (mapowanie na realne pliki/API):</w:t>
      </w:r>
    </w:p>
    <w:p>
      <w:pPr>
        <w:pStyle w:val="Compact"/>
        <w:numPr>
          <w:ilvl w:val="0"/>
          <w:numId w:val="1004"/>
        </w:numPr>
      </w:pPr>
      <w:r>
        <w:t xml:space="preserve">Backend</w:t>
      </w:r>
      <w:r>
        <w:t xml:space="preserve"> </w:t>
      </w:r>
      <w:r>
        <w:rPr>
          <w:rStyle w:val="VerbatimChar"/>
        </w:rPr>
        <w:t xml:space="preserve">apps/tenant-runtime/src/agent-glosowy/</w:t>
      </w:r>
      <w:r>
        <w:t xml:space="preserve">: parser intencji</w:t>
      </w:r>
      <w:r>
        <w:t xml:space="preserve"> </w:t>
      </w:r>
      <w:r>
        <w:rPr>
          <w:rStyle w:val="VerbatimChar"/>
        </w:rPr>
        <w:t xml:space="preserve">intent.util.ts</w:t>
      </w:r>
      <w:r>
        <w:t xml:space="preserve"> </w:t>
      </w:r>
      <w:r>
        <w:t xml:space="preserve">(regułowy,</w:t>
      </w:r>
      <w:r>
        <w:t xml:space="preserve"> </w:t>
      </w:r>
      <w:r>
        <w:rPr>
          <w:b/>
          <w:bCs/>
        </w:rPr>
        <w:t xml:space="preserve">bez LLM</w:t>
      </w:r>
      <w:r>
        <w:t xml:space="preserve"> </w:t>
      </w:r>
      <w:r>
        <w:t xml:space="preserve">— deterministyczny i</w:t>
      </w:r>
      <w:r>
        <w:t xml:space="preserve"> </w:t>
      </w:r>
      <w:r>
        <w:t xml:space="preserve">audytowalny; normalizacja dat PL „dziś/jutro/piątek/1 sierpnia” → ISO,</w:t>
      </w:r>
      <w:r>
        <w:t xml:space="preserve"> </w:t>
      </w:r>
      <w:r>
        <w:t xml:space="preserve">próg pewności), serwis</w:t>
      </w:r>
      <w:r>
        <w:t xml:space="preserve"> </w:t>
      </w:r>
      <w:r>
        <w:rPr>
          <w:rStyle w:val="VerbatimChar"/>
        </w:rPr>
        <w:t xml:space="preserve">voice-command.service.ts</w:t>
      </w:r>
      <w:r>
        <w:t xml:space="preserve"> </w:t>
      </w:r>
      <w:r>
        <w:t xml:space="preserve">z rozdziałem</w:t>
      </w:r>
      <w:r>
        <w:t xml:space="preserve"> </w:t>
      </w:r>
      <w:r>
        <w:rPr>
          <w:rStyle w:val="VerbatimChar"/>
        </w:rPr>
        <w:t xml:space="preserve">interpret</w:t>
      </w:r>
      <w:r>
        <w:t xml:space="preserve"> </w:t>
      </w:r>
      <w:r>
        <w:t xml:space="preserve">(opisuje, nigdy nie wykonuje) i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(wykonuje dopiero</w:t>
      </w:r>
      <w:r>
        <w:t xml:space="preserve"> </w:t>
      </w:r>
      <w:r>
        <w:t xml:space="preserve">po</w:t>
      </w:r>
      <w:r>
        <w:t xml:space="preserve"> </w:t>
      </w:r>
      <w:r>
        <w:rPr>
          <w:rStyle w:val="VerbatimChar"/>
        </w:rPr>
        <w:t xml:space="preserve">confirm: true</w:t>
      </w:r>
      <w:r>
        <w:t xml:space="preserve"> </w:t>
      </w:r>
      <w:r>
        <w:t xml:space="preserve">dla intencji zapisujących), kontroler</w:t>
      </w:r>
      <w:r>
        <w:t xml:space="preserve"> </w:t>
      </w:r>
      <w:r>
        <w:rPr>
          <w:rStyle w:val="VerbatimChar"/>
        </w:rPr>
        <w:t xml:space="preserve">agent-glosowy.controller.ts</w:t>
      </w:r>
      <w:r>
        <w:t xml:space="preserve"> </w:t>
      </w:r>
      <w:r>
        <w:t xml:space="preserve">z dwoma trasami tekstowymi</w:t>
      </w:r>
      <w:r>
        <w:t xml:space="preserve"> </w:t>
      </w:r>
      <w:r>
        <w:rPr>
          <w:rStyle w:val="VerbatimChar"/>
        </w:rPr>
        <w:t xml:space="preserve">POST /api/agent-glosowy/interpret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POST /api/agent-glosowy/execute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Reużycie realnych serwisów bez eskalacji uprawnień: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wywołuje</w:t>
      </w:r>
      <w:r>
        <w:t xml:space="preserve"> </w:t>
      </w:r>
      <w:r>
        <w:t xml:space="preserve">istniejące</w:t>
      </w:r>
      <w:r>
        <w:t xml:space="preserve"> </w:t>
      </w:r>
      <w:r>
        <w:rPr>
          <w:rStyle w:val="VerbatimChar"/>
        </w:rPr>
        <w:t xml:space="preserve">LeaveService.createRequest</w:t>
      </w:r>
      <w:r>
        <w:t xml:space="preserve"> </w:t>
      </w:r>
      <w:r>
        <w:t xml:space="preserve">(wnioski urlopowe/L4) oraz</w:t>
      </w:r>
      <w:r>
        <w:t xml:space="preserve"> </w:t>
      </w:r>
      <w:r>
        <w:rPr>
          <w:rStyle w:val="VerbatimChar"/>
        </w:rPr>
        <w:t xml:space="preserve">GrafikService.listShifts</w:t>
      </w:r>
      <w:r>
        <w:t xml:space="preserve"> </w:t>
      </w:r>
      <w:r>
        <w:t xml:space="preserve">(odczyt grafiku), przekazując</w:t>
      </w:r>
      <w:r>
        <w:t xml:space="preserve"> </w:t>
      </w:r>
      <w:r>
        <w:rPr>
          <w:b/>
          <w:bCs/>
        </w:rPr>
        <w:t xml:space="preserve">ten sam</w:t>
      </w:r>
      <w:r>
        <w:rPr>
          <w:b/>
          <w:bCs/>
        </w:rPr>
        <w:t xml:space="preserve"> </w:t>
      </w:r>
      <w:r>
        <w:rPr>
          <w:b/>
          <w:bCs/>
        </w:rPr>
        <w:t xml:space="preserve">aktor</w:t>
      </w:r>
      <w:r>
        <w:t xml:space="preserve"> </w:t>
      </w:r>
      <w:r>
        <w:t xml:space="preserve">(token użytkownika) — wszystkie reguły RBAC/maker-checker</w:t>
      </w:r>
      <w:r>
        <w:t xml:space="preserve"> </w:t>
      </w:r>
      <w:r>
        <w:t xml:space="preserve">egzekwuje istniejące API, agent jest wyłącznie tłumaczem głos/tekst →</w:t>
      </w:r>
      <w:r>
        <w:t xml:space="preserve"> </w:t>
      </w:r>
      <w:r>
        <w:t xml:space="preserve">REST.</w:t>
      </w:r>
    </w:p>
    <w:p>
      <w:pPr>
        <w:pStyle w:val="Compact"/>
        <w:numPr>
          <w:ilvl w:val="0"/>
          <w:numId w:val="1004"/>
        </w:numPr>
      </w:pPr>
      <w:r>
        <w:t xml:space="preserve">Granica STT (mowa→tekst) jako</w:t>
      </w:r>
      <w:r>
        <w:t xml:space="preserve"> </w:t>
      </w:r>
      <w:r>
        <w:rPr>
          <w:b/>
          <w:bCs/>
        </w:rPr>
        <w:t xml:space="preserve">udokumentowany, pozamodułowy szew</w:t>
      </w:r>
      <w:r>
        <w:t xml:space="preserve"> </w:t>
      </w:r>
      <w:r>
        <w:t xml:space="preserve">(</w:t>
      </w:r>
      <w:r>
        <w:rPr>
          <w:rStyle w:val="VerbatimChar"/>
        </w:rPr>
        <w:t xml:space="preserve">stt.port.ts</w:t>
      </w:r>
      <w:r>
        <w:t xml:space="preserve">): moduł działa w pełni przez tekst; rekomendowany</w:t>
      </w:r>
      <w:r>
        <w:t xml:space="preserve"> </w:t>
      </w:r>
      <w:r>
        <w:t xml:space="preserve">adapter to lekki serwis Python</w:t>
      </w:r>
      <w:r>
        <w:t xml:space="preserve"> </w:t>
      </w:r>
      <w:r>
        <w:rPr>
          <w:rStyle w:val="VerbatimChar"/>
        </w:rPr>
        <w:t xml:space="preserve">faster-whisper small</w:t>
      </w:r>
      <w:r>
        <w:t xml:space="preserve"> </w:t>
      </w:r>
      <w:r>
        <w:t xml:space="preserve">(PL) na CPU</w:t>
      </w:r>
      <w:r>
        <w:t xml:space="preserve"> </w:t>
      </w:r>
      <w:r>
        <w:t xml:space="preserve">(RODO/UE, praca offline), zgodnie z raportem PoC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docs/superpowers/specs/2026-07-21-agent-glosowy-poc.md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Aplikacja referencyjna: ekran</w:t>
      </w:r>
      <w:r>
        <w:t xml:space="preserve"> </w:t>
      </w:r>
      <w:r>
        <w:rPr>
          <w:rStyle w:val="VerbatimChar"/>
        </w:rPr>
        <w:t xml:space="preserve">app/(tenant)/asystent/page.tsx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lib/agent-glosowy.ts</w:t>
      </w:r>
      <w:r>
        <w:t xml:space="preserve"> </w:t>
      </w:r>
      <w:r>
        <w:t xml:space="preserve">(z testami vitest), z jawnym komunikatem</w:t>
      </w:r>
      <w:r>
        <w:t xml:space="preserve"> </w:t>
      </w:r>
      <w:r>
        <w:t xml:space="preserve">„rozmawiasz z asystentem AI”, ekranem potwierdzenia przed akcją</w:t>
      </w:r>
      <w:r>
        <w:t xml:space="preserve"> </w:t>
      </w:r>
      <w:r>
        <w:t xml:space="preserve">zapisującą i formularzem-fallbackiem.</w:t>
      </w:r>
    </w:p>
    <w:p>
      <w:pPr>
        <w:pStyle w:val="FirstParagraph"/>
      </w:pPr>
      <w:r>
        <w:t xml:space="preserve">Kryteria akceptacji: komendy</w:t>
      </w:r>
      <w:r>
        <w:t xml:space="preserve"> </w:t>
      </w:r>
      <w:r>
        <w:rPr>
          <w:b/>
          <w:bCs/>
        </w:rPr>
        <w:t xml:space="preserve">K1</w:t>
      </w:r>
      <w:r>
        <w:t xml:space="preserve"> </w:t>
      </w:r>
      <w:r>
        <w:t xml:space="preserve">(wniosek urlopowy),</w:t>
      </w:r>
      <w:r>
        <w:t xml:space="preserve"> </w:t>
      </w:r>
      <w:r>
        <w:rPr>
          <w:b/>
          <w:bCs/>
        </w:rPr>
        <w:t xml:space="preserve">K2</w:t>
      </w:r>
      <w:r>
        <w:t xml:space="preserve"> </w:t>
      </w:r>
      <w:r>
        <w:t xml:space="preserve">(L4),</w:t>
      </w:r>
      <w:r>
        <w:t xml:space="preserve"> </w:t>
      </w:r>
      <w:r>
        <w:rPr>
          <w:b/>
          <w:bCs/>
        </w:rPr>
        <w:t xml:space="preserve">K3</w:t>
      </w:r>
      <w:r>
        <w:t xml:space="preserve"> </w:t>
      </w:r>
      <w:r>
        <w:t xml:space="preserve">(mój grafik) + bramka potwierdzenia człowieka + wymogi EU AI Act,</w:t>
      </w:r>
      <w:r>
        <w:t xml:space="preserve"> </w:t>
      </w:r>
      <w:r>
        <w:t xml:space="preserve">odwzorowane na realne testy w macierzy</w:t>
      </w:r>
      <w:r>
        <w:t xml:space="preserve"> </w:t>
      </w:r>
      <w:r>
        <w:t xml:space="preserve">(</w:t>
      </w:r>
      <w:r>
        <w:rPr>
          <w:rStyle w:val="VerbatimChar"/>
        </w:rPr>
        <w:t xml:space="preserve">macierz-pokrycia-agent-glosowy.md</w:t>
      </w:r>
      <w:r>
        <w:t xml:space="preserve">).</w:t>
      </w:r>
    </w:p>
    <w:p>
      <w:pPr>
        <w:pStyle w:val="BodyText"/>
      </w:pPr>
      <w:r>
        <w:t xml:space="preserve">Dowody: 26 testów modułu (100% zaliczonych), w tym testy potwierdzające,</w:t>
      </w:r>
      <w:r>
        <w:t xml:space="preserve"> </w:t>
      </w:r>
      <w:r>
        <w:t xml:space="preserve">że</w:t>
      </w:r>
      <w:r>
        <w:t xml:space="preserve"> </w:t>
      </w:r>
      <w:r>
        <w:rPr>
          <w:rStyle w:val="VerbatimChar"/>
        </w:rPr>
        <w:t xml:space="preserve">interpret</w:t>
      </w:r>
      <w:r>
        <w:t xml:space="preserve"> </w:t>
      </w:r>
      <w:r>
        <w:t xml:space="preserve">nigdy nie dotyka realnego serwisu, że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odmawia</w:t>
      </w:r>
      <w:r>
        <w:t xml:space="preserve"> </w:t>
      </w:r>
      <w:r>
        <w:t xml:space="preserve">zapisu bez</w:t>
      </w:r>
      <w:r>
        <w:t xml:space="preserve"> </w:t>
      </w:r>
      <w:r>
        <w:rPr>
          <w:rStyle w:val="VerbatimChar"/>
        </w:rPr>
        <w:t xml:space="preserve">confirm: true</w:t>
      </w:r>
      <w:r>
        <w:t xml:space="preserve"> </w:t>
      </w:r>
      <w:r>
        <w:t xml:space="preserve">(i wtedy nie loguje niczego), że L4 mapuje się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ZWOLNIENIE_LEKARSKIE</w:t>
      </w:r>
      <w:r>
        <w:t xml:space="preserve"> </w:t>
      </w:r>
      <w:r>
        <w:t xml:space="preserve">z audytem ids-only, że odczyt grafiku nie</w:t>
      </w:r>
      <w:r>
        <w:t xml:space="preserve"> </w:t>
      </w:r>
      <w:r>
        <w:t xml:space="preserve">przechodzi w zapis, oraz że każda interpretacja niesie notę</w:t>
      </w:r>
      <w:r>
        <w:t xml:space="preserve"> </w:t>
      </w:r>
      <w:r>
        <w:t xml:space="preserve">transparentności AI (</w:t>
      </w:r>
      <w:r>
        <w:rPr>
          <w:rStyle w:val="VerbatimChar"/>
        </w:rPr>
        <w:t xml:space="preserve">voice-command.service.spec.ts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intent.util.spec.ts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agent-glosowy.controller.spec.ts</w:t>
      </w:r>
      <w:r>
        <w:t xml:space="preserve">).</w:t>
      </w:r>
    </w:p>
    <w:bookmarkEnd w:id="14"/>
    <w:bookmarkEnd w:id="15"/>
    <w:bookmarkStart w:id="17" w:name="zgodność-bezpieczeństwo-i-rodo-eu-ai-act"/>
    <w:p>
      <w:pPr>
        <w:pStyle w:val="Heading1"/>
      </w:pPr>
      <w:r>
        <w:t xml:space="preserve">4. Zgodność, bezpieczeństwo i RODO / EU AI Act</w:t>
      </w:r>
    </w:p>
    <w:p>
      <w:pPr>
        <w:pStyle w:val="FirstParagraph"/>
      </w:pPr>
      <w:r>
        <w:t xml:space="preserve">Rozwiązania KM3 kontynuują przyjęty w projekcie model „privacy by</w:t>
      </w:r>
      <w:r>
        <w:t xml:space="preserve"> </w:t>
      </w:r>
      <w:r>
        <w:t xml:space="preserve">design” (RODO) i przygotowują platformę do wymagań EU AI Act dla systemów</w:t>
      </w:r>
      <w:r>
        <w:t xml:space="preserve"> </w:t>
      </w:r>
      <w:r>
        <w:t xml:space="preserve">wspierających decyzje kadrowe. Szczegółowa analiza zgodności znajduje się</w:t>
      </w:r>
      <w:r>
        <w:t xml:space="preserve"> </w:t>
      </w:r>
      <w:r>
        <w:t xml:space="preserve">w dokumencie</w:t>
      </w:r>
      <w:r>
        <w:t xml:space="preserve"> </w:t>
      </w:r>
      <w:hyperlink r:id="rId16">
        <w:r>
          <w:rPr>
            <w:rStyle w:val="VerbatimChar"/>
          </w:rPr>
          <w:t xml:space="preserve">docs/HRobotDocs/m-zgodnosc-eu-ai-act.md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Nadzór człowieka i granica art. 22 RODO:</w:t>
      </w:r>
      <w:r>
        <w:t xml:space="preserve"> </w:t>
      </w:r>
      <w:r>
        <w:t xml:space="preserve">żaden z trzech modułów</w:t>
      </w:r>
      <w:r>
        <w:t xml:space="preserve"> </w:t>
      </w:r>
      <w:r>
        <w:t xml:space="preserve">nie podejmuje w pełni zautomatyzowanej decyzji kadrowej. Analityk HR</w:t>
      </w:r>
      <w:r>
        <w:t xml:space="preserve"> </w:t>
      </w:r>
      <w:r>
        <w:t xml:space="preserve">wyłącznie rekomenduje (decyzję loguje</w:t>
      </w:r>
      <w:r>
        <w:t xml:space="preserve"> </w:t>
      </w:r>
      <w:r>
        <w:rPr>
          <w:rStyle w:val="VerbatimChar"/>
        </w:rPr>
        <w:t xml:space="preserve">acknowledgedByUserId</w:t>
      </w:r>
      <w:r>
        <w:t xml:space="preserve">), Moduł</w:t>
      </w:r>
      <w:r>
        <w:t xml:space="preserve"> </w:t>
      </w:r>
      <w:r>
        <w:t xml:space="preserve">Dokumenty wymaga zatwierdzenia nadgodzin/ZUS przez człowieka i</w:t>
      </w:r>
      <w:r>
        <w:t xml:space="preserve"> </w:t>
      </w:r>
      <w:r>
        <w:rPr>
          <w:b/>
          <w:bCs/>
        </w:rPr>
        <w:t xml:space="preserve">nie</w:t>
      </w:r>
      <w:r>
        <w:rPr>
          <w:b/>
          <w:bCs/>
        </w:rPr>
        <w:t xml:space="preserve"> </w:t>
      </w:r>
      <w:r>
        <w:rPr>
          <w:b/>
          <w:bCs/>
        </w:rPr>
        <w:t xml:space="preserve">wysyła nic na zewnątrz</w:t>
      </w:r>
      <w:r>
        <w:t xml:space="preserve">, Agent Głosowy wykonuje akcje zapisujące</w:t>
      </w:r>
      <w:r>
        <w:t xml:space="preserve"> </w:t>
      </w:r>
      <w:r>
        <w:t xml:space="preserve">dopiero po jawnym potwierdzeniu. Granice te są egzekwowane testami</w:t>
      </w:r>
      <w:r>
        <w:t xml:space="preserve"> </w:t>
      </w:r>
      <w:r>
        <w:t xml:space="preserve">architektonicznymi (granica zapisu Analityka, granica braku wysyłki</w:t>
      </w:r>
      <w:r>
        <w:t xml:space="preserve"> </w:t>
      </w:r>
      <w:r>
        <w:t xml:space="preserve">Dokumentów, bramka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Agenta).</w:t>
      </w:r>
    </w:p>
    <w:p>
      <w:pPr>
        <w:pStyle w:val="Compact"/>
        <w:numPr>
          <w:ilvl w:val="0"/>
          <w:numId w:val="1005"/>
        </w:numPr>
      </w:pPr>
      <w:r>
        <w:t xml:space="preserve">Transparentność (EU AI Act):</w:t>
      </w:r>
      <w:r>
        <w:t xml:space="preserve"> </w:t>
      </w:r>
      <w:r>
        <w:t xml:space="preserve">systemy konwersacyjne jawnie</w:t>
      </w:r>
      <w:r>
        <w:t xml:space="preserve"> </w:t>
      </w:r>
      <w:r>
        <w:t xml:space="preserve">informują „rozmawiasz z asystentem AI”; rekomendacje AI mają stały baner</w:t>
      </w:r>
      <w:r>
        <w:t xml:space="preserve"> </w:t>
      </w:r>
      <w:r>
        <w:t xml:space="preserve">„decyzję podejmuje człowiek”; każda propozycja Analityka jest</w:t>
      </w:r>
      <w:r>
        <w:t xml:space="preserve"> </w:t>
      </w:r>
      <w:r>
        <w:t xml:space="preserve">wyjaśnialna (rozbita na czynniki).</w:t>
      </w:r>
    </w:p>
    <w:p>
      <w:pPr>
        <w:pStyle w:val="Compact"/>
        <w:numPr>
          <w:ilvl w:val="0"/>
          <w:numId w:val="1005"/>
        </w:numPr>
      </w:pPr>
      <w:r>
        <w:t xml:space="preserve">Minimalizacja i ochrona danych wrażliwych:</w:t>
      </w:r>
      <w:r>
        <w:t xml:space="preserve"> </w:t>
      </w:r>
      <w:r>
        <w:t xml:space="preserve">PESEL szyfrowany w</w:t>
      </w:r>
      <w:r>
        <w:t xml:space="preserve"> </w:t>
      </w:r>
      <w:r>
        <w:t xml:space="preserve">spoczynku (jak w KM1), odszyfrowywany kontrolowanie</w:t>
      </w:r>
      <w:r>
        <w:t xml:space="preserve"> </w:t>
      </w:r>
      <w:r>
        <w:rPr>
          <w:b/>
          <w:bCs/>
        </w:rPr>
        <w:t xml:space="preserve">wyłącznie</w:t>
      </w:r>
      <w:r>
        <w:t xml:space="preserve"> </w:t>
      </w:r>
      <w:r>
        <w:t xml:space="preserve">na</w:t>
      </w:r>
      <w:r>
        <w:t xml:space="preserve"> </w:t>
      </w:r>
      <w:r>
        <w:t xml:space="preserve">potrzeby dokumentu ZUS i tylko za wpisem audytowym; ewidencja i</w:t>
      </w:r>
      <w:r>
        <w:t xml:space="preserve"> </w:t>
      </w:r>
      <w:r>
        <w:t xml:space="preserve">nadgodziny liczone bez odszyfrowania PESEL (SAFE_SELECT). Nagranie głosu</w:t>
      </w:r>
      <w:r>
        <w:t xml:space="preserve"> </w:t>
      </w:r>
      <w:r>
        <w:t xml:space="preserve">traktowane jako dane osobowe — stąd rekomendacja lokalnego STT (dane w</w:t>
      </w:r>
      <w:r>
        <w:t xml:space="preserve"> </w:t>
      </w:r>
      <w:r>
        <w:t xml:space="preserve">UE, brak persystencji audio domyślnie, brak profilowania</w:t>
      </w:r>
      <w:r>
        <w:t xml:space="preserve"> </w:t>
      </w:r>
      <w:r>
        <w:t xml:space="preserve">biometrycznego/emocji).</w:t>
      </w:r>
    </w:p>
    <w:p>
      <w:pPr>
        <w:pStyle w:val="Compact"/>
        <w:numPr>
          <w:ilvl w:val="0"/>
          <w:numId w:val="1005"/>
        </w:numPr>
      </w:pPr>
      <w:r>
        <w:t xml:space="preserve">Audyt ids-only i append-only:</w:t>
      </w:r>
      <w:r>
        <w:t xml:space="preserve"> </w:t>
      </w:r>
      <w:r>
        <w:t xml:space="preserve">wszystkie operacje o znaczeniu</w:t>
      </w:r>
      <w:r>
        <w:t xml:space="preserve"> </w:t>
      </w:r>
      <w:r>
        <w:t xml:space="preserve">kadrowym logowane są payloadami złożonymi z samych identyfikatorów i</w:t>
      </w:r>
      <w:r>
        <w:t xml:space="preserve"> </w:t>
      </w:r>
      <w:r>
        <w:t xml:space="preserve">liczb (bez PII);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jest niezmienny (trigger DB blokuje</w:t>
      </w:r>
      <w:r>
        <w:t xml:space="preserve"> </w:t>
      </w:r>
      <w:r>
        <w:t xml:space="preserve">UPDATE/DELETE). Rekomendacje i dokumenty są modelami append-only.</w:t>
      </w:r>
    </w:p>
    <w:p>
      <w:pPr>
        <w:pStyle w:val="Compact"/>
        <w:numPr>
          <w:ilvl w:val="0"/>
          <w:numId w:val="1005"/>
        </w:numPr>
      </w:pPr>
      <w:r>
        <w:t xml:space="preserve">Izolacja i rozliczalność:</w:t>
      </w:r>
      <w:r>
        <w:t xml:space="preserve"> </w:t>
      </w:r>
      <w:r>
        <w:t xml:space="preserve">fizycznie osobna baza per tenant;</w:t>
      </w:r>
      <w:r>
        <w:t xml:space="preserve"> </w:t>
      </w:r>
      <w:r>
        <w:t xml:space="preserve">tożsamość tenanta wyłącznie z tokenu SSO; testy automatyczne izolacji</w:t>
      </w:r>
      <w:r>
        <w:t xml:space="preserve"> </w:t>
      </w:r>
      <w:r>
        <w:t xml:space="preserve">tenantów.</w:t>
      </w:r>
    </w:p>
    <w:bookmarkEnd w:id="17"/>
    <w:bookmarkStart w:id="18" w:name="X118392e06e42e5007b1e16a7589c476cb21d664"/>
    <w:p>
      <w:pPr>
        <w:pStyle w:val="Heading1"/>
      </w:pPr>
      <w:r>
        <w:t xml:space="preserve">5. Ograniczenia realizacji demonstracyjnej (uczciwość)</w:t>
      </w:r>
    </w:p>
    <w:p>
      <w:pPr>
        <w:pStyle w:val="FirstParagraph"/>
      </w:pPr>
      <w:r>
        <w:t xml:space="preserve">Zgodnie z przyjętą w projekcie zasadą jawności zakresu, poniżej wskazano</w:t>
      </w:r>
      <w:r>
        <w:t xml:space="preserve"> </w:t>
      </w:r>
      <w:r>
        <w:t xml:space="preserve">świadome ograniczenia etapu demonstracyjnego — tak, aby żaden element</w:t>
      </w:r>
      <w:r>
        <w:t xml:space="preserve"> </w:t>
      </w:r>
      <w:r>
        <w:t xml:space="preserve">nie był traktowany jako produkcyjny ponad swój faktyczny stan:</w:t>
      </w:r>
    </w:p>
    <w:p>
      <w:pPr>
        <w:pStyle w:val="Compact"/>
        <w:numPr>
          <w:ilvl w:val="0"/>
          <w:numId w:val="1006"/>
        </w:numPr>
      </w:pPr>
      <w:r>
        <w:t xml:space="preserve">Wartości prawne są poglądowe.</w:t>
      </w:r>
      <w:r>
        <w:t xml:space="preserve"> </w:t>
      </w:r>
      <w:r>
        <w:t xml:space="preserve">W Module Dokumenty stawki, progi i</w:t>
      </w:r>
      <w:r>
        <w:t xml:space="preserve"> </w:t>
      </w:r>
      <w:r>
        <w:t xml:space="preserve">formaty zależne od polskiego prawa pracy i przepisów ZUS (normy czasu</w:t>
      </w:r>
      <w:r>
        <w:t xml:space="preserve"> </w:t>
      </w:r>
      <w:r>
        <w:t xml:space="preserve">pracy, dodatki 50%/100%, pora nocna, kalendarz świąt, wersja schematu</w:t>
      </w:r>
      <w:r>
        <w:t xml:space="preserve"> </w:t>
      </w:r>
      <w:r>
        <w:t xml:space="preserve">KEDU, okresy retencji) są</w:t>
      </w:r>
      <w:r>
        <w:t xml:space="preserve"> </w:t>
      </w:r>
      <w:r>
        <w:rPr>
          <w:b/>
          <w:bCs/>
        </w:rPr>
        <w:t xml:space="preserve">wartościami poglądowymi oznaczonymi „demo”</w:t>
      </w:r>
      <w:r>
        <w:t xml:space="preserve"> </w:t>
      </w:r>
      <w:r>
        <w:t xml:space="preserve">i wymagają weryfikacji przez radcę prawnego / specjalistę</w:t>
      </w:r>
      <w:r>
        <w:t xml:space="preserve"> </w:t>
      </w:r>
      <w:r>
        <w:t xml:space="preserve">kadrowo-płacowego po stronie 4Mobility/App Pro. Silnik czyta je z</w:t>
      </w:r>
      <w:r>
        <w:t xml:space="preserve"> </w:t>
      </w:r>
      <w:r>
        <w:t xml:space="preserve">konfiguracji (</w:t>
      </w:r>
      <w:r>
        <w:rPr>
          <w:rStyle w:val="VerbatimChar"/>
        </w:rPr>
        <w:t xml:space="preserve">dokumenty.config.ts</w:t>
      </w:r>
      <w:r>
        <w:t xml:space="preserve">), nie ma ich zahardkodowanych.</w:t>
      </w:r>
    </w:p>
    <w:p>
      <w:pPr>
        <w:pStyle w:val="Compact"/>
        <w:numPr>
          <w:ilvl w:val="0"/>
          <w:numId w:val="1006"/>
        </w:numPr>
      </w:pPr>
      <w:r>
        <w:t xml:space="preserve">Brak wysyłki ZUS.</w:t>
      </w:r>
      <w:r>
        <w:t xml:space="preserve"> </w:t>
      </w:r>
      <w:r>
        <w:t xml:space="preserve">Eksport ZUS/Płatnik (KEDU) na etapie demo to</w:t>
      </w:r>
      <w:r>
        <w:t xml:space="preserve"> </w:t>
      </w:r>
      <w:r>
        <w:rPr>
          <w:b/>
          <w:bCs/>
        </w:rPr>
        <w:t xml:space="preserve">szkielet strukturalny</w:t>
      </w:r>
      <w:r>
        <w:t xml:space="preserve"> </w:t>
      </w:r>
      <w:r>
        <w:t xml:space="preserve">(walidowalny strukturalnie XML DRA/RCA/RSA +</w:t>
      </w:r>
      <w:r>
        <w:t xml:space="preserve"> </w:t>
      </w:r>
      <w:r>
        <w:t xml:space="preserve">czytelny PDF), oznaczony znakiem wodnym i elementem</w:t>
      </w:r>
      <w:r>
        <w:t xml:space="preserve"> </w:t>
      </w:r>
      <w:r>
        <w:rPr>
          <w:rStyle w:val="VerbatimChar"/>
        </w:rPr>
        <w:t xml:space="preserve">&lt;demo&gt;true&lt;/demo&gt;</w:t>
      </w:r>
      <w:r>
        <w:t xml:space="preserve">;</w:t>
      </w:r>
      <w:r>
        <w:t xml:space="preserve"> </w:t>
      </w:r>
      <w:r>
        <w:t xml:space="preserve">brak podpisu kwalifikowanego, brak integracji z Płatnikiem, brak</w:t>
      </w:r>
      <w:r>
        <w:t xml:space="preserve"> </w:t>
      </w:r>
      <w:r>
        <w:t xml:space="preserve">jakiejkolwiek ścieżki „wysyłki na zewnątrz” (potwierdzone testem</w:t>
      </w:r>
      <w:r>
        <w:t xml:space="preserve"> </w:t>
      </w:r>
      <w:r>
        <w:rPr>
          <w:rStyle w:val="VerbatimChar"/>
        </w:rPr>
        <w:t xml:space="preserve">dokumenty-no-send.spec.ts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STT jako runtime.</w:t>
      </w:r>
      <w:r>
        <w:t xml:space="preserve"> </w:t>
      </w:r>
      <w:r>
        <w:t xml:space="preserve">W Agencie Głosowym warstwa rozpoznawania mowy</w:t>
      </w:r>
      <w:r>
        <w:t xml:space="preserve"> </w:t>
      </w:r>
      <w:r>
        <w:t xml:space="preserve">(audio→tekst) to osobny, pozamodułowy adapter;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faster-whisper small</w:t>
      </w:r>
      <w:r>
        <w:t xml:space="preserve">, ~490 MB) jest pobierany i uruchamiany w czasie</w:t>
      </w:r>
      <w:r>
        <w:t xml:space="preserve"> </w:t>
      </w:r>
      <w:r>
        <w:t xml:space="preserve">działania (runtime) i nie jest częścią pakietu testów jednostkowych.</w:t>
      </w:r>
      <w:r>
        <w:t xml:space="preserve"> </w:t>
      </w:r>
      <w:r>
        <w:t xml:space="preserve">Testowany i w pełni działający jest natomiast cały „mózg” agenta —</w:t>
      </w:r>
      <w:r>
        <w:t xml:space="preserve"> </w:t>
      </w:r>
      <w:r>
        <w:t xml:space="preserve">parser intencji, bramka potwierdzenia i most do API — dostępny przez</w:t>
      </w:r>
      <w:r>
        <w:t xml:space="preserve"> </w:t>
      </w:r>
      <w:r>
        <w:t xml:space="preserve">tekst niezależnie od STT.</w:t>
      </w:r>
    </w:p>
    <w:p>
      <w:pPr>
        <w:pStyle w:val="Compact"/>
        <w:numPr>
          <w:ilvl w:val="0"/>
          <w:numId w:val="1006"/>
        </w:numPr>
      </w:pPr>
      <w:r>
        <w:t xml:space="preserve">Dane syntetyczne.</w:t>
      </w:r>
      <w:r>
        <w:t xml:space="preserve"> </w:t>
      </w:r>
      <w:r>
        <w:t xml:space="preserve">Wszystkie moduły działają na danych</w:t>
      </w:r>
      <w:r>
        <w:t xml:space="preserve"> </w:t>
      </w:r>
      <w:r>
        <w:t xml:space="preserve">demonstracyjnych/syntetycznych odwzorowujących organizację Odbiorcy;</w:t>
      </w:r>
      <w:r>
        <w:t xml:space="preserve"> </w:t>
      </w:r>
      <w:r>
        <w:t xml:space="preserve">kotwice demo (36 pracowników, 832 zmiany) pozostają nietknięte.</w:t>
      </w:r>
    </w:p>
    <w:bookmarkEnd w:id="18"/>
    <w:bookmarkStart w:id="19" w:name="wskaźnik-odbioru"/>
    <w:p>
      <w:pPr>
        <w:pStyle w:val="Heading1"/>
      </w:pPr>
      <w:r>
        <w:t xml:space="preserve">6. Wskaźnik odbioru</w:t>
      </w:r>
    </w:p>
    <w:p>
      <w:pPr>
        <w:pStyle w:val="FirstParagraph"/>
      </w:pPr>
      <w:r>
        <w:t xml:space="preserve">Wskaźnik realizacji KM3 —</w:t>
      </w:r>
      <w:r>
        <w:t xml:space="preserve"> </w:t>
      </w:r>
      <w:r>
        <w:rPr>
          <w:b/>
          <w:bCs/>
        </w:rPr>
        <w:t xml:space="preserve">liczba wdrożonych modułów bazowych: 3 szt.</w:t>
      </w:r>
      <w:r>
        <w:t xml:space="preserve"> </w:t>
      </w:r>
      <w:r>
        <w:t xml:space="preserve">— został</w:t>
      </w:r>
      <w:r>
        <w:t xml:space="preserve"> </w:t>
      </w:r>
      <w:r>
        <w:rPr>
          <w:b/>
          <w:bCs/>
        </w:rPr>
        <w:t xml:space="preserve">osiągnięty</w:t>
      </w:r>
      <w:r>
        <w:t xml:space="preserve">. Wdrożono trzy moduły bazowe: Moduł Dokumenty,</w:t>
      </w:r>
      <w:r>
        <w:t xml:space="preserve"> </w:t>
      </w:r>
      <w:r>
        <w:t xml:space="preserve">Agenta AI „Analityk HR” oraz Agenta Głosowego. Każdy z modułów został</w:t>
      </w:r>
      <w:r>
        <w:t xml:space="preserve"> </w:t>
      </w:r>
      <w:r>
        <w:t xml:space="preserve">zaimplementowany na poziomie modelu danych, silnika/serwisów, API oraz</w:t>
      </w:r>
      <w:r>
        <w:t xml:space="preserve"> </w:t>
      </w:r>
      <w:r>
        <w:t xml:space="preserve">interfejsu użytkownika działającego na rzeczywistym API platformy, a</w:t>
      </w:r>
      <w:r>
        <w:t xml:space="preserve"> </w:t>
      </w:r>
      <w:r>
        <w:t xml:space="preserve">kryteria akceptacji (DOK-1..DOK-14, AN-1..AN-13, komendy K1/K2/K3 z</w:t>
      </w:r>
      <w:r>
        <w:t xml:space="preserve"> </w:t>
      </w:r>
      <w:r>
        <w:t xml:space="preserve">bramką człowieka) są w całości odwzorowane na realne testy automatyczne</w:t>
      </w:r>
      <w:r>
        <w:t xml:space="preserve"> </w:t>
      </w:r>
      <w:r>
        <w:t xml:space="preserve">(łącznie 244 dedykowane testy w ramach zielonego pakietu 828 testów</w:t>
      </w:r>
      <w:r>
        <w:t xml:space="preserve"> </w:t>
      </w:r>
      <w:r>
        <w:t xml:space="preserve">backendu i ~355 testów aplikacji referencyjnej).</w:t>
      </w:r>
    </w:p>
    <w:bookmarkEnd w:id="19"/>
    <w:bookmarkStart w:id="20" w:name="podsumowanie-końcowe"/>
    <w:p>
      <w:pPr>
        <w:pStyle w:val="Heading1"/>
      </w:pPr>
      <w:r>
        <w:t xml:space="preserve">7. Podsumowanie końcowe</w:t>
      </w:r>
    </w:p>
    <w:p>
      <w:pPr>
        <w:pStyle w:val="FirstParagraph"/>
      </w:pPr>
      <w:r>
        <w:t xml:space="preserve">Prace trzeciego kamienia milowego projektu HRobot.AI zrealizowano zgodnie</w:t>
      </w:r>
      <w:r>
        <w:t xml:space="preserve"> </w:t>
      </w:r>
      <w:r>
        <w:t xml:space="preserve">z zatwierdzonym harmonogramem; kamień jest przygotowany do odbioru w</w:t>
      </w:r>
      <w:r>
        <w:t xml:space="preserve"> </w:t>
      </w:r>
      <w:r>
        <w:t xml:space="preserve">terminie do 2026-08-20. Osiągnięto wskaźnik KM3 — wdrożono trzy moduły</w:t>
      </w:r>
      <w:r>
        <w:t xml:space="preserve"> </w:t>
      </w:r>
      <w:r>
        <w:t xml:space="preserve">bazowe: Moduł Dokumenty (ewidencja czasu pracy, nadgodziny bez</w:t>
      </w:r>
      <w:r>
        <w:t xml:space="preserve"> </w:t>
      </w:r>
      <w:r>
        <w:t xml:space="preserve">double-countingu, szkielet KEDU bez wysyłki, PESEL-tylko-ZUS za audytem),</w:t>
      </w:r>
      <w:r>
        <w:t xml:space="preserve"> </w:t>
      </w:r>
      <w:r>
        <w:t xml:space="preserve">Agenta AI „Analityk HR” (ciągła autonomiczna analiza czterech wymiarów,</w:t>
      </w:r>
      <w:r>
        <w:t xml:space="preserve"> </w:t>
      </w:r>
      <w:r>
        <w:t xml:space="preserve">wyjaśnialna trajektoria poziom-vs-trend, rekomendacje retencji i</w:t>
      </w:r>
      <w:r>
        <w:t xml:space="preserve"> </w:t>
      </w:r>
      <w:r>
        <w:t xml:space="preserve">rekrutacji z twardą granicą decyzji człowieka, potwierdzone weryfikacją</w:t>
      </w:r>
      <w:r>
        <w:t xml:space="preserve"> </w:t>
      </w:r>
      <w:r>
        <w:t xml:space="preserve">na żywym tenancie) oraz Agenta Głosowego (zamknięty zbiór komend PL, most</w:t>
      </w:r>
      <w:r>
        <w:t xml:space="preserve"> </w:t>
      </w:r>
      <w:r>
        <w:t xml:space="preserve">do realnego API bez eskalacji uprawnień, bramka potwierdzenia i fallback</w:t>
      </w:r>
      <w:r>
        <w:t xml:space="preserve"> </w:t>
      </w:r>
      <w:r>
        <w:t xml:space="preserve">tekstowy). Całość pokryto testami automatycznymi (244 dedykowane testy w</w:t>
      </w:r>
      <w:r>
        <w:t xml:space="preserve"> </w:t>
      </w:r>
      <w:r>
        <w:t xml:space="preserve">ramach 828 testów backendu i ~355 testów aplikacji referencyjnej), a</w:t>
      </w:r>
      <w:r>
        <w:t xml:space="preserve"> </w:t>
      </w:r>
      <w:r>
        <w:t xml:space="preserve">platforma konsekwentnie realizuje model zgodności RODO i przygotowanie do</w:t>
      </w:r>
      <w:r>
        <w:t xml:space="preserve"> </w:t>
      </w:r>
      <w:r>
        <w:t xml:space="preserve">EU AI Act (nadzór człowieka, transparentność, minimalizacja, audyt</w:t>
      </w:r>
      <w:r>
        <w:t xml:space="preserve"> </w:t>
      </w:r>
      <w:r>
        <w:t xml:space="preserve">ids-only, izolacja tenantów).</w:t>
      </w:r>
    </w:p>
    <w:p>
      <w:pPr>
        <w:pStyle w:val="BodyText"/>
      </w:pPr>
      <w:r>
        <w:t xml:space="preserve">Kamień Milowy 3 domyka zakres bazowy projektu HRobot.AI — łącznie</w:t>
      </w:r>
      <w:r>
        <w:t xml:space="preserve"> </w:t>
      </w:r>
      <w:r>
        <w:t xml:space="preserve">wszystkich trzech kamieni — dostarczając komplet modułów kadrowych,</w:t>
      </w:r>
      <w:r>
        <w:t xml:space="preserve"> </w:t>
      </w:r>
      <w:r>
        <w:t xml:space="preserve">grafikowych, analitycznych, dokumentowych i konwersacyjnych na wspólnej,</w:t>
      </w:r>
      <w:r>
        <w:t xml:space="preserve"> </w:t>
      </w:r>
      <w:r>
        <w:t xml:space="preserve">wielodostępowej platformie SaaS klasy Enterprise.</w:t>
      </w:r>
    </w:p>
    <w:bookmarkEnd w:id="20"/>
    <w:bookmarkStart w:id="21" w:name="wykaz-załączników"/>
    <w:p>
      <w:pPr>
        <w:pStyle w:val="Heading1"/>
      </w:pPr>
      <w:r>
        <w:t xml:space="preserve">8. Wykaz załączników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Zał.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Macierz pokrycia kryteriów akceptacji Modułu Dokumenty (DOK-1..DOK-14) testami —</w:t>
            </w:r>
            <w:r>
              <w:t xml:space="preserve"> </w:t>
            </w:r>
            <w:r>
              <w:rPr>
                <w:rStyle w:val="VerbatimChar"/>
              </w:rPr>
              <w:t xml:space="preserve">macierz-pokrycia-dokumenty.md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Zał.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Macierz pokrycia kryteriów akceptacji Modułu Analityk HR (AN-1..AN-13) testami —</w:t>
            </w:r>
            <w:r>
              <w:t xml:space="preserve"> </w:t>
            </w:r>
            <w:r>
              <w:rPr>
                <w:rStyle w:val="VerbatimChar"/>
              </w:rPr>
              <w:t xml:space="preserve">macierz-pokrycia-analityk-hr.md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Zał.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Macierz pokrycia komend i wymogów EU AI Act Agenta Głosowego testami —</w:t>
            </w:r>
            <w:r>
              <w:t xml:space="preserve"> </w:t>
            </w:r>
            <w:r>
              <w:rPr>
                <w:rStyle w:val="VerbatimChar"/>
              </w:rPr>
              <w:t xml:space="preserve">macierz-pokrycia-agent-glosowy.md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Zał.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 zgodności RODO / EU AI Act —</w:t>
            </w:r>
            <w:r>
              <w:t xml:space="preserve"> </w:t>
            </w:r>
            <w:r>
              <w:rPr>
                <w:rStyle w:val="VerbatimChar"/>
              </w:rPr>
              <w:t xml:space="preserve">docs/HRobotDocs/m-zgodnosc-eu-ai-act.md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Zał.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Weryfikacja na żywym środowisku (Analityk HR) —</w:t>
            </w:r>
            <w:r>
              <w:t xml:space="preserve"> </w:t>
            </w:r>
            <w:r>
              <w:rPr>
                <w:rStyle w:val="VerbatimChar"/>
              </w:rPr>
              <w:t xml:space="preserve">docs/demo/strategic-brain-live-verification.md</w:t>
            </w:r>
          </w:p>
        </w:tc>
      </w:tr>
    </w:tbl>
    <w:p>
      <w:pPr>
        <w:pStyle w:val="BodyText"/>
      </w:pPr>
      <w:r>
        <w:t xml:space="preserve">Raport sporządził:</w:t>
      </w:r>
    </w:p>
    <w:p>
      <w:pPr>
        <w:pStyle w:val="BodyText"/>
      </w:pPr>
      <w:r>
        <w:rPr>
          <w:b/>
          <w:bCs/>
        </w:rPr>
        <w:t xml:space="preserve">Tomasz Wilk</w:t>
      </w:r>
      <w:r>
        <w:br/>
      </w:r>
      <w:r>
        <w:t xml:space="preserve">CTO</w:t>
      </w:r>
      <w:r>
        <w:br/>
      </w:r>
      <w:r>
        <w:t xml:space="preserve">APP PRO sp. z o.o.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HRobotDocs/m-zgodnosc-eu-ai-ac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HRobotDocs/m-zgodnosc-eu-ai-ac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2026-07-30T12:37:46Z</dcterms:created>
  <dcterms:modified xsi:type="dcterms:W3CDTF">2026-07-30T12:37:46Z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