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B3" w:rsidRDefault="005946F5" w:rsidP="00BB45CE">
      <w:pPr>
        <w:jc w:val="center"/>
      </w:pPr>
    </w:p>
    <w:p w:rsidR="00BB45CE" w:rsidRDefault="00BB45CE" w:rsidP="00BB45CE">
      <w:pPr>
        <w:jc w:val="center"/>
      </w:pPr>
    </w:p>
    <w:p w:rsidR="00BB45CE" w:rsidRDefault="001F0248" w:rsidP="00BB45CE">
      <w:pPr>
        <w:jc w:val="center"/>
      </w:pPr>
      <w:r>
        <w:rPr>
          <w:noProof/>
        </w:rPr>
        <w:drawing>
          <wp:inline distT="0" distB="0" distL="0" distR="0">
            <wp:extent cx="1971675" cy="495300"/>
            <wp:effectExtent l="0" t="0" r="0" b="0"/>
            <wp:docPr id="1" name="Picture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3388"/>
      </w:tblGrid>
      <w:tr w:rsidR="00BB45CE" w:rsidRPr="006714D2">
        <w:trPr>
          <w:jc w:val="center"/>
        </w:trPr>
        <w:tc>
          <w:tcPr>
            <w:tcW w:w="0" w:type="auto"/>
          </w:tcPr>
          <w:p w:rsidR="00BB45CE" w:rsidRPr="005C26B3" w:rsidRDefault="00BB45CE" w:rsidP="00BB45CE">
            <w:pPr>
              <w:jc w:val="center"/>
              <w:rPr>
                <w:sz w:val="48"/>
                <w:lang w:bidi="ar-SA"/>
              </w:rPr>
            </w:pPr>
            <w:r w:rsidRPr="005C26B3">
              <w:rPr>
                <w:sz w:val="48"/>
                <w:lang w:bidi="ar-SA"/>
              </w:rPr>
              <w:t>Insert Title Here</w:t>
            </w:r>
          </w:p>
          <w:p w:rsidR="00BB45CE" w:rsidRPr="005C26B3" w:rsidRDefault="00BB45CE" w:rsidP="00BB45CE">
            <w:pPr>
              <w:jc w:val="center"/>
              <w:rPr>
                <w:sz w:val="48"/>
                <w:lang w:bidi="ar-SA"/>
              </w:rPr>
            </w:pPr>
            <w:r w:rsidRPr="005C26B3">
              <w:rPr>
                <w:sz w:val="48"/>
                <w:lang w:bidi="ar-SA"/>
              </w:rPr>
              <w:t>…</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6714D2" w:rsidRDefault="00454A18" w:rsidP="00BB45CE">
      <w:pPr>
        <w:jc w:val="center"/>
        <w:rPr>
          <w:sz w:val="36"/>
        </w:rPr>
      </w:pPr>
      <w:r>
        <w:rPr>
          <w:sz w:val="36"/>
        </w:rPr>
        <w:t>Patrick Barton</w:t>
      </w:r>
      <w:r w:rsidR="00BB45CE" w:rsidRPr="006714D2">
        <w:rPr>
          <w:sz w:val="36"/>
        </w:rPr>
        <w:t xml:space="preserve"> &amp; </w:t>
      </w:r>
      <w:r>
        <w:rPr>
          <w:sz w:val="36"/>
        </w:rPr>
        <w:t xml:space="preserve">Lars </w:t>
      </w:r>
      <w:proofErr w:type="spellStart"/>
      <w:r>
        <w:rPr>
          <w:sz w:val="36"/>
        </w:rPr>
        <w:t>Beglinger</w:t>
      </w:r>
      <w:proofErr w:type="spellEnd"/>
      <w:r>
        <w:rPr>
          <w:sz w:val="36"/>
        </w:rPr>
        <w:t xml:space="preserve"> &amp; Liam Brennan</w:t>
      </w: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6"/>
        </w:rPr>
      </w:pPr>
    </w:p>
    <w:p w:rsidR="00BB45CE" w:rsidRPr="006714D2" w:rsidRDefault="00BB45CE" w:rsidP="00BB45CE">
      <w:pPr>
        <w:jc w:val="center"/>
        <w:rPr>
          <w:sz w:val="32"/>
        </w:rPr>
      </w:pPr>
      <w:r w:rsidRPr="006714D2">
        <w:rPr>
          <w:sz w:val="32"/>
        </w:rPr>
        <w:t>Zürich</w:t>
      </w:r>
    </w:p>
    <w:p w:rsidR="00BB45CE" w:rsidRPr="006714D2" w:rsidRDefault="00454A18" w:rsidP="00BB45CE">
      <w:pPr>
        <w:jc w:val="center"/>
        <w:rPr>
          <w:sz w:val="32"/>
        </w:rPr>
      </w:pPr>
      <w:r>
        <w:rPr>
          <w:sz w:val="32"/>
        </w:rPr>
        <w:t>17.12.2017</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6714D2">
        <w:br w:type="page"/>
      </w:r>
      <w:r w:rsidRPr="005640E2">
        <w:rPr>
          <w:rFonts w:ascii="Arial" w:hAnsi="Arial"/>
          <w:b/>
          <w:color w:val="FF0000"/>
          <w:kern w:val="32"/>
          <w:sz w:val="32"/>
          <w:szCs w:val="32"/>
        </w:rPr>
        <w:lastRenderedPageBreak/>
        <w:t>IMPORTANT</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Pr>
          <w:rFonts w:ascii="Arial" w:hAnsi="Arial"/>
          <w:b/>
          <w:color w:val="FF0000"/>
          <w:kern w:val="32"/>
          <w:sz w:val="32"/>
          <w:szCs w:val="32"/>
        </w:rPr>
        <w:t>Y</w:t>
      </w:r>
      <w:r w:rsidRPr="005640E2">
        <w:rPr>
          <w:rFonts w:ascii="Arial" w:hAnsi="Arial"/>
          <w:b/>
          <w:color w:val="FF0000"/>
          <w:kern w:val="32"/>
          <w:sz w:val="32"/>
          <w:szCs w:val="32"/>
        </w:rPr>
        <w:t xml:space="preserve">ou MUST include the ETH declaration of originality here; it is available for download on the course website or at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 xml:space="preserve">http://www.ethz.ch/faculty/exams/plagiarism/index_EN; </w:t>
      </w: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p>
    <w:p w:rsidR="00BB45CE" w:rsidRPr="005640E2"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kern w:val="32"/>
          <w:sz w:val="32"/>
          <w:szCs w:val="32"/>
        </w:rPr>
      </w:pPr>
      <w:r w:rsidRPr="005640E2">
        <w:rPr>
          <w:rFonts w:ascii="Arial" w:hAnsi="Arial"/>
          <w:b/>
          <w:color w:val="FF0000"/>
          <w:kern w:val="32"/>
          <w:sz w:val="32"/>
          <w:szCs w:val="32"/>
        </w:rPr>
        <w:t>It can be printed as pdf and should be filled out in handwriting.</w:t>
      </w:r>
    </w:p>
    <w:p w:rsidR="00BB45CE" w:rsidRPr="00FF1C1B" w:rsidRDefault="00BB45CE" w:rsidP="00BB45C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jc w:val="both"/>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2959"/>
        <w:gridCol w:w="2711"/>
        <w:gridCol w:w="2960"/>
      </w:tblGrid>
      <w:tr w:rsidR="000935B1" w:rsidRPr="005C26B3" w:rsidTr="000935B1">
        <w:tc>
          <w:tcPr>
            <w:tcW w:w="2959" w:type="dxa"/>
          </w:tcPr>
          <w:p w:rsidR="000935B1" w:rsidRPr="005C26B3" w:rsidRDefault="000935B1" w:rsidP="00BB45CE">
            <w:pPr>
              <w:jc w:val="center"/>
              <w:rPr>
                <w:rFonts w:ascii="Arial" w:hAnsi="Arial"/>
                <w:lang w:bidi="ar-SA"/>
              </w:rPr>
            </w:pPr>
            <w:r>
              <w:rPr>
                <w:rFonts w:ascii="Arial" w:hAnsi="Arial"/>
                <w:lang w:bidi="ar-SA"/>
              </w:rPr>
              <w:t>Patrick Barton</w:t>
            </w:r>
          </w:p>
        </w:tc>
        <w:tc>
          <w:tcPr>
            <w:tcW w:w="2711" w:type="dxa"/>
          </w:tcPr>
          <w:p w:rsidR="000935B1" w:rsidRPr="005C26B3" w:rsidRDefault="000935B1" w:rsidP="00BB45CE">
            <w:pPr>
              <w:jc w:val="center"/>
              <w:rPr>
                <w:rFonts w:ascii="Arial" w:hAnsi="Arial"/>
                <w:lang w:bidi="ar-SA"/>
              </w:rPr>
            </w:pPr>
            <w:r>
              <w:rPr>
                <w:rFonts w:ascii="Arial" w:hAnsi="Arial"/>
                <w:lang w:bidi="ar-SA"/>
              </w:rPr>
              <w:t xml:space="preserve">Lars </w:t>
            </w:r>
            <w:proofErr w:type="spellStart"/>
            <w:r>
              <w:rPr>
                <w:rFonts w:ascii="Arial" w:hAnsi="Arial"/>
                <w:lang w:bidi="ar-SA"/>
              </w:rPr>
              <w:t>Beglinger</w:t>
            </w:r>
            <w:proofErr w:type="spellEnd"/>
          </w:p>
        </w:tc>
        <w:tc>
          <w:tcPr>
            <w:tcW w:w="2960" w:type="dxa"/>
          </w:tcPr>
          <w:p w:rsidR="000935B1" w:rsidRPr="005C26B3" w:rsidRDefault="000935B1" w:rsidP="00BB45CE">
            <w:pPr>
              <w:jc w:val="center"/>
              <w:rPr>
                <w:rFonts w:ascii="Arial" w:hAnsi="Arial"/>
                <w:lang w:bidi="ar-SA"/>
              </w:rPr>
            </w:pPr>
            <w:r>
              <w:rPr>
                <w:rFonts w:ascii="Arial" w:hAnsi="Arial"/>
                <w:lang w:bidi="ar-SA"/>
              </w:rPr>
              <w:t>Liam Brennan</w:t>
            </w:r>
          </w:p>
        </w:tc>
      </w:tr>
    </w:tbl>
    <w:p w:rsidR="00BB45CE" w:rsidRPr="006714D2" w:rsidRDefault="00BB45CE" w:rsidP="00BB45CE"/>
    <w:p w:rsidR="00BB45CE" w:rsidRPr="006714D2" w:rsidRDefault="00BB45CE" w:rsidP="00BB45CE">
      <w:pPr>
        <w:jc w:val="center"/>
        <w:rPr>
          <w:sz w:val="32"/>
        </w:rPr>
      </w:pPr>
    </w:p>
    <w:p w:rsidR="00454A18" w:rsidRDefault="00454A18">
      <w:pPr>
        <w:rPr>
          <w:rFonts w:ascii="Arial" w:hAnsi="Arial"/>
          <w:b/>
          <w:kern w:val="32"/>
          <w:sz w:val="32"/>
          <w:szCs w:val="32"/>
        </w:rPr>
      </w:pPr>
      <w:r>
        <w:br w:type="page"/>
      </w:r>
    </w:p>
    <w:bookmarkStart w:id="0" w:name="_Toc501222869" w:displacedByCustomXml="next"/>
    <w:sdt>
      <w:sdtPr>
        <w:id w:val="-1011600265"/>
        <w:docPartObj>
          <w:docPartGallery w:val="Table of Contents"/>
          <w:docPartUnique/>
        </w:docPartObj>
      </w:sdtPr>
      <w:sdtEndPr>
        <w:rPr>
          <w:rFonts w:ascii="Times New Roman" w:hAnsi="Times New Roman"/>
          <w:bCs/>
          <w:noProof/>
          <w:kern w:val="0"/>
          <w:sz w:val="24"/>
          <w:szCs w:val="24"/>
        </w:rPr>
      </w:sdtEndPr>
      <w:sdtContent>
        <w:p w:rsidR="00454A18" w:rsidRPr="00454A18" w:rsidRDefault="00454A18" w:rsidP="00454A18">
          <w:pPr>
            <w:pStyle w:val="Heading1"/>
          </w:pPr>
          <w:r>
            <w:t>Table of content</w:t>
          </w:r>
          <w:bookmarkEnd w:id="0"/>
        </w:p>
        <w:p w:rsidR="00454A18" w:rsidRPr="00454A18" w:rsidRDefault="00454A18">
          <w:pPr>
            <w:pStyle w:val="TOC1"/>
            <w:tabs>
              <w:tab w:val="right" w:leader="dot" w:pos="8630"/>
            </w:tabs>
            <w:rPr>
              <w:rFonts w:ascii="Arial" w:eastAsiaTheme="minorEastAsia" w:hAnsi="Arial" w:cs="Arial"/>
              <w:noProof/>
              <w:sz w:val="22"/>
              <w:szCs w:val="22"/>
              <w:lang w:val="de-CH" w:eastAsia="de-CH"/>
            </w:rPr>
          </w:pPr>
          <w:r w:rsidRPr="00454A18">
            <w:rPr>
              <w:rFonts w:ascii="Arial" w:hAnsi="Arial" w:cs="Arial"/>
            </w:rPr>
            <w:fldChar w:fldCharType="begin"/>
          </w:r>
          <w:r w:rsidRPr="00454A18">
            <w:rPr>
              <w:rFonts w:ascii="Arial" w:hAnsi="Arial" w:cs="Arial"/>
            </w:rPr>
            <w:instrText xml:space="preserve"> TOC \o "1-3" \h \z \u </w:instrText>
          </w:r>
          <w:r w:rsidRPr="00454A18">
            <w:rPr>
              <w:rFonts w:ascii="Arial" w:hAnsi="Arial" w:cs="Arial"/>
            </w:rPr>
            <w:fldChar w:fldCharType="separate"/>
          </w:r>
          <w:hyperlink w:anchor="_Toc501222869" w:history="1">
            <w:r w:rsidRPr="00454A18">
              <w:rPr>
                <w:rStyle w:val="Hyperlink"/>
                <w:rFonts w:ascii="Arial" w:hAnsi="Arial" w:cs="Arial"/>
                <w:noProof/>
              </w:rPr>
              <w:t>Table of content</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_Toc501222869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4</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0" w:history="1">
            <w:r w:rsidRPr="00454A18">
              <w:rPr>
                <w:rStyle w:val="Hyperlink"/>
                <w:rFonts w:ascii="Arial" w:hAnsi="Arial" w:cs="Arial"/>
                <w:noProof/>
              </w:rPr>
              <w:t>Abstract</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_Toc501222870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5</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1" w:history="1">
            <w:r w:rsidRPr="00454A18">
              <w:rPr>
                <w:rStyle w:val="Hyperlink"/>
                <w:rFonts w:ascii="Arial" w:hAnsi="Arial" w:cs="Arial"/>
                <w:noProof/>
              </w:rPr>
              <w:t>Individual contributions</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_Toc501222871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5</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2" w:history="1">
            <w:r w:rsidRPr="00454A18">
              <w:rPr>
                <w:rStyle w:val="Hyperlink"/>
                <w:rFonts w:ascii="Arial" w:hAnsi="Arial" w:cs="Arial"/>
                <w:noProof/>
              </w:rPr>
              <w:t>Introduction and Motivations</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_Toc501222872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6</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3" w:history="1">
            <w:r w:rsidRPr="00454A18">
              <w:rPr>
                <w:rStyle w:val="Hyperlink"/>
                <w:rFonts w:ascii="Arial" w:hAnsi="Arial" w:cs="Arial"/>
                <w:noProof/>
              </w:rPr>
              <w:t>Description of the Model</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_Toc501222873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7</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4" w:history="1">
            <w:r w:rsidRPr="00454A18">
              <w:rPr>
                <w:rStyle w:val="Hyperlink"/>
                <w:rFonts w:ascii="Arial" w:hAnsi="Arial" w:cs="Arial"/>
                <w:noProof/>
              </w:rPr>
              <w:t>Implementation</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_Toc501222874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7</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5" w:history="1">
            <w:r w:rsidRPr="00454A18">
              <w:rPr>
                <w:rStyle w:val="Hyperlink"/>
                <w:rFonts w:ascii="Arial" w:hAnsi="Arial" w:cs="Arial"/>
                <w:noProof/>
              </w:rPr>
              <w:t>Simulation Results and Discussion</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_Toc501222875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7</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6" w:history="1">
            <w:r w:rsidRPr="00454A18">
              <w:rPr>
                <w:rStyle w:val="Hyperlink"/>
                <w:rFonts w:ascii="Arial" w:hAnsi="Arial" w:cs="Arial"/>
                <w:noProof/>
              </w:rPr>
              <w:t>Summary and Outlook</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_Toc501222876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7</w:t>
            </w:r>
            <w:r w:rsidRPr="00454A18">
              <w:rPr>
                <w:rFonts w:ascii="Arial" w:hAnsi="Arial" w:cs="Arial"/>
                <w:noProof/>
                <w:webHidden/>
              </w:rPr>
              <w:fldChar w:fldCharType="end"/>
            </w:r>
          </w:hyperlink>
        </w:p>
        <w:p w:rsidR="00454A18" w:rsidRPr="00454A18" w:rsidRDefault="00454A18">
          <w:pPr>
            <w:pStyle w:val="TOC1"/>
            <w:tabs>
              <w:tab w:val="right" w:leader="dot" w:pos="8630"/>
            </w:tabs>
            <w:rPr>
              <w:rFonts w:ascii="Arial" w:eastAsiaTheme="minorEastAsia" w:hAnsi="Arial" w:cs="Arial"/>
              <w:noProof/>
              <w:sz w:val="22"/>
              <w:szCs w:val="22"/>
              <w:lang w:val="de-CH" w:eastAsia="de-CH"/>
            </w:rPr>
          </w:pPr>
          <w:hyperlink w:anchor="_Toc501222877" w:history="1">
            <w:r w:rsidRPr="00454A18">
              <w:rPr>
                <w:rStyle w:val="Hyperlink"/>
                <w:rFonts w:ascii="Arial" w:hAnsi="Arial" w:cs="Arial"/>
                <w:noProof/>
              </w:rPr>
              <w:t>References</w:t>
            </w:r>
            <w:r w:rsidRPr="00454A18">
              <w:rPr>
                <w:rFonts w:ascii="Arial" w:hAnsi="Arial" w:cs="Arial"/>
                <w:noProof/>
                <w:webHidden/>
              </w:rPr>
              <w:tab/>
            </w:r>
            <w:r w:rsidRPr="00454A18">
              <w:rPr>
                <w:rFonts w:ascii="Arial" w:hAnsi="Arial" w:cs="Arial"/>
                <w:noProof/>
                <w:webHidden/>
              </w:rPr>
              <w:fldChar w:fldCharType="begin"/>
            </w:r>
            <w:r w:rsidRPr="00454A18">
              <w:rPr>
                <w:rFonts w:ascii="Arial" w:hAnsi="Arial" w:cs="Arial"/>
                <w:noProof/>
                <w:webHidden/>
              </w:rPr>
              <w:instrText xml:space="preserve"> PAGEREF _Toc501222877 \h </w:instrText>
            </w:r>
            <w:r w:rsidRPr="00454A18">
              <w:rPr>
                <w:rFonts w:ascii="Arial" w:hAnsi="Arial" w:cs="Arial"/>
                <w:noProof/>
                <w:webHidden/>
              </w:rPr>
            </w:r>
            <w:r w:rsidRPr="00454A18">
              <w:rPr>
                <w:rFonts w:ascii="Arial" w:hAnsi="Arial" w:cs="Arial"/>
                <w:noProof/>
                <w:webHidden/>
              </w:rPr>
              <w:fldChar w:fldCharType="separate"/>
            </w:r>
            <w:r w:rsidRPr="00454A18">
              <w:rPr>
                <w:rFonts w:ascii="Arial" w:hAnsi="Arial" w:cs="Arial"/>
                <w:noProof/>
                <w:webHidden/>
              </w:rPr>
              <w:t>7</w:t>
            </w:r>
            <w:r w:rsidRPr="00454A18">
              <w:rPr>
                <w:rFonts w:ascii="Arial" w:hAnsi="Arial" w:cs="Arial"/>
                <w:noProof/>
                <w:webHidden/>
              </w:rPr>
              <w:fldChar w:fldCharType="end"/>
            </w:r>
          </w:hyperlink>
        </w:p>
        <w:p w:rsidR="00454A18" w:rsidRDefault="00454A18">
          <w:r w:rsidRPr="00454A18">
            <w:rPr>
              <w:rFonts w:ascii="Arial" w:hAnsi="Arial" w:cs="Arial"/>
              <w:b/>
              <w:bCs/>
              <w:noProof/>
            </w:rPr>
            <w:fldChar w:fldCharType="end"/>
          </w:r>
        </w:p>
      </w:sdtContent>
    </w:sdt>
    <w:p w:rsidR="00BB45CE" w:rsidRDefault="00BB45CE" w:rsidP="00BB45CE">
      <w:pPr>
        <w:pStyle w:val="Heading1"/>
        <w:spacing w:before="0" w:after="0"/>
      </w:pPr>
      <w:r w:rsidRPr="006714D2">
        <w:br w:type="page"/>
      </w:r>
      <w:bookmarkStart w:id="1" w:name="_Toc501222870"/>
      <w:r>
        <w:lastRenderedPageBreak/>
        <w:t>Abstract</w:t>
      </w:r>
      <w:bookmarkEnd w:id="1"/>
    </w:p>
    <w:p w:rsidR="00BB45CE" w:rsidRPr="000B746E" w:rsidRDefault="00BB45CE" w:rsidP="00BB45CE">
      <w:pPr>
        <w:pStyle w:val="Heading1"/>
        <w:rPr>
          <w:sz w:val="24"/>
        </w:rPr>
      </w:pPr>
    </w:p>
    <w:p w:rsidR="00BB45CE" w:rsidRDefault="00BB45CE" w:rsidP="000935B1">
      <w:pPr>
        <w:pStyle w:val="Heading1"/>
        <w:spacing w:before="0" w:line="360" w:lineRule="auto"/>
      </w:pPr>
      <w:bookmarkStart w:id="2" w:name="_Toc501222871"/>
      <w:r w:rsidRPr="006714D2">
        <w:t>Individual contributions</w:t>
      </w:r>
      <w:bookmarkEnd w:id="2"/>
    </w:p>
    <w:p w:rsidR="00741DF5" w:rsidRDefault="003979B2" w:rsidP="00454A18">
      <w:pPr>
        <w:spacing w:line="360" w:lineRule="auto"/>
        <w:jc w:val="both"/>
        <w:rPr>
          <w:rFonts w:ascii="Arial" w:hAnsi="Arial" w:cs="Arial"/>
        </w:rPr>
      </w:pPr>
      <w:r>
        <w:rPr>
          <w:rFonts w:ascii="Arial" w:hAnsi="Arial" w:cs="Arial"/>
        </w:rPr>
        <w:t>GitH</w:t>
      </w:r>
      <w:r w:rsidR="00741DF5">
        <w:rPr>
          <w:rFonts w:ascii="Arial" w:hAnsi="Arial" w:cs="Arial"/>
        </w:rPr>
        <w:t>ub allowed us to work individually on our project. After sitting together for a few hours, brainstorming and defining upcoming tasks, the code from each contributor has been coding and debugging on their own for the most part.</w:t>
      </w:r>
    </w:p>
    <w:p w:rsidR="00BB45CE" w:rsidRDefault="00741DF5" w:rsidP="00454A18">
      <w:pPr>
        <w:spacing w:line="360" w:lineRule="auto"/>
        <w:jc w:val="both"/>
        <w:rPr>
          <w:rFonts w:ascii="Arial" w:hAnsi="Arial" w:cs="Arial"/>
        </w:rPr>
      </w:pPr>
      <w:r>
        <w:rPr>
          <w:rFonts w:ascii="Arial" w:hAnsi="Arial" w:cs="Arial"/>
        </w:rPr>
        <w:t>Lars and Liam started off b</w:t>
      </w:r>
      <w:bookmarkStart w:id="3" w:name="_GoBack"/>
      <w:bookmarkEnd w:id="3"/>
      <w:r>
        <w:rPr>
          <w:rFonts w:ascii="Arial" w:hAnsi="Arial" w:cs="Arial"/>
        </w:rPr>
        <w:t>y some research into the twitch API and how this data is being used already, trying to find a reliable source for our project where we want to reproduce existing, measured data with our model.</w:t>
      </w:r>
    </w:p>
    <w:p w:rsidR="00741DF5" w:rsidRDefault="00741DF5" w:rsidP="00454A18">
      <w:pPr>
        <w:spacing w:line="360" w:lineRule="auto"/>
        <w:jc w:val="both"/>
        <w:rPr>
          <w:rFonts w:ascii="Arial" w:hAnsi="Arial" w:cs="Arial"/>
        </w:rPr>
      </w:pPr>
      <w:r>
        <w:rPr>
          <w:rFonts w:ascii="Arial" w:hAnsi="Arial" w:cs="Arial"/>
        </w:rPr>
        <w:t>In a next step, Liam made a skeleton with the core functions evaluating the viewer and streamer compatibility</w:t>
      </w:r>
      <w:r w:rsidR="001A3EE0">
        <w:rPr>
          <w:rFonts w:ascii="Arial" w:hAnsi="Arial" w:cs="Arial"/>
        </w:rPr>
        <w:t xml:space="preserve">, focusing on the stochastics </w:t>
      </w:r>
      <w:r w:rsidR="00545012">
        <w:rPr>
          <w:rFonts w:ascii="Arial" w:hAnsi="Arial" w:cs="Arial"/>
        </w:rPr>
        <w:t>to</w:t>
      </w:r>
      <w:r w:rsidR="001A3EE0">
        <w:rPr>
          <w:rFonts w:ascii="Arial" w:hAnsi="Arial" w:cs="Arial"/>
        </w:rPr>
        <w:t xml:space="preserve"> get our desired normal distribution</w:t>
      </w:r>
      <w:r>
        <w:rPr>
          <w:rFonts w:ascii="Arial" w:hAnsi="Arial" w:cs="Arial"/>
        </w:rPr>
        <w:t xml:space="preserve">. Lars then extended the core and added more mechanisms like a factor of uncertainty </w:t>
      </w:r>
      <w:r w:rsidR="001A3EE0">
        <w:rPr>
          <w:rFonts w:ascii="Arial" w:hAnsi="Arial" w:cs="Arial"/>
        </w:rPr>
        <w:t>before Patrick introduced the time dimension as well as the individual refresh rate. Additionally, he plotted our results similarly to the format the measured data is available.</w:t>
      </w:r>
    </w:p>
    <w:p w:rsidR="001A3EE0" w:rsidRDefault="001A3EE0" w:rsidP="00454A18">
      <w:pPr>
        <w:spacing w:line="360" w:lineRule="auto"/>
        <w:jc w:val="both"/>
        <w:rPr>
          <w:rFonts w:ascii="Arial" w:hAnsi="Arial" w:cs="Arial"/>
        </w:rPr>
      </w:pPr>
      <w:r>
        <w:rPr>
          <w:rFonts w:ascii="Arial" w:hAnsi="Arial" w:cs="Arial"/>
        </w:rPr>
        <w:t>From there on, Lars added additional elements influencing the dynamics such as a streamers’ schedule a viewer threshold and viewer refresh inertia. To finish it off, Lars and Liam worked on an efficient and clean way to present the data.</w:t>
      </w:r>
    </w:p>
    <w:p w:rsidR="001A3EE0" w:rsidRDefault="001A3EE0" w:rsidP="00454A18">
      <w:pPr>
        <w:spacing w:line="360" w:lineRule="auto"/>
        <w:jc w:val="both"/>
        <w:rPr>
          <w:rFonts w:ascii="Arial" w:hAnsi="Arial" w:cs="Arial"/>
        </w:rPr>
      </w:pPr>
      <w:r>
        <w:rPr>
          <w:rFonts w:ascii="Arial" w:hAnsi="Arial" w:cs="Arial"/>
        </w:rPr>
        <w:t xml:space="preserve">To sum it up, our efforts were well distributed amongst the team members and we all had our field of expertise: Liam </w:t>
      </w:r>
      <w:r w:rsidR="008C2523">
        <w:rPr>
          <w:rFonts w:ascii="Arial" w:hAnsi="Arial" w:cs="Arial"/>
        </w:rPr>
        <w:t>focused on the statistical aspect, Patrick on the dynamical part and Lars was responsible for the implementation of real world mechanisms influencing viewership in MATLAB.</w:t>
      </w:r>
    </w:p>
    <w:p w:rsidR="008C2523" w:rsidRPr="00741DF5" w:rsidRDefault="008C2523" w:rsidP="00454A18">
      <w:pPr>
        <w:spacing w:line="360" w:lineRule="auto"/>
        <w:jc w:val="both"/>
        <w:rPr>
          <w:rFonts w:ascii="Arial" w:hAnsi="Arial" w:cs="Arial"/>
        </w:rPr>
      </w:pPr>
      <w:r>
        <w:rPr>
          <w:rFonts w:ascii="Arial" w:hAnsi="Arial" w:cs="Arial"/>
        </w:rPr>
        <w:t xml:space="preserve">On a side note, it should be noted that all three </w:t>
      </w:r>
      <w:r w:rsidR="00DE660A">
        <w:rPr>
          <w:rFonts w:ascii="Arial" w:hAnsi="Arial" w:cs="Arial"/>
        </w:rPr>
        <w:t>team</w:t>
      </w:r>
      <w:r>
        <w:rPr>
          <w:rFonts w:ascii="Arial" w:hAnsi="Arial" w:cs="Arial"/>
        </w:rPr>
        <w:t xml:space="preserve"> members are part of a very time-consuming focus project. Therefore, we had to limit the time for this simulation, even though further extending the MATLAB script would be incredibly interesting.</w:t>
      </w:r>
    </w:p>
    <w:p w:rsidR="000935B1" w:rsidRDefault="000935B1">
      <w:pPr>
        <w:rPr>
          <w:rFonts w:ascii="Arial" w:hAnsi="Arial"/>
          <w:b/>
          <w:kern w:val="32"/>
          <w:sz w:val="32"/>
          <w:szCs w:val="32"/>
        </w:rPr>
      </w:pPr>
      <w:r>
        <w:br w:type="page"/>
      </w:r>
    </w:p>
    <w:p w:rsidR="00BB45CE" w:rsidRPr="006714D2" w:rsidRDefault="00BB45CE" w:rsidP="000935B1">
      <w:pPr>
        <w:pStyle w:val="Heading1"/>
        <w:spacing w:line="360" w:lineRule="auto"/>
      </w:pPr>
      <w:bookmarkStart w:id="4" w:name="_Toc501222872"/>
      <w:r w:rsidRPr="006714D2">
        <w:lastRenderedPageBreak/>
        <w:t>Introduction and Motivations</w:t>
      </w:r>
      <w:bookmarkEnd w:id="4"/>
    </w:p>
    <w:p w:rsidR="008C2523" w:rsidRPr="008C2523" w:rsidRDefault="008C2523" w:rsidP="00454A18">
      <w:pPr>
        <w:spacing w:line="360" w:lineRule="auto"/>
        <w:jc w:val="both"/>
        <w:rPr>
          <w:rFonts w:ascii="Arial" w:hAnsi="Arial" w:cs="Arial"/>
        </w:rPr>
      </w:pPr>
      <w:r w:rsidRPr="008C2523">
        <w:rPr>
          <w:rFonts w:ascii="Arial" w:hAnsi="Arial" w:cs="Arial"/>
        </w:rPr>
        <w:t>Twitch is a live streaming platform mainly focused on video games. Since its launch in 2011,</w:t>
      </w:r>
      <w:r>
        <w:rPr>
          <w:rFonts w:ascii="Arial" w:hAnsi="Arial" w:cs="Arial"/>
        </w:rPr>
        <w:t xml:space="preserve"> </w:t>
      </w:r>
      <w:r w:rsidRPr="008C2523">
        <w:rPr>
          <w:rFonts w:ascii="Arial" w:hAnsi="Arial" w:cs="Arial"/>
        </w:rPr>
        <w:t xml:space="preserve">it has grown rapidly and </w:t>
      </w:r>
      <w:proofErr w:type="spellStart"/>
      <w:r w:rsidRPr="008C2523">
        <w:rPr>
          <w:rFonts w:ascii="Arial" w:hAnsi="Arial" w:cs="Arial"/>
        </w:rPr>
        <w:t>and</w:t>
      </w:r>
      <w:proofErr w:type="spellEnd"/>
      <w:r w:rsidRPr="008C2523">
        <w:rPr>
          <w:rFonts w:ascii="Arial" w:hAnsi="Arial" w:cs="Arial"/>
        </w:rPr>
        <w:t xml:space="preserve"> now provides entertainment fo</w:t>
      </w:r>
      <w:r>
        <w:rPr>
          <w:rFonts w:ascii="Arial" w:hAnsi="Arial" w:cs="Arial"/>
        </w:rPr>
        <w:t>r 15 million unique daily users (twitch.tv/about)</w:t>
      </w:r>
      <w:r w:rsidRPr="008C2523">
        <w:rPr>
          <w:rFonts w:ascii="Arial" w:hAnsi="Arial" w:cs="Arial"/>
        </w:rPr>
        <w:t>,</w:t>
      </w:r>
      <w:r>
        <w:rPr>
          <w:rFonts w:ascii="Arial" w:hAnsi="Arial" w:cs="Arial"/>
        </w:rPr>
        <w:t xml:space="preserve"> </w:t>
      </w:r>
      <w:r w:rsidRPr="008C2523">
        <w:rPr>
          <w:rFonts w:ascii="Arial" w:hAnsi="Arial" w:cs="Arial"/>
        </w:rPr>
        <w:t>ranking it in the top 50 of the most frequented websites in the world.</w:t>
      </w:r>
      <w:r>
        <w:rPr>
          <w:rFonts w:ascii="Arial" w:hAnsi="Arial" w:cs="Arial"/>
        </w:rPr>
        <w:t xml:space="preserve"> (</w:t>
      </w:r>
      <w:proofErr w:type="spellStart"/>
      <w:r>
        <w:rPr>
          <w:rFonts w:ascii="Arial" w:hAnsi="Arial" w:cs="Arial"/>
        </w:rPr>
        <w:t>alexa</w:t>
      </w:r>
      <w:proofErr w:type="spellEnd"/>
      <w:r>
        <w:rPr>
          <w:rFonts w:ascii="Arial" w:hAnsi="Arial" w:cs="Arial"/>
        </w:rPr>
        <w:t xml:space="preserve"> </w:t>
      </w:r>
      <w:proofErr w:type="spellStart"/>
      <w:r>
        <w:rPr>
          <w:rFonts w:ascii="Arial" w:hAnsi="Arial" w:cs="Arial"/>
        </w:rPr>
        <w:t>topsites</w:t>
      </w:r>
      <w:proofErr w:type="spellEnd"/>
      <w:r>
        <w:rPr>
          <w:rFonts w:ascii="Arial" w:hAnsi="Arial" w:cs="Arial"/>
        </w:rPr>
        <w:t>)</w:t>
      </w:r>
    </w:p>
    <w:p w:rsidR="00BB45CE" w:rsidRDefault="008C2523" w:rsidP="00454A18">
      <w:pPr>
        <w:spacing w:line="360" w:lineRule="auto"/>
        <w:jc w:val="both"/>
        <w:rPr>
          <w:rFonts w:ascii="Arial" w:hAnsi="Arial" w:cs="Arial"/>
        </w:rPr>
      </w:pPr>
      <w:r w:rsidRPr="008C2523">
        <w:rPr>
          <w:rFonts w:ascii="Arial" w:hAnsi="Arial" w:cs="Arial"/>
        </w:rPr>
        <w:t>Everyone can set up their own live stream, build a community and show off their video game</w:t>
      </w:r>
      <w:r>
        <w:rPr>
          <w:rFonts w:ascii="Arial" w:hAnsi="Arial" w:cs="Arial"/>
        </w:rPr>
        <w:t xml:space="preserve"> </w:t>
      </w:r>
      <w:r w:rsidRPr="008C2523">
        <w:rPr>
          <w:rFonts w:ascii="Arial" w:hAnsi="Arial" w:cs="Arial"/>
        </w:rPr>
        <w:t>skills and entertain their viewers. Gamers streaming the same game are often competing</w:t>
      </w:r>
      <w:r>
        <w:rPr>
          <w:rFonts w:ascii="Arial" w:hAnsi="Arial" w:cs="Arial"/>
        </w:rPr>
        <w:t xml:space="preserve"> </w:t>
      </w:r>
      <w:r w:rsidRPr="008C2523">
        <w:rPr>
          <w:rFonts w:ascii="Arial" w:hAnsi="Arial" w:cs="Arial"/>
        </w:rPr>
        <w:t xml:space="preserve">against each other for viewers. Unlike in traditional television, there is a </w:t>
      </w:r>
      <w:r w:rsidRPr="008C2523">
        <w:rPr>
          <w:rFonts w:ascii="Arial" w:hAnsi="Arial" w:cs="Arial"/>
        </w:rPr>
        <w:t>two-way</w:t>
      </w:r>
      <w:r w:rsidRPr="008C2523">
        <w:rPr>
          <w:rFonts w:ascii="Arial" w:hAnsi="Arial" w:cs="Arial"/>
        </w:rPr>
        <w:t xml:space="preserve"> interaction</w:t>
      </w:r>
      <w:r>
        <w:rPr>
          <w:rFonts w:ascii="Arial" w:hAnsi="Arial" w:cs="Arial"/>
        </w:rPr>
        <w:t xml:space="preserve"> </w:t>
      </w:r>
      <w:r w:rsidRPr="008C2523">
        <w:rPr>
          <w:rFonts w:ascii="Arial" w:hAnsi="Arial" w:cs="Arial"/>
        </w:rPr>
        <w:t>between the streamers and the spectators</w:t>
      </w:r>
      <w:r>
        <w:rPr>
          <w:rFonts w:ascii="Arial" w:hAnsi="Arial" w:cs="Arial"/>
        </w:rPr>
        <w:t xml:space="preserve"> through a chat</w:t>
      </w:r>
      <w:r w:rsidRPr="008C2523">
        <w:rPr>
          <w:rFonts w:ascii="Arial" w:hAnsi="Arial" w:cs="Arial"/>
        </w:rPr>
        <w:t>, adding a new layer of complexity to the viewer</w:t>
      </w:r>
      <w:r>
        <w:rPr>
          <w:rFonts w:ascii="Arial" w:hAnsi="Arial" w:cs="Arial"/>
        </w:rPr>
        <w:t xml:space="preserve"> count dynamics.</w:t>
      </w:r>
    </w:p>
    <w:p w:rsidR="008C2523" w:rsidRDefault="00545012" w:rsidP="00454A18">
      <w:pPr>
        <w:spacing w:line="360" w:lineRule="auto"/>
        <w:jc w:val="both"/>
        <w:rPr>
          <w:rFonts w:ascii="Arial" w:hAnsi="Arial" w:cs="Arial"/>
        </w:rPr>
      </w:pPr>
      <w:r>
        <w:rPr>
          <w:rFonts w:ascii="Arial" w:hAnsi="Arial" w:cs="Arial"/>
        </w:rPr>
        <w:t>We all are frequent visitors on Twitch: There, we seek entertainment, we are following eSports tournaments and we are watching professional gamers play on an extremely high skill level. We often were amazed by how many viewers a streamer can attract, and ultimately by how much money a handful of streamers earns, all that while playing video games. We noticed how some streamers start their broadcast right around the time the most popular channel goes offline</w:t>
      </w:r>
      <w:r w:rsidR="00542777">
        <w:rPr>
          <w:rFonts w:ascii="Arial" w:hAnsi="Arial" w:cs="Arial"/>
        </w:rPr>
        <w:t>, effectively offering an alternative to the sudden lack of entertainment and trying to attract some bored viewers that would never tune in if more popular people are streaming. It is a truly fascinating and complex system and in this course, we saw the opportunity to analyse that behaviour in detail on a scientific level.</w:t>
      </w:r>
    </w:p>
    <w:p w:rsidR="00542777" w:rsidRPr="008C2523" w:rsidRDefault="00182EE6" w:rsidP="00454A18">
      <w:pPr>
        <w:spacing w:line="360" w:lineRule="auto"/>
        <w:jc w:val="both"/>
        <w:rPr>
          <w:rFonts w:ascii="Arial" w:hAnsi="Arial" w:cs="Arial"/>
        </w:rPr>
      </w:pPr>
      <w:r>
        <w:rPr>
          <w:rFonts w:ascii="Arial" w:hAnsi="Arial" w:cs="Arial"/>
        </w:rPr>
        <w:t>Even though</w:t>
      </w:r>
      <w:r w:rsidR="00542777">
        <w:rPr>
          <w:rFonts w:ascii="Arial" w:hAnsi="Arial" w:cs="Arial"/>
        </w:rPr>
        <w:t xml:space="preserve"> we are not planning to start our own Twitch streams, it undoubtedly is interesting to find out how a channel might be able to substantially increase </w:t>
      </w:r>
      <w:r>
        <w:rPr>
          <w:rFonts w:ascii="Arial" w:hAnsi="Arial" w:cs="Arial"/>
        </w:rPr>
        <w:t>their viewer</w:t>
      </w:r>
      <w:r w:rsidR="00542777">
        <w:rPr>
          <w:rFonts w:ascii="Arial" w:hAnsi="Arial" w:cs="Arial"/>
        </w:rPr>
        <w:t xml:space="preserve"> count by some basic improvements. </w:t>
      </w:r>
    </w:p>
    <w:p w:rsidR="00454A18" w:rsidRDefault="00454A18">
      <w:pPr>
        <w:rPr>
          <w:rFonts w:ascii="Arial" w:hAnsi="Arial"/>
          <w:b/>
          <w:kern w:val="32"/>
          <w:sz w:val="32"/>
          <w:szCs w:val="32"/>
        </w:rPr>
      </w:pPr>
      <w:r>
        <w:br w:type="page"/>
      </w:r>
    </w:p>
    <w:p w:rsidR="00BB45CE" w:rsidRPr="006714D2" w:rsidRDefault="00BB45CE" w:rsidP="00BB45CE">
      <w:pPr>
        <w:pStyle w:val="Heading1"/>
      </w:pPr>
      <w:bookmarkStart w:id="5" w:name="_Toc501222873"/>
      <w:r w:rsidRPr="006714D2">
        <w:lastRenderedPageBreak/>
        <w:t>Description of the Model</w:t>
      </w:r>
      <w:bookmarkEnd w:id="5"/>
    </w:p>
    <w:p w:rsidR="00BB45CE" w:rsidRPr="00AF09F7" w:rsidRDefault="00AF09F7" w:rsidP="00BB45CE">
      <w:pPr>
        <w:rPr>
          <w:rFonts w:ascii="Arial" w:hAnsi="Arial" w:cs="Arial"/>
        </w:rPr>
      </w:pPr>
      <w:r>
        <w:rPr>
          <w:rFonts w:ascii="Arial" w:hAnsi="Arial" w:cs="Arial"/>
        </w:rPr>
        <w:t>U</w:t>
      </w:r>
      <w:r w:rsidRPr="00AF09F7">
        <w:rPr>
          <w:rFonts w:ascii="Arial" w:hAnsi="Arial" w:cs="Arial"/>
        </w:rPr>
        <w:t>ndou</w:t>
      </w:r>
      <w:r>
        <w:rPr>
          <w:rFonts w:ascii="Arial" w:hAnsi="Arial" w:cs="Arial"/>
        </w:rPr>
        <w:t>btedly</w:t>
      </w:r>
      <w:r>
        <w:rPr>
          <w:rFonts w:ascii="Arial" w:hAnsi="Arial" w:cs="Arial"/>
        </w:rPr>
        <w:t>,</w:t>
      </w:r>
      <w:r>
        <w:rPr>
          <w:rFonts w:ascii="Arial" w:hAnsi="Arial" w:cs="Arial"/>
        </w:rPr>
        <w:t xml:space="preserve"> </w:t>
      </w:r>
      <w:r>
        <w:rPr>
          <w:rFonts w:ascii="Arial" w:hAnsi="Arial" w:cs="Arial"/>
        </w:rPr>
        <w:t>t</w:t>
      </w:r>
      <w:r w:rsidRPr="00AF09F7">
        <w:rPr>
          <w:rFonts w:ascii="Arial" w:hAnsi="Arial" w:cs="Arial"/>
        </w:rPr>
        <w:t xml:space="preserve">he human mind is </w:t>
      </w:r>
    </w:p>
    <w:p w:rsidR="00BB45CE" w:rsidRPr="006714D2" w:rsidRDefault="00BB45CE" w:rsidP="00BB45CE">
      <w:pPr>
        <w:pStyle w:val="Heading1"/>
      </w:pPr>
      <w:bookmarkStart w:id="6" w:name="_Toc501222874"/>
      <w:r w:rsidRPr="006714D2">
        <w:t>Implementation</w:t>
      </w:r>
      <w:bookmarkEnd w:id="6"/>
    </w:p>
    <w:p w:rsidR="00BB45CE" w:rsidRPr="006714D2" w:rsidRDefault="00BB45CE" w:rsidP="00BB45CE"/>
    <w:p w:rsidR="00BB45CE" w:rsidRPr="006714D2" w:rsidRDefault="00BB45CE" w:rsidP="00BB45CE">
      <w:pPr>
        <w:pStyle w:val="Heading1"/>
      </w:pPr>
      <w:bookmarkStart w:id="7" w:name="_Toc501222875"/>
      <w:r w:rsidRPr="006714D2">
        <w:t>Simulation Results and Discussion</w:t>
      </w:r>
      <w:bookmarkEnd w:id="7"/>
    </w:p>
    <w:p w:rsidR="00BB45CE" w:rsidRPr="006714D2" w:rsidRDefault="00BB45CE" w:rsidP="00BB45CE"/>
    <w:p w:rsidR="00BB45CE" w:rsidRPr="006714D2" w:rsidRDefault="00BB45CE" w:rsidP="00BB45CE">
      <w:pPr>
        <w:pStyle w:val="Heading1"/>
      </w:pPr>
      <w:bookmarkStart w:id="8" w:name="_Toc501222876"/>
      <w:r w:rsidRPr="006714D2">
        <w:t>Summary and Outlook</w:t>
      </w:r>
      <w:bookmarkEnd w:id="8"/>
    </w:p>
    <w:p w:rsidR="00BB45CE" w:rsidRPr="006714D2" w:rsidRDefault="00BB45CE" w:rsidP="00BB45CE"/>
    <w:p w:rsidR="00BB45CE" w:rsidRPr="006714D2" w:rsidRDefault="00BB45CE" w:rsidP="00BB45CE">
      <w:pPr>
        <w:pStyle w:val="Heading1"/>
      </w:pPr>
      <w:bookmarkStart w:id="9" w:name="_Toc501222877"/>
      <w:r w:rsidRPr="006714D2">
        <w:t>References</w:t>
      </w:r>
      <w:bookmarkEnd w:id="9"/>
    </w:p>
    <w:p w:rsidR="00BB45CE" w:rsidRPr="006714D2" w:rsidRDefault="00BB45CE" w:rsidP="00BB45CE"/>
    <w:p w:rsidR="00BB45CE" w:rsidRPr="006714D2" w:rsidRDefault="00BB45CE" w:rsidP="00BB45CE"/>
    <w:p w:rsidR="00BB45CE" w:rsidRPr="006714D2" w:rsidRDefault="00BB45CE" w:rsidP="00BB45CE">
      <w:pPr>
        <w:pStyle w:val="Heading1"/>
      </w:pPr>
    </w:p>
    <w:sectPr w:rsidR="00BB45CE" w:rsidRPr="006714D2" w:rsidSect="00BB45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889"/>
    <w:rsid w:val="000935B1"/>
    <w:rsid w:val="00182EE6"/>
    <w:rsid w:val="001A3EE0"/>
    <w:rsid w:val="001F0248"/>
    <w:rsid w:val="003979B2"/>
    <w:rsid w:val="00454A18"/>
    <w:rsid w:val="00542777"/>
    <w:rsid w:val="00545012"/>
    <w:rsid w:val="005946F5"/>
    <w:rsid w:val="006A2259"/>
    <w:rsid w:val="00741DF5"/>
    <w:rsid w:val="008C2523"/>
    <w:rsid w:val="00AF09F7"/>
    <w:rsid w:val="00BB45CE"/>
    <w:rsid w:val="00DE660A"/>
  </w:rsids>
  <m:mathPr>
    <m:mathFont m:val="Cambria Math"/>
    <m:brkBin m:val="before"/>
    <m:brkBinSub m:val="--"/>
    <m:smallFrac m:val="0"/>
    <m:dispDef m:val="0"/>
    <m:lMargin m:val="0"/>
    <m:rMargin m:val="0"/>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A362D50"/>
  <w15:chartTrackingRefBased/>
  <w15:docId w15:val="{9F0010DD-0870-4EC5-B1D5-AD0C60CF3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rsid w:val="006714D2"/>
    <w:pPr>
      <w:keepNext/>
      <w:spacing w:before="240" w:after="60"/>
      <w:outlineLvl w:val="0"/>
    </w:pPr>
    <w:rPr>
      <w:rFonts w:ascii="Arial" w:hAnsi="Arial"/>
      <w:b/>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alloonText">
    <w:name w:val="Balloon Text"/>
    <w:basedOn w:val="Normal"/>
    <w:semiHidden/>
    <w:rsid w:val="00984B96"/>
    <w:rPr>
      <w:rFonts w:ascii="Lucida Grande" w:hAnsi="Lucida Grande"/>
      <w:sz w:val="18"/>
      <w:szCs w:val="18"/>
    </w:rPr>
  </w:style>
  <w:style w:type="table" w:styleId="TableGrid">
    <w:name w:val="Table Grid"/>
    <w:basedOn w:val="TableNormal"/>
    <w:rsid w:val="006714D2"/>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54A18"/>
    <w:pPr>
      <w:keepLines/>
      <w:spacing w:after="0" w:line="259" w:lineRule="auto"/>
      <w:outlineLvl w:val="9"/>
    </w:pPr>
    <w:rPr>
      <w:rFonts w:asciiTheme="majorHAnsi" w:eastAsiaTheme="majorEastAsia" w:hAnsiTheme="majorHAnsi" w:cstheme="majorBidi"/>
      <w:b w:val="0"/>
      <w:color w:val="2F5496" w:themeColor="accent1" w:themeShade="BF"/>
      <w:kern w:val="0"/>
      <w:lang w:val="en-US"/>
    </w:rPr>
  </w:style>
  <w:style w:type="paragraph" w:styleId="TOC1">
    <w:name w:val="toc 1"/>
    <w:basedOn w:val="Normal"/>
    <w:next w:val="Normal"/>
    <w:autoRedefine/>
    <w:uiPriority w:val="39"/>
    <w:unhideWhenUsed/>
    <w:rsid w:val="00454A18"/>
    <w:pPr>
      <w:spacing w:after="100"/>
    </w:pPr>
  </w:style>
  <w:style w:type="character" w:styleId="Hyperlink">
    <w:name w:val="Hyperlink"/>
    <w:basedOn w:val="DefaultParagraphFont"/>
    <w:uiPriority w:val="99"/>
    <w:unhideWhenUsed/>
    <w:rsid w:val="00454A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26358BE0-49FF-4B79-B878-8EBF71DE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707</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D-GESS ETH</dc:creator>
  <cp:keywords/>
  <cp:lastModifiedBy>2ixyT9zbX7@student.ethz.ch</cp:lastModifiedBy>
  <cp:revision>6</cp:revision>
  <cp:lastPrinted>2008-04-28T13:14:00Z</cp:lastPrinted>
  <dcterms:created xsi:type="dcterms:W3CDTF">2017-12-16T20:18:00Z</dcterms:created>
  <dcterms:modified xsi:type="dcterms:W3CDTF">2017-12-16T21:29:00Z</dcterms:modified>
</cp:coreProperties>
</file>