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Arial" w:hAnsi="Arial"/>
          <w:b w:val="0"/>
          <w:i w:val="0"/>
          <w:color w:val="888888"/>
          <w:sz w:val="22"/>
        </w:rPr>
        <w:t>产品需求文档</w:t>
      </w:r>
    </w:p>
    <w:p>
      <w:pPr>
        <w:jc w:val="center"/>
      </w:pPr>
      <w:r>
        <w:rPr>
          <w:rFonts w:ascii="Arial" w:hAnsi="Arial"/>
          <w:b/>
          <w:i w:val="0"/>
          <w:color w:val="111111"/>
          <w:sz w:val="52"/>
        </w:rPr>
        <w:t>MoonX SEO 内容体系</w:t>
      </w:r>
    </w:p>
    <w:p>
      <w:pPr>
        <w:jc w:val="center"/>
      </w:pPr>
      <w:r>
        <w:rPr>
          <w:rFonts w:ascii="Arial" w:hAnsi="Arial"/>
          <w:b w:val="0"/>
          <w:i w:val="0"/>
          <w:color w:val="888888"/>
          <w:sz w:val="22"/>
        </w:rPr>
        <w:t>覆盖预测学院、Meme学院及五类程序化SEO页面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所属业务线</w:t>
            </w:r>
          </w:p>
        </w:tc>
        <w:tc>
          <w:tcPr>
            <w:tcW w:type="dxa" w:w="249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需求负责人</w:t>
            </w:r>
          </w:p>
        </w:tc>
        <w:tc>
          <w:tcPr>
            <w:tcW w:type="dxa" w:w="249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文档版本</w:t>
            </w:r>
          </w:p>
        </w:tc>
        <w:tc>
          <w:tcPr>
            <w:tcW w:type="dxa" w:w="249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生成日期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MoonX 预测市场聚合器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Kelly（市场负责人）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V1.0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2026-03-13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一、需求介绍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7370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所属业务线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平台运营 — MoonX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需求负责人</w:t>
            </w:r>
          </w:p>
        </w:tc>
        <w:tc>
          <w:tcPr>
            <w:tcW w:type="dxa" w:w="737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Kelly（市场负责人）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需求介绍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本文档描述 MoonX SEO 内容体系完整需求，覆盖两类人工内容页面（预测学院、Meme学院）和五类程序化SEO页面的前端结构、数据调用逻辑、后台管理工具和验收标准。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技术负责人</w:t>
            </w:r>
          </w:p>
        </w:tc>
        <w:tc>
          <w:tcPr>
            <w:tcW w:type="dxa" w:w="737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待定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预计排期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待技术评估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二、需求背景</w:t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2.1 MoonX SEO 现状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指标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现状</w:t>
            </w:r>
          </w:p>
        </w:tc>
        <w:tc>
          <w:tcPr>
            <w:tcW w:type="dxa" w:w="4252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问题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渲染方式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全站 CSR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Google 无法索引，自然流量仅 29.6%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内容页面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0 篇已发布</w:t>
            </w:r>
          </w:p>
        </w:tc>
        <w:tc>
          <w:tcPr>
            <w:tcW w:type="dxa" w:w="425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无内容资产，无关键词排名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程序化页面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0 个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未覆盖任何长尾关键词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月自然流量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~200（估）</w:t>
            </w:r>
          </w:p>
        </w:tc>
        <w:tc>
          <w:tcPr>
            <w:tcW w:type="dxa" w:w="425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目标 M6 达到 15,000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2.2 关键词机会矩阵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页面类型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目标关键词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月搜索量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竞争度</w:t>
            </w:r>
          </w:p>
        </w:tc>
        <w:tc>
          <w:tcPr>
            <w:tcW w:type="dxa" w:w="113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预测学院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polymarket vs kalshi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1,700/月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低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预测学院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polymarket alternative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200/月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极低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预测学院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prediction market aggregator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90/月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极低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程序化·美股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TSLA prediction market odds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待测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低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程序化·Meme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{TOKEN} price prediction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长尾累计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低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程序化·榜单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top prediction markets today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待测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中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三、需求目标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时间节点</w:t>
            </w:r>
          </w:p>
        </w:tc>
        <w:tc>
          <w:tcPr>
            <w:tcW w:type="dxa" w:w="226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自然流量目标</w:t>
            </w:r>
          </w:p>
        </w:tc>
        <w:tc>
          <w:tcPr>
            <w:tcW w:type="dxa" w:w="5102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核心动作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M1（上线）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0→有收录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 改造完成，前3篇文章上线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M2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200+/月</w:t>
            </w:r>
          </w:p>
        </w:tc>
        <w:tc>
          <w:tcPr>
            <w:tcW w:type="dxa" w:w="51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10篇文章上线，程序化页面启动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3,000+/月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"polymarket alternative" 进 Top 20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M6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15,000+/月</w:t>
            </w:r>
          </w:p>
        </w:tc>
        <w:tc>
          <w:tcPr>
            <w:tcW w:type="dxa" w:w="51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"polymarket alternative" 进 Top 5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M12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60,000+/月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Token 页 10,000+ 收录，内容集群成熟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四、需求范围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238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需求名称</w:t>
            </w:r>
          </w:p>
        </w:tc>
        <w:tc>
          <w:tcPr>
            <w:tcW w:type="dxa" w:w="311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URL 路径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113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REQ-01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预测学院 列表页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/en/moonx/learn/prediction/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人工内容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0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REQ-02</w:t>
            </w:r>
          </w:p>
        </w:tc>
        <w:tc>
          <w:tcPr>
            <w:tcW w:type="dxa" w:w="238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预测学院 详情页</w:t>
            </w:r>
          </w:p>
        </w:tc>
        <w:tc>
          <w:tcPr>
            <w:tcW w:type="dxa" w:w="311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/en/moonx/learn/prediction/{slug}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人工内容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REQ-03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Meme学院 列表页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/en/moonx/learn/meme/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人工内容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REQ-04</w:t>
            </w:r>
          </w:p>
        </w:tc>
        <w:tc>
          <w:tcPr>
            <w:tcW w:type="dxa" w:w="238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Meme学院 详情页</w:t>
            </w:r>
          </w:p>
        </w:tc>
        <w:tc>
          <w:tcPr>
            <w:tcW w:type="dxa" w:w="311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/en/moonx/learn/meme/{slug}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人工内容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REQ-05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预测市场事件指南页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/en/moonx/guide/prediction/{event-slug}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REQ-06</w:t>
            </w:r>
          </w:p>
        </w:tc>
        <w:tc>
          <w:tcPr>
            <w:tcW w:type="dxa" w:w="238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美股预测页</w:t>
            </w:r>
          </w:p>
        </w:tc>
        <w:tc>
          <w:tcPr>
            <w:tcW w:type="dxa" w:w="311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/en/moonx/markets/stocks/{ticker}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REQ-07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Meme代币预测页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/en/moonx/guide/buy/{token-slug}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REQ-08</w:t>
            </w:r>
          </w:p>
        </w:tc>
        <w:tc>
          <w:tcPr>
            <w:tcW w:type="dxa" w:w="238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热门榜单页</w:t>
            </w:r>
          </w:p>
        </w:tc>
        <w:tc>
          <w:tcPr>
            <w:tcW w:type="dxa" w:w="311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/en/moonx/markets/trending/{category}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P2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BE-01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内容后台（CMS）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后台工具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0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BE-02</w:t>
            </w:r>
          </w:p>
        </w:tc>
        <w:tc>
          <w:tcPr>
            <w:tcW w:type="dxa" w:w="238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程序化模板配置</w:t>
            </w:r>
          </w:p>
        </w:tc>
        <w:tc>
          <w:tcPr>
            <w:tcW w:type="dxa" w:w="311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后台工具</w:t>
            </w:r>
          </w:p>
        </w:tc>
        <w:tc>
          <w:tcPr>
            <w:tcW w:type="dxa" w:w="113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BE-03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Banner/CTA 管理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后台工具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五、需求详情</w:t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5.1 人工内容页面</w:t>
      </w: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5.1.1 【预测学院】列表页  REQ-01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页面路径：/en/moonx/learn/prediction/    |    SEO定位：预测市场内容集群入口，传递权重给子页面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线框图：预测学院 列表页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/en/moonx/learn/prediction/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2"/>
            <w:gridSpan w:val="3"/>
            <w:shd w:val="clear" w:color="auto" w:fill="E9EBF0"/>
            <w:vAlign w:val="center"/>
          </w:tcPr>
          <w:p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 xml:space="preserve">面包屑：MoonX &gt; Learn &gt; 预测学院 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Prediction Market Academy</w:t>
              <w:br/>
              <w:t>Your complete guide to prediction markets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分类 Tab：All  /  Beginner  /  Advanced  /  Comparison  /  Guide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⭐  精选文章（大卡置顶）</w:t>
              <w:br/>
              <w:t>[封面图]  文章标题  /  摘要  /  日期  /  阅读时间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E9EBF0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分页：← 1  2  3  ... →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页面元素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前端功能逻辑</w:t>
            </w:r>
          </w:p>
        </w:tc>
        <w:tc>
          <w:tcPr>
            <w:tcW w:type="dxa" w:w="255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数据调用逻辑</w:t>
            </w:r>
          </w:p>
        </w:tc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其他说明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Meta（SSR）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Title: Prediction Market Academy | MoonX</w:t>
              <w:br/>
              <w:t>Meta: Learn how prediction markets work...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SSR渲染，不可CSR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Canonical必须指向自身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面包屑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MoonX &gt; Learn &gt; Prediction，每级可点击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前端写死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BreadcrumbList Schema必须注入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H1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Prediction Market Academy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CMS配置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H1唯一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分类Tab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All/Beginner/Advanced/Comparison/Guide筛选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 tag字段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All为默认选中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精选文章大卡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置顶1篇，含封面图/标题/摘要/日期/阅读时间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CMS: GET /api/articles?featured=true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运营在CMS设featured=true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文章卡片列表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3列布局，每页12篇，点击跳详情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CMS: GET /api/articles?category=prediction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SSR首页，翻页CSR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5.1.2 【预测学院】详情页  REQ-02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页面路径：/en/moonx/learn/prediction/{slug}    |    示例：/en/moonx/learn/prediction/polymarket-vs-kalshi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线框图：预测学院 详情页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/en/moonx/learn/prediction/{slug}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0"/>
            <w:gridSpan w:val="4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面包屑：MoonX &gt; Learn &gt; ... &gt; {文章标题}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{文章H1标题}</w:t>
              <w:br/>
              <w:t>发布日期  ·  阅读时间  ·  作者</w:t>
            </w:r>
          </w:p>
        </w:tc>
        <w:tc>
          <w:tcPr>
            <w:tcW w:type="dxa" w:w="2608"/>
            <w:vAlign w:val="center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📋 目录 TOC</w:t>
              <w:br/>
              <w:t>(Sticky)</w:t>
              <w:br/>
              <w:t>· H2 章节1</w:t>
              <w:br/>
              <w:t>· H2 章节2</w:t>
              <w:br/>
              <w:t>· H2 章节3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9CA3AF"/>
                <w:sz w:val="16"/>
              </w:rPr>
              <w:t>[封面图  1200 × 630]</w:t>
            </w:r>
          </w:p>
        </w:tc>
        <w:tc>
          <w:tcPr>
            <w:tcW w:type="dxa" w:w="2608"/>
            <w:vAlign w:val="center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相关文章推荐</w:t>
              <w:br/>
              <w:t>（3篇）</w:t>
              <w:br/>
              <w:t>📄 标题1</w:t>
              <w:br/>
              <w:t>📄 标题2</w:t>
              <w:br/>
              <w:t>📄 标题3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文章正文（Markdown渲染）</w:t>
              <w:br/>
              <w:br/>
              <w:t>H2 / H3 / 表格 / 列表 / 图片</w:t>
              <w:br/>
              <w:t>代码块 / 内链 / 加粗...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🟠 MoonX推广位</w:t>
              <w:br/>
              <w:t>（运营配置</w:t>
              <w:br/>
              <w:t>Banner）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❓ FAQ（折叠式）</w:t>
              <w:br/>
              <w:t>▶ Q: 问题1?</w:t>
              <w:br/>
              <w:t>▶ Q: 问题2?</w:t>
            </w:r>
          </w:p>
        </w:tc>
        <w:tc>
          <w:tcPr>
            <w:tcW w:type="dxa" w:w="2608"/>
            <w:shd w:val="clear" w:color="auto" w:fill="FFFFFF"/>
          </w:tcPr>
          <w:p/>
        </w:tc>
      </w:tr>
      <w:tr>
        <w:tc>
          <w:tcPr>
            <w:tcW w:type="dxa" w:w="6462"/>
            <w:gridSpan w:val="3"/>
            <w:vAlign w:val="center"/>
            <w:shd w:val="clear" w:color="auto" w:fill="FF6B0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[ Compare on MoonX → ]</w:t>
            </w:r>
          </w:p>
        </w:tc>
        <w:tc>
          <w:tcPr>
            <w:tcW w:type="dxa" w:w="2608"/>
            <w:shd w:val="clear" w:color="auto" w:fill="FFFFFF"/>
          </w:tcPr>
          <w:p/>
        </w:tc>
      </w:tr>
      <w:tr>
        <w:tc>
          <w:tcPr>
            <w:tcW w:type="dxa" w:w="9070"/>
            <w:gridSpan w:val="4"/>
            <w:vAlign w:val="center"/>
            <w:shd w:val="clear" w:color="auto" w:fill="E9EBF0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底部相关文章（横排3篇）：[卡片1]  [卡片2]  [卡片3]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页面元素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前端功能逻辑</w:t>
            </w:r>
          </w:p>
        </w:tc>
        <w:tc>
          <w:tcPr>
            <w:tcW w:type="dxa" w:w="255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数据调用逻辑</w:t>
            </w:r>
          </w:p>
        </w:tc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其他说明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Meta（SSR）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Title: {文章SEO标题} | MoonX（≤60字符）</w:t>
              <w:br/>
              <w:t>Canonical精确指向自身</w:t>
              <w:br/>
              <w:t>og:title / og:description / og:image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SSR: GET /api/articles/{slug}</w:t>
              <w:br/>
              <w:t>必须SSR，不可CSR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canonical必须精确，防重复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面包屑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MoonX &gt; Learn &gt; Prediction &gt; {标题}，每级可点击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前3级写死，最后一级取CMS h1_title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BreadcrumbList Schema必须注入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文章正文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Markdown渲染：H2/H3/表格/列表/图片/内链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CMS富文本字段，SSR渲染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图片必须有alt；内链用相对路径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目录TOC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自动提取H2/H3，点击锚点，右侧sticky，随滚动高亮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前端解析，不调用后台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移动端收起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FAQ模块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折叠式Q&amp;A，每篇最多10条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CMS: FAQ列表（question+answer），SSR渲染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FAQPage Schema必须注入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CTA模块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"Compare {关键词} markets on MoonX →"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CMS: cta_text + cta_url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文章内最多出现2次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相关文章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右侧3篇+底部横排3篇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CMS: GET /api/articles?tag=…&amp;exclude={slug}&amp;limit=3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5.1.3 【Meme学院】REQ-03 / REQ-04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复用预测学院同等结构（列表页+详情页），差异项如下：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线框图：Meme学院 列表页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/en/moonx/learn/meme/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2"/>
            <w:gridSpan w:val="3"/>
            <w:shd w:val="clear" w:color="auto" w:fill="E9EBF0"/>
            <w:vAlign w:val="center"/>
          </w:tcPr>
          <w:p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 xml:space="preserve">面包屑：MoonX &gt; Learn &gt; Meme学院 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Meme Coin Academy</w:t>
              <w:br/>
              <w:t>Your complete guide to meme coins on Solana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分类 Tab：All  /  Beginner  /  Advanced  /  Token Guide  /  Strategy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⭐  精选文章（大卡置顶）</w:t>
              <w:br/>
              <w:t>[封面图]  文章标题  /  摘要  /  日期  /  阅读时间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文章卡片</w:t>
              <w:br/>
              <w:t>[封面]</w:t>
              <w:br/>
              <w:t>标题</w:t>
              <w:br/>
              <w:t>日期</w:t>
            </w:r>
          </w:p>
        </w:tc>
      </w:tr>
      <w:tr>
        <w:tc>
          <w:tcPr>
            <w:tcW w:type="dxa" w:w="9072"/>
            <w:gridSpan w:val="3"/>
            <w:vAlign w:val="center"/>
            <w:shd w:val="clear" w:color="auto" w:fill="E9EBF0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分页：← 1  2  3  ... →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对比项</w:t>
            </w:r>
          </w:p>
        </w:tc>
        <w:tc>
          <w:tcPr>
            <w:tcW w:type="dxa" w:w="3402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预测学院</w:t>
            </w:r>
          </w:p>
        </w:tc>
        <w:tc>
          <w:tcPr>
            <w:tcW w:type="dxa" w:w="3402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Meme学院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URL 前缀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/en/moonx/learn/prediction/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/en/moonx/learn/meme/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H1（列表页）</w:t>
            </w:r>
          </w:p>
        </w:tc>
        <w:tc>
          <w:tcPr>
            <w:tcW w:type="dxa" w:w="34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Prediction Market Academy</w:t>
            </w:r>
          </w:p>
        </w:tc>
        <w:tc>
          <w:tcPr>
            <w:tcW w:type="dxa" w:w="34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Meme Coin Academy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CMS分类参数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category=prediction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category=meme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CTA文案（详情页）</w:t>
            </w:r>
          </w:p>
        </w:tc>
        <w:tc>
          <w:tcPr>
            <w:tcW w:type="dxa" w:w="34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Compare on MoonX →</w:t>
            </w:r>
          </w:p>
        </w:tc>
        <w:tc>
          <w:tcPr>
            <w:tcW w:type="dxa" w:w="340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See {TOKEN} prediction odds on MoonX →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5.2 程序化SEO页面</w:t>
      </w: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5.2.1 【预测市场事件指南页】REQ-05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路径：/en/moonx/guide/prediction/{event-slug}    |    示例：/en/moonx/guide/prediction/will-trump-win-2026-midterms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目标关键词：how to bet on {event} / {event} prediction market odds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触发条件：Polymarket Vol ≥ $100K 或 Kalshi Vol ≥ $50K 的热门市场自动生成页面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线框图：预测市场事件指南页（程序化）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MoonX &gt; Guide &gt; Prediction &gt; {事件名称}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0"/>
            <w:gridSpan w:val="4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面包屑：MoonX &gt; Guide &gt; Prediction &gt; {事件名称}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{事件名称}: Prediction Market Odds &amp; How to Bet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📊 当前赔率卡片（SSR快照）</w:t>
              <w:br/>
              <w:t>YES ████████░░ 72%</w:t>
              <w:br/>
              <w:t>NO  ██░░░░░░░░ 28%</w:t>
              <w:br/>
              <w:t>─────────────</w:t>
              <w:br/>
              <w:t>Polymarket Vol: $2.1M</w:t>
              <w:br/>
              <w:t>Kalshi Odds: 70%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📌 事件背景介绍（2~3段，程序化模板+变量）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[ Bet on MoonX → ]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📋 如何参与（3步）</w:t>
              <w:br/>
              <w:t>① 访问 MoonX  ② 搜索市场  ③ 选方向下注</w:t>
            </w:r>
          </w:p>
        </w:tc>
        <w:tc>
          <w:tcPr>
            <w:tcW w:type="dxa" w:w="2608"/>
            <w:vAlign w:val="center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相关市场（3个）</w:t>
              <w:br/>
              <w:t>🎯 {相关市场1}</w:t>
              <w:br/>
              <w:t>🎯 {相关市场2}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📊 平台赔率对比表</w:t>
              <w:br/>
              <w:t>Polymarket vs Kalshi（手续费/流动性/赔率）</w:t>
            </w:r>
          </w:p>
        </w:tc>
        <w:tc>
          <w:tcPr>
            <w:tcW w:type="dxa" w:w="2608"/>
            <w:vAlign w:val="center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❓ FAQ（程序化3~5条：截止日期/如何交易/赔率来源）</w:t>
            </w:r>
          </w:p>
        </w:tc>
        <w:tc>
          <w:tcPr>
            <w:tcW w:type="dxa" w:w="2608"/>
            <w:shd w:val="clear" w:color="auto" w:fill="FFFFFF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页面元素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前端功能逻辑</w:t>
            </w:r>
          </w:p>
        </w:tc>
        <w:tc>
          <w:tcPr>
            <w:tcW w:type="dxa" w:w="255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数据调用逻辑</w:t>
            </w:r>
          </w:p>
        </w:tc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其他说明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Meta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Title: {事件}: Prediction Market Odds | MoonX</w:t>
              <w:br/>
              <w:t>Meta含赔率数字，提升CTR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SSR，每日重新生成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Meta包含赔率数字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赔率卡片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YES%/NO%进度条；Polymarket+Kalshi赔率；Volume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SSR快照；CSR每60秒刷新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SSR保证Google爬到初始赔率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如何参与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固定3步模板带MoonX跳转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前端写死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平台赔率对比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表格：平台/赔率/手续费/流动性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SSR+CSR实时更新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程序化3~5条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模板+变量，SSR，FAQPage Schema注入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准入条件</w:t>
            </w:r>
          </w:p>
        </w:tc>
        <w:tc>
          <w:tcPr>
            <w:tcW w:type="dxa" w:w="680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最低Volume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Polymarket ≥ $100K 或 Kalshi ≥ $50K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截止日期</w:t>
            </w:r>
          </w:p>
        </w:tc>
        <w:tc>
          <w:tcPr>
            <w:tcW w:type="dxa" w:w="6803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市场截止日期 &gt; 当前日期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已结束市场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结束 &gt;30天 → 自动加noindex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5.2.2 【美股预测页】REQ-06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路径：/en/moonx/markets/stocks/{ticker}    |    目标关键词：{TICKER} prediction market odds / {TICKER} Polymarket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线框图：美股预测页（程序化）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MoonX &gt; Markets &gt; Stocks &gt; {TICKER}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0"/>
            <w:gridSpan w:val="4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面包屑：MoonX &gt; Markets &gt; Stocks &gt; {TICKER}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[TSLA图标]  Tesla (TSLA) Prediction Market Odds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实时数据卡片（SSR快照）</w:t>
              <w:br/>
              <w:t>$399.24  +0.14%</w:t>
              <w:br/>
              <w:t>─────────────</w:t>
              <w:br/>
              <w:t>市值: $1.28T</w:t>
              <w:br/>
              <w:t>52W高: $488.54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公司简介（2句话）</w:t>
              <w:br/>
              <w:t>Tesla, Inc. designs and manufactures electric vehicles...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分析师预测</w:t>
              <w:br/>
              <w:t>平均目标价: $396.15</w:t>
              <w:br/>
              <w:t>评级: Hold（30人）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Polymarket 相关市场列表（SSR+CSR刷新）</w:t>
              <w:br/>
              <w:t>• Will TSLA &gt; $400 by Q2?  YES 45%  Vol:$890K</w:t>
              <w:br/>
              <w:t>• TSLA Q1 earnings beat?  YES 38%  Vol:$450K</w:t>
            </w:r>
          </w:p>
        </w:tc>
        <w:tc>
          <w:tcPr>
            <w:tcW w:type="dxa" w:w="2608"/>
            <w:vAlign w:val="center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[ Bet on TSLA on MoonX → ]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📋 如何参与（3步）</w:t>
              <w:br/>
              <w:t>① 访问MoonX  ② 搜索TSLA  ③ 选择市场下注</w:t>
            </w:r>
          </w:p>
        </w:tc>
        <w:tc>
          <w:tcPr>
            <w:tcW w:type="dxa" w:w="2608"/>
            <w:vAlign w:val="center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❓ FAQ</w:t>
              <w:br/>
              <w:t>Is it legal to bet on TSLA? / Current odds?</w:t>
            </w:r>
          </w:p>
        </w:tc>
        <w:tc>
          <w:tcPr>
            <w:tcW w:type="dxa" w:w="2608"/>
            <w:shd w:val="clear" w:color="auto" w:fill="FFFFFF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页面元素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前端功能逻辑</w:t>
            </w:r>
          </w:p>
        </w:tc>
        <w:tc>
          <w:tcPr>
            <w:tcW w:type="dxa" w:w="255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数据调用逻辑</w:t>
            </w:r>
          </w:p>
        </w:tc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其他说明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Meta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Title: {公司名}({TICKER}) Prediction Market: Polymarket Odds | MoonX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SSR，每日重新生成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实时股价卡片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当前股价/涨跌幅/市值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SSR快照；CSR: Yahoo Finance实时刷新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Polymarket市场列表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名称/YES%/Volume/截止日期；点击跳MoonX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SSR: Polymarket API搜{TICKER}；CSR每30分钟更新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分析师预测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平均目标价/评级/人数；与预测市场赔率对比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Yahoo Finance API或后台手动配置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差异化内容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Is it legal to bet? / Current odds?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模板+变量，FAQPage Schema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Phase 1 支持股票：TSLA · GOOGL · AAPL · MSFT · NVDA · META · AMZN · SPY（共8个）</w:t>
      </w: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5.2.3 【Meme代币预测页】REQ-07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路径：/en/moonx/guide/buy/{token-slug}    |    目标关键词：{TOKEN} price prediction / {TOKEN} Polymarket odds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⚠️ 策略：不与 Binance/Coinbase 正面竞争"how to buy"，定位为 {TOKEN} 预测市场赔率 + MoonX 下注引导。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线框图：Meme代币预测页（程序化）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MoonX &gt; Guide &gt; Buy &gt; {TOKEN}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0"/>
            <w:gridSpan w:val="4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面包屑：MoonX &gt; Guide &gt; Buy &gt; {TOKEN}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11111"/>
                <w:sz w:val="18"/>
              </w:rPr>
              <w:t>H1: 🐸 PEPE: Price Prediction &amp; Polymarket Odds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价格快照（SSR）</w:t>
              <w:br/>
              <w:t>$0.0000123  +12.3%</w:t>
              <w:br/>
              <w:t>─────────────</w:t>
              <w:br/>
              <w:t>市值: $1.2B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代币简介（2句话）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预测市场赔率卡片</w:t>
              <w:br/>
              <w:t>Will PEPE reach ATH?</w:t>
              <w:br/>
              <w:t>YES 23%  /  NO 77%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📈 价格预测（程序化，基于技术指标）</w:t>
              <w:br/>
              <w:t>看涨 ↑  /  中性 →  /  看跌 ↓</w:t>
            </w:r>
          </w:p>
        </w:tc>
        <w:tc>
          <w:tcPr>
            <w:tcW w:type="dxa" w:w="2608"/>
            <w:vAlign w:val="center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[ Bet on PEPE on MoonX → ]</w:t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🎯 预测市场赔率（Polymarket相关市场）</w:t>
              <w:br/>
              <w:t>Will PEPE reach ATH?  YES 23% / NO 77%</w:t>
            </w:r>
          </w:p>
        </w:tc>
        <w:tc>
          <w:tcPr>
            <w:tcW w:type="dxa" w:w="2608"/>
            <w:vAlign w:val="center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🛒 如何在MoonX下注（3步）</w:t>
            </w:r>
          </w:p>
        </w:tc>
        <w:tc>
          <w:tcPr>
            <w:tcW w:type="dxa" w:w="2608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📌 购买参考（3主流平台，nofollow）</w:t>
            </w:r>
          </w:p>
        </w:tc>
        <w:tc>
          <w:tcPr>
            <w:tcW w:type="dxa" w:w="2608"/>
            <w:vAlign w:val="center"/>
            <w:shd w:val="clear" w:color="auto" w:fill="FFF4E6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6462"/>
            <w:gridSpan w:val="3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❓ FAQ: What is PEPE? / Will PEPE go up?</w:t>
            </w:r>
          </w:p>
        </w:tc>
        <w:tc>
          <w:tcPr>
            <w:tcW w:type="dxa" w:w="2608"/>
            <w:shd w:val="clear" w:color="auto" w:fill="FFFFFF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准入条件</w:t>
            </w:r>
          </w:p>
        </w:tc>
        <w:tc>
          <w:tcPr>
            <w:tcW w:type="dxa" w:w="6803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最低市值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$10M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预测市场关联</w:t>
            </w:r>
          </w:p>
        </w:tc>
        <w:tc>
          <w:tcPr>
            <w:tcW w:type="dxa" w:w="6803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近7日有Polymarket/MoonX相关市场，或CoinGecko日均交易量≥$1M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下架规则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已rug / 停止交易&gt;30天 → 加noindex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5.2.4 【热门榜单页】REQ-08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路径：/en/moonx/markets/trending/{category}    |    目标关键词：top prediction markets {category} / trending prediction markets today</w:t>
      </w:r>
    </w:p>
    <w:p>
      <w:pPr>
        <w:spacing w:before="160" w:after="40"/>
      </w:pPr>
      <w:r>
        <w:rPr>
          <w:rFonts w:ascii="Arial" w:hAnsi="Arial"/>
          <w:b/>
          <w:i w:val="0"/>
          <w:color w:val="FF6B00"/>
          <w:sz w:val="18"/>
        </w:rPr>
        <w:t>📐  线框图：热门榜单页（程序化）</w:t>
      </w:r>
    </w:p>
    <w:p>
      <w:pPr>
        <w:spacing w:after="80"/>
      </w:pPr>
      <w:r>
        <w:rPr>
          <w:rFonts w:ascii="Arial" w:hAnsi="Arial"/>
          <w:b w:val="0"/>
          <w:i/>
          <w:color w:val="6B7280"/>
          <w:sz w:val="16"/>
        </w:rPr>
        <w:t>URL: /en/moonx/markets/trending/{category}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070"/>
            <w:gridSpan w:val="2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面包屑：MoonX &gt; Markets &gt; Trending &gt; {分类}</w:t>
            </w:r>
          </w:p>
        </w:tc>
      </w:tr>
      <w:tr>
        <w:tc>
          <w:tcPr>
            <w:tcW w:type="dxa" w:w="9070"/>
            <w:gridSpan w:val="2"/>
            <w:vAlign w:val="center"/>
            <w:shd w:val="clear" w:color="auto" w:fill="FFF4E6"/>
          </w:tcPr>
          <w:p>
            <w:r>
              <w:rPr>
                <w:rFonts w:ascii="Arial" w:hAnsi="Arial"/>
                <w:b/>
                <w:i w:val="0"/>
                <w:color w:val="1A1A1A"/>
                <w:sz w:val="18"/>
              </w:rPr>
              <w:t>H1: Top {分类} Prediction Markets Today</w:t>
              <w:br/>
              <w:t>更新时间：Mar 13, 2026, 18:00 UTC · 每30分钟更新</w:t>
            </w:r>
          </w:p>
        </w:tc>
      </w:tr>
      <w:tr>
        <w:tc>
          <w:tcPr>
            <w:tcW w:type="dxa" w:w="9070"/>
            <w:gridSpan w:val="2"/>
            <w:vAlign w:val="center"/>
            <w:shd w:val="clear" w:color="auto" w:fill="E9EBF0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分类 Tab：[ All ]  Crypto  Politics  Sports  Stocks  Science  （每个Tab为独立URL）</w:t>
            </w:r>
          </w:p>
        </w:tc>
      </w:tr>
      <w:tr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市场标题（事件名称）</w:t>
              <w:br/>
              <w:t>YES ████████░░  68%</w:t>
              <w:br/>
              <w:t>Vol: $2.1M  ·  截止 Jun 30</w:t>
              <w:br/>
              <w:t>来源：[Poly] [Kalshi]</w:t>
              <w:br/>
              <w:t>[ Bet on MoonX → ]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市场标题（事件名称）</w:t>
              <w:br/>
              <w:t>YES ████████░░  68%</w:t>
              <w:br/>
              <w:t>Vol: $2.1M  ·  截止 Jun 30</w:t>
              <w:br/>
              <w:t>来源：[Poly] [Kalshi]</w:t>
              <w:br/>
              <w:t>[ Bet on MoonX → ]</w:t>
            </w:r>
          </w:p>
        </w:tc>
      </w:tr>
      <w:tr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市场标题（事件名称）</w:t>
              <w:br/>
              <w:t>YES ████████░░  68%</w:t>
              <w:br/>
              <w:t>Vol: $2.1M  ·  截止 Jun 30</w:t>
              <w:br/>
              <w:t>来源：[Poly] [Kalshi]</w:t>
              <w:br/>
              <w:t>[ Bet on MoonX → ]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市场标题（事件名称）</w:t>
              <w:br/>
              <w:t>YES ████████░░  68%</w:t>
              <w:br/>
              <w:t>Vol: $2.1M  ·  截止 Jun 30</w:t>
              <w:br/>
              <w:t>来源：[Poly] [Kalshi]</w:t>
              <w:br/>
              <w:t>[ Bet on MoonX → ]</w:t>
            </w:r>
          </w:p>
        </w:tc>
      </w:tr>
      <w:tr>
        <w:tc>
          <w:tcPr>
            <w:tcW w:type="dxa" w:w="9070"/>
            <w:gridSpan w:val="2"/>
            <w:vAlign w:val="center"/>
            <w:shd w:val="clear" w:color="auto" w:fill="F9FAFB"/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SEO 描述段落（200字，SSR渲染，每日重新生成）</w:t>
              <w:br/>
              <w:t>相关文章推荐 → 内链到预测学院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页面元素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前端功能逻辑</w:t>
            </w:r>
          </w:p>
        </w:tc>
        <w:tc>
          <w:tcPr>
            <w:tcW w:type="dxa" w:w="2551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数据调用逻辑</w:t>
            </w:r>
          </w:p>
        </w:tc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其他说明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Meta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Title: Top {分类} Prediction Markets Today | MoonX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SSR生成，每日重新构建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Meta含当日日期，提升新鲜度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分类Tab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All/Crypto/Politics/Sports/Stocks/Science，每个为独立URL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URL路径切换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每个分类独立SEO页面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市场卡片列表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名称/YES%进度条/Volume/截止/来源图标；Top 20；按Volume降序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SSR: MoonX聚合API；CSR每30分钟更新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SSR保证Google爬到初始数据</w:t>
            </w:r>
          </w:p>
        </w:tc>
      </w:tr>
      <w:tr>
        <w:tc>
          <w:tcPr>
            <w:tcW w:type="dxa" w:w="170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SEO描述段落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200字，覆盖核心关键词，含当日热门市场名称和赔率</w:t>
            </w:r>
          </w:p>
        </w:tc>
        <w:tc>
          <w:tcPr>
            <w:tcW w:type="dxa" w:w="2551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AI+模板自动生成，SSR渲染</w:t>
            </w:r>
          </w:p>
        </w:tc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相关文章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内链到预测学院相关文章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CMS API按tag=prediction取3篇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5.2.5 【Token价格页】SSR改造</w:t>
      </w:r>
    </w:p>
    <w:p>
      <w:pPr>
        <w:spacing w:after="80"/>
      </w:pPr>
      <w:r>
        <w:rPr>
          <w:rFonts w:ascii="Arial" w:hAnsi="Arial"/>
          <w:b w:val="0"/>
          <w:i w:val="0"/>
          <w:color w:val="374151"/>
          <w:sz w:val="18"/>
        </w:rPr>
        <w:t>路径：/en/moonx/solana/token/{contract}（现有页面改造）    |    目标关键词：{TOKEN} price / {TOKEN}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改造项</w:t>
            </w:r>
          </w:p>
        </w:tc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现状</w:t>
            </w:r>
          </w:p>
        </w:tc>
        <w:tc>
          <w:tcPr>
            <w:tcW w:type="dxa" w:w="4252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目标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渲染方式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CSR（Google无法爬取）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 + CSR 混合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Title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无</w:t>
            </w:r>
          </w:p>
        </w:tc>
        <w:tc>
          <w:tcPr>
            <w:tcW w:type="dxa" w:w="425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{TOKEN} Price Today: ${price} | MoonX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Meta Description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无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{TOKEN} is ${price}, market cap ${mcap}. View real-time chart and prediction market odds on MoonX.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H1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无</w:t>
            </w:r>
          </w:p>
        </w:tc>
        <w:tc>
          <w:tcPr>
            <w:tcW w:type="dxa" w:w="425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{TOKEN NAME} ({TICKER}) Price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Schema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无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FinancialProduct Schema + BreadcrumbList Schema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Sitemap</w:t>
            </w:r>
          </w:p>
        </w:tc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未收录</w:t>
            </w:r>
          </w:p>
        </w:tc>
        <w:tc>
          <w:tcPr>
            <w:tcW w:type="dxa" w:w="4252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满足准入条件自动加入 sitemap_moonx_tokens.xml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Token准入指标</w:t>
            </w:r>
          </w:p>
        </w:tc>
        <w:tc>
          <w:tcPr>
            <w:tcW w:type="dxa" w:w="6236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最低门槛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LP 流动性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$5,000</w:t>
            </w:r>
          </w:p>
        </w:tc>
      </w:tr>
      <w:tr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Holders 持有地址</w:t>
            </w:r>
          </w:p>
        </w:tc>
        <w:tc>
          <w:tcPr>
            <w:tcW w:type="dxa" w:w="6236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100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上线时间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48小时</w:t>
            </w:r>
          </w:p>
        </w:tc>
      </w:tr>
      <w:tr>
        <w:tc>
          <w:tcPr>
            <w:tcW w:type="dxa" w:w="2835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日均交易量</w:t>
            </w:r>
          </w:p>
        </w:tc>
        <w:tc>
          <w:tcPr>
            <w:tcW w:type="dxa" w:w="6236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$1,000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日均交易笔数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≥ 50笔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5.3 后台管理工具</w:t>
      </w: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5.3.1 内容后台（CMS）  BE-01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必填</w:t>
            </w:r>
          </w:p>
        </w:tc>
        <w:tc>
          <w:tcPr>
            <w:tcW w:type="dxa" w:w="4819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文章分类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下拉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prediction / meme，决定URL前缀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Slug (URL)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字母+连字符，已存在则报错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H1 标题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≤60字符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SEO Title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≤60字符，超出红色告警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Meta Description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≤155字符，超出红色告警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封面图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图片上传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自动alt=H1标题；推荐1200×630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文章正文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富文本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Markdown/可视化双模式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发布日期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日期选择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默认当天，可改历史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作者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下拉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从用户列表选择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Tags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多选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否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用于相关文章推荐匹配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FAQ列表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结构化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否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每条：question+answer；最多10条；FAQPage Schema自动注入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CTA文案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否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按钮文案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CTA URL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否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跳转链接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状态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下拉</w:t>
            </w:r>
          </w:p>
        </w:tc>
        <w:tc>
          <w:tcPr>
            <w:tcW w:type="dxa" w:w="85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是</w:t>
            </w:r>
          </w:p>
        </w:tc>
        <w:tc>
          <w:tcPr>
            <w:tcW w:type="dxa" w:w="481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草稿 / 审核中 / 已发布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5.3.2 程序化模板配置  BE-02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配置项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5386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页面类型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下拉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事件指南/美股/Meme/热门榜单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事件背景模板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富文本</w:t>
            </w:r>
          </w:p>
        </w:tc>
        <w:tc>
          <w:tcPr>
            <w:tcW w:type="dxa" w:w="5386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含变量占位符：{事件名称} {截止日期}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如何参与步骤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文本列表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固定3步，变量{MoonX链接}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FAQ模板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结构化</w:t>
            </w:r>
          </w:p>
        </w:tc>
        <w:tc>
          <w:tcPr>
            <w:tcW w:type="dxa" w:w="5386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变量：{TOKEN} {TICKER} {事件名称}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准入规则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数值输入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Volume阈值/市值阈值/上线时间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Noindex规则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数值输入</w:t>
            </w:r>
          </w:p>
        </w:tc>
        <w:tc>
          <w:tcPr>
            <w:tcW w:type="dxa" w:w="5386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市场结束后多少天自动noindex（默认30天）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374151"/>
          <w:sz w:val="22"/>
        </w:rPr>
        <w:t>5.3.3 Banner/CTA管理  BE-03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配置项</w:t>
            </w:r>
          </w:p>
        </w:tc>
        <w:tc>
          <w:tcPr>
            <w:tcW w:type="dxa" w:w="141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5669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适用页面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多选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选择页面类型或具体URL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Banner图片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图片上传</w:t>
            </w:r>
          </w:p>
        </w:tc>
        <w:tc>
          <w:tcPr>
            <w:tcW w:type="dxa" w:w="566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推荐300×250，自动alt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跳转链接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文本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MoonX内部或外部链接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展示位置</w:t>
            </w:r>
          </w:p>
        </w:tc>
        <w:tc>
          <w:tcPr>
            <w:tcW w:type="dxa" w:w="141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下拉</w:t>
            </w:r>
          </w:p>
        </w:tc>
        <w:tc>
          <w:tcPr>
            <w:tcW w:type="dxa" w:w="5669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右侧栏顶部/底部/文章内H2后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生效时间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日期范围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到期自动隐藏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5.4 SEO技术基础要求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要求项</w:t>
            </w:r>
          </w:p>
        </w:tc>
        <w:tc>
          <w:tcPr>
            <w:tcW w:type="dxa" w:w="6520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说明</w:t>
            </w:r>
          </w:p>
        </w:tc>
        <w:tc>
          <w:tcPr>
            <w:tcW w:type="dxa" w:w="567"/>
            <w:shd w:val="clear" w:color="auto" w:fill="FF6B00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SSR渲染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所有SEO页面必须SSR渲染（Title/Meta/H1/正文/Schema），不可纯CSR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Canonical URL</w:t>
            </w:r>
          </w:p>
        </w:tc>
        <w:tc>
          <w:tcPr>
            <w:tcW w:type="dxa" w:w="65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每页canonical精确指向自身，防重复内容</w:t>
            </w:r>
          </w:p>
        </w:tc>
        <w:tc>
          <w:tcPr>
            <w:tcW w:type="dxa" w:w="56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Schema Markup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内容页：Article+FAQPage+Breadcrumb；程序化页：FAQPage+Breadcrumb；Token页：FinancialProduct+Breadcrumb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Sitemap</w:t>
            </w:r>
          </w:p>
        </w:tc>
        <w:tc>
          <w:tcPr>
            <w:tcW w:type="dxa" w:w="65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内容页→sitemap_moonx_articles.xml；Token页满足准入→sitemap_moonx_tokens.xml</w:t>
            </w:r>
          </w:p>
        </w:tc>
        <w:tc>
          <w:tcPr>
            <w:tcW w:type="dxa" w:w="56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noindex规则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已结束市场&gt;30天/已rug Token/数据不完整页面加noindex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图片alt</w:t>
            </w:r>
          </w:p>
        </w:tc>
        <w:tc>
          <w:tcPr>
            <w:tcW w:type="dxa" w:w="65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所有图片必须有alt；封面图alt=H1标题</w:t>
            </w:r>
          </w:p>
        </w:tc>
        <w:tc>
          <w:tcPr>
            <w:tcW w:type="dxa" w:w="56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内链结构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文章详情页必须包含≥3条内链指向其他相关页面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P1</w:t>
            </w:r>
          </w:p>
        </w:tc>
      </w:tr>
      <w:tr>
        <w:tc>
          <w:tcPr>
            <w:tcW w:type="dxa" w:w="1984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Core Web Vitals</w:t>
            </w:r>
          </w:p>
        </w:tc>
        <w:tc>
          <w:tcPr>
            <w:tcW w:type="dxa" w:w="6520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LCP&lt;2.5s；FID&lt;100ms；CLS&lt;0.1</w:t>
            </w:r>
          </w:p>
        </w:tc>
        <w:tc>
          <w:tcPr>
            <w:tcW w:type="dxa" w:w="567"/>
            <w:shd w:val="clear" w:color="auto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6"/>
              </w:rPr>
              <w:t>P2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Arial" w:hAnsi="Arial"/>
          <w:b/>
          <w:i w:val="0"/>
          <w:color w:val="FF6B00"/>
          <w:sz w:val="36"/>
        </w:rPr>
        <w:t>六、验收标准</w:t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6.1 人工内容页面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访问 /en/moonx/learn/prediction/，页面SSR渲染，Title/Meta/H1正确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文章详情页：正文完整显示，TOC可点击跳转，FAQ可折叠展开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FAQPage Schema存在于HTML源码；Google Rich Results Test验证无错误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CTA按钮跳转到正确的MoonX市场页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CMS：新增文章→填写全字段→发布→页面可访问→Title/Meta/H1正确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CMS SEO Title超60字符时实时红色告警；Slug重复时报错</w:t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6.2 程序化页面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访问 /en/moonx/markets/stocks/TSLA，源代码包含TSLA相关Polymarket市场数据（SSR验证）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访问 /en/moonx/solana/token/{contract}，源代码包含Title, Meta, H1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sitemap_moonx_tokens.xml包含准入Token，不包含不合格Token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热门榜单页市场数据在30分钟内完成一次CSR更新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已结束30天市场页面包含 &lt;meta name="robots" content="noindex"&gt;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程序化页面Title不含完全重复条目</w:t>
      </w:r>
    </w:p>
    <w:p>
      <w:pPr>
        <w:spacing w:before="200" w:after="80"/>
      </w:pPr>
      <w:r>
        <w:rPr>
          <w:rFonts w:ascii="Arial" w:hAnsi="Arial"/>
          <w:b/>
          <w:i w:val="0"/>
          <w:color w:val="1E40AF"/>
          <w:sz w:val="26"/>
        </w:rPr>
        <w:t>6.3 后台工具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CMS可新增/编辑/发布文章，状态流转正常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定时发布：设置未来时间，到时自动上线，提前不可见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SEO Title超60字符实时红色告警；Slug重复报错阻止保存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Banner配置后前端对应页面正常展示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color w:val="1A1A1A"/>
          <w:sz w:val="18"/>
        </w:rPr>
        <w:t>程序化模板修改后，下次生成正确应用新模板</w:t>
      </w:r>
    </w:p>
    <w:p/>
    <w:p>
      <w:pPr>
        <w:spacing w:after="80"/>
      </w:pPr>
      <w:r>
        <w:rPr>
          <w:rFonts w:ascii="Arial" w:hAnsi="Arial"/>
          <w:b w:val="0"/>
          <w:i w:val="0"/>
          <w:color w:val="9CA3AF"/>
          <w:sz w:val="16"/>
        </w:rPr>
        <w:t>文档版本：V1.0  ·  生成日期：2026-03-13  ·  需求负责人：Kelly  ·  下次迭代：CMS上线后允许架构调整</w:t>
      </w:r>
    </w:p>
    <w:p>
      <w:r>
        <w:br w:type="page"/>
      </w:r>
    </w:p>
    <w:p>
      <w:pPr>
        <w:pStyle w:val="Heading1"/>
      </w:pPr>
      <w:r>
        <w:rPr>
          <w:color w:val="111827"/>
          <w:sz w:val="28"/>
        </w:rPr>
        <w:t>附录：PRD v1.1 补充说明（2026-03-13）</w:t>
      </w:r>
    </w:p>
    <w:p>
      <w:r>
        <w:rPr>
          <w:color w:val="6B7280"/>
          <w:sz w:val="18"/>
        </w:rPr>
        <w:t>以下为代码审阅后补充的5项关键修改，已合并入正文对应章节，此处汇总展示。</w:t>
      </w:r>
    </w:p>
    <w:p/>
    <w:p>
      <w:pPr>
        <w:pStyle w:val="Heading2"/>
      </w:pPr>
      <w:r>
        <w:rPr>
          <w:color w:val="1D4ED8"/>
          <w:sz w:val="24"/>
        </w:rPr>
        <w:t>Fix 1 · Meme学院详情页线框图（REQ-04 补充）</w:t>
      </w:r>
    </w:p>
    <w:p>
      <w:r>
        <w:rPr>
          <w:color w:val="374151"/>
          <w:sz w:val="18"/>
        </w:rPr>
        <w:t>原 REQ-03/04 章节仅有列表页线框图，缺失详情页。补充如下：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374151"/>
          </w:tcPr>
          <w:p>
            <w:r>
              <w:rPr>
                <w:b/>
                <w:color w:val="F9FAFB"/>
                <w:sz w:val="16"/>
              </w:rPr>
              <w:t>Meme学院 详情页  /en/moonx/learn/meme/{slug}</w:t>
            </w:r>
          </w:p>
        </w:tc>
      </w:tr>
      <w:tr>
        <w:tc>
          <w:tcPr>
            <w:tcW w:type="dxa" w:w="3118"/>
            <w:gridSpan w:val="2"/>
            <w:shd w:val="clear" w:color="auto" w:fill="F3F4F6"/>
          </w:tcPr>
          <w:p>
            <w:r>
              <w:rPr>
                <w:sz w:val="15"/>
              </w:rPr>
              <w:t>🍞 MoonX &gt; Learn &gt; Meme &gt; {文章标题}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18"/>
            <w:gridSpan w:val="2"/>
            <w:shd w:val="clear" w:color="auto" w:fill="FFF7ED"/>
          </w:tcPr>
          <w:p>
            <w:r>
              <w:rPr>
                <w:sz w:val="15"/>
              </w:rPr>
              <w:t>H1: {Meme Coin 文章标题}</w:t>
            </w:r>
          </w:p>
        </w:tc>
        <w:tc>
          <w:tcPr>
            <w:tcW w:type="dxa" w:w="3118"/>
            <w:shd w:val="clear" w:color="auto" w:fill="FFF7ED"/>
          </w:tcPr>
          <w:p>
            <w:r>
              <w:rPr>
                <w:sz w:val="15"/>
              </w:rPr>
              <w:t>📌 赔率 / 数据小卡片</w:t>
            </w:r>
          </w:p>
        </w:tc>
      </w:tr>
      <w:tr>
        <w:tc>
          <w:tcPr>
            <w:tcW w:type="dxa" w:w="3118"/>
            <w:gridSpan w:val="2"/>
            <w:shd w:val="clear" w:color="auto" w:fill="FFFFFF"/>
          </w:tcPr>
          <w:p>
            <w:r>
              <w:rPr>
                <w:sz w:val="15"/>
              </w:rPr>
              <w:t>[封面图  1200×630  alt=H1]</w:t>
            </w:r>
          </w:p>
        </w:tc>
        <w:tc>
          <w:tcPr>
            <w:tcW w:type="dxa" w:w="3118"/>
            <w:shd w:val="clear" w:color="auto" w:fill="FEF9C3"/>
          </w:tcPr>
          <w:p>
            <w:r>
              <w:rPr>
                <w:sz w:val="15"/>
              </w:rPr>
              <w:t>Polymarket  72% YES</w:t>
            </w:r>
          </w:p>
        </w:tc>
      </w:tr>
      <w:tr>
        <w:tc>
          <w:tcPr>
            <w:tcW w:type="dxa" w:w="3118"/>
            <w:gridSpan w:val="2"/>
            <w:shd w:val="clear" w:color="auto" w:fill="FFFFFF"/>
          </w:tcPr>
          <w:p>
            <w:r>
              <w:rPr>
                <w:sz w:val="15"/>
              </w:rPr>
              <w:t>正文 Markdown 渲染区（H2/H3/表格/图片/内链）</w:t>
            </w:r>
          </w:p>
        </w:tc>
        <w:tc>
          <w:tcPr>
            <w:tcW w:type="dxa" w:w="3118"/>
            <w:shd w:val="clear" w:color="auto" w:fill="FEF9C3"/>
          </w:tcPr>
          <w:p>
            <w:r>
              <w:rPr>
                <w:sz w:val="15"/>
              </w:rPr>
              <w:t>Kalshi     68% YES</w:t>
            </w:r>
          </w:p>
        </w:tc>
      </w:tr>
      <w:tr>
        <w:tc>
          <w:tcPr>
            <w:tcW w:type="dxa" w:w="3118"/>
            <w:gridSpan w:val="2"/>
            <w:shd w:val="clear" w:color="auto" w:fill="FFFFFF"/>
          </w:tcPr>
          <w:p>
            <w:r>
              <w:rPr>
                <w:sz w:val="15"/>
              </w:rPr>
              <w:t xml:space="preserve">   [TOC 目录 — sticky，随滚动高亮]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5"/>
              </w:rPr>
              <w:t>[ Trade on MoonX → ]</w:t>
            </w:r>
          </w:p>
        </w:tc>
      </w:tr>
      <w:tr>
        <w:tc>
          <w:tcPr>
            <w:tcW w:type="dxa" w:w="3118"/>
            <w:gridSpan w:val="2"/>
            <w:shd w:val="clear" w:color="auto" w:fill="F9FAFB"/>
          </w:tcPr>
          <w:p>
            <w:r>
              <w:rPr>
                <w:sz w:val="15"/>
              </w:rPr>
              <w:t>❓ FAQ 折叠式（最多10条）</w:t>
            </w:r>
          </w:p>
        </w:tc>
        <w:tc>
          <w:tcPr>
            <w:tcW w:type="dxa" w:w="3118"/>
            <w:shd w:val="clear" w:color="auto" w:fill="F9FAFB"/>
          </w:tcPr>
          <w:p>
            <w:r>
              <w:rPr>
                <w:sz w:val="15"/>
              </w:rPr>
              <w:t>相关文章 × 3</w:t>
            </w:r>
          </w:p>
        </w:tc>
      </w:tr>
      <w:tr>
        <w:tc>
          <w:tcPr>
            <w:tcW w:type="dxa" w:w="3118"/>
            <w:gridSpan w:val="2"/>
            <w:shd w:val="clear" w:color="auto" w:fill="DBEAFE"/>
          </w:tcPr>
          <w:p>
            <w:r>
              <w:rPr>
                <w:sz w:val="15"/>
              </w:rPr>
              <w:t>[ See {TOKEN} odds on MoonX → ]  CTA</w:t>
            </w:r>
          </w:p>
        </w:tc>
        <w:tc>
          <w:tcPr>
            <w:tcW w:type="dxa" w:w="3118"/>
            <w:shd w:val="clear" w:color="auto" w:fill="DBEAFE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18"/>
            <w:gridSpan w:val="2"/>
            <w:shd w:val="clear" w:color="auto" w:fill="F3F4F6"/>
          </w:tcPr>
          <w:p>
            <w:r>
              <w:rPr>
                <w:sz w:val="15"/>
              </w:rPr>
              <w:t>─── 底部相关文章（横排3篇）───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18"/>
            <w:gridSpan w:val="2"/>
            <w:shd w:val="clear" w:color="auto" w:fill="FFFFFF"/>
          </w:tcPr>
          <w:p>
            <w:r>
              <w:rPr>
                <w:sz w:val="15"/>
              </w:rPr>
              <w:t>[卡片1封面 / 标题 / 分类]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5"/>
              </w:rPr>
              <w:t>[卡片2]</w:t>
            </w:r>
          </w:p>
        </w:tc>
      </w:tr>
      <w:tr>
        <w:tc>
          <w:tcPr>
            <w:tcW w:type="dxa" w:w="3118"/>
            <w:gridSpan w:val="2"/>
            <w:shd w:val="clear" w:color="auto" w:fill="FFFFFF"/>
          </w:tcPr>
          <w:p>
            <w:r>
              <w:rPr>
                <w:sz w:val="15"/>
              </w:rPr>
              <w:t>[卡片3封面 / 标题 / 分类]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118"/>
            <w:gridSpan w:val="2"/>
            <w:shd w:val="clear" w:color="auto" w:fill="FFF7ED"/>
          </w:tcPr>
          <w:p>
            <w:r>
              <w:rPr>
                <w:sz w:val="15"/>
              </w:rPr>
              <w:t>Article Schema + FAQPage Schema + BreadcrumbList Schema（注入 &lt;head&gt;）</w:t>
            </w:r>
          </w:p>
        </w:tc>
        <w:tc>
          <w:tcPr>
            <w:tcW w:type="dxa" w:w="3118"/>
            <w:shd w:val="clear" w:color="auto" w:fill="FFF7ED"/>
          </w:tcPr>
          <w:p>
            <w:r>
              <w:rPr>
                <w:sz w:val="15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对比项</w:t>
            </w:r>
          </w:p>
        </w:tc>
        <w:tc>
          <w:tcPr>
            <w:tcW w:type="dxa" w:w="3402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预测学院详情页</w:t>
            </w:r>
          </w:p>
        </w:tc>
        <w:tc>
          <w:tcPr>
            <w:tcW w:type="dxa" w:w="3685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Meme学院详情页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URL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/en/moonx/learn/prediction/{slug}</w:t>
            </w:r>
          </w:p>
        </w:tc>
        <w:tc>
          <w:tcPr>
            <w:tcW w:type="dxa" w:w="3685"/>
            <w:shd w:val="clear" w:color="auto" w:fill="F9FAFB"/>
          </w:tcPr>
          <w:p>
            <w:r>
              <w:rPr>
                <w:sz w:val="16"/>
              </w:rPr>
              <w:t>/en/moonx/learn/meme/{slug}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右侧卡片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赔率对比（YES/NO）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6"/>
              </w:rPr>
              <w:t>赔率卡片+Token价格快照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CTA文案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Compare on MoonX →</w:t>
            </w:r>
          </w:p>
        </w:tc>
        <w:tc>
          <w:tcPr>
            <w:tcW w:type="dxa" w:w="3685"/>
            <w:shd w:val="clear" w:color="auto" w:fill="F9FAFB"/>
          </w:tcPr>
          <w:p>
            <w:r>
              <w:rPr>
                <w:sz w:val="16"/>
              </w:rPr>
              <w:t>See {TOKEN} odds on MoonX →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Schema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Article+FAQPage+Breadcrumb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6"/>
              </w:rPr>
              <w:t>Article+FAQPage+Breadcrumb（一致）</w:t>
            </w:r>
          </w:p>
        </w:tc>
      </w:tr>
    </w:tbl>
    <w:p/>
    <w:p>
      <w:pPr>
        <w:pStyle w:val="Heading2"/>
      </w:pPr>
      <w:r>
        <w:rPr>
          <w:color w:val="1D4ED8"/>
          <w:sz w:val="24"/>
        </w:rPr>
        <w:t>Fix 2 · 程序化内容差异化策略（防 Google Helpful Content 惩罚）</w:t>
      </w:r>
    </w:p>
    <w:p>
      <w:r>
        <w:rPr>
          <w:color w:val="DC2626"/>
          <w:sz w:val="18"/>
        </w:rPr>
        <w:t>风险：程序化页面（REQ-05/06/07）大量复用相同模板变量，Google 可能判定为"低价值、大规模自动生成内容"，触发 Helpful Content Update 降权。</w:t>
      </w:r>
    </w:p>
    <w:p/>
    <w:p>
      <w:r>
        <w:rPr>
          <w:b/>
          <w:color w:val="374151"/>
          <w:sz w:val="18"/>
        </w:rPr>
        <w:t>必须做到"同一模板，内容有差异"：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页面类型</w:t>
            </w:r>
          </w:p>
        </w:tc>
        <w:tc>
          <w:tcPr>
            <w:tcW w:type="dxa" w:w="4252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差异化内容来源</w:t>
            </w:r>
          </w:p>
        </w:tc>
        <w:tc>
          <w:tcPr>
            <w:tcW w:type="dxa" w:w="1701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更新频率</w:t>
            </w:r>
          </w:p>
        </w:tc>
        <w:tc>
          <w:tcPr>
            <w:tcW w:type="dxa" w:w="1134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技术实现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预测事件指南</w:t>
            </w:r>
          </w:p>
        </w:tc>
        <w:tc>
          <w:tcPr>
            <w:tcW w:type="dxa" w:w="4252"/>
            <w:shd w:val="clear" w:color="auto" w:fill="F9FAFB"/>
          </w:tcPr>
          <w:p>
            <w:r>
              <w:rPr>
                <w:sz w:val="16"/>
              </w:rPr>
              <w:t>AI生成事件背景（≥200词独立叙述）；引用维基百科/官方来源；结局更新后补写"Result"段落</w:t>
            </w:r>
          </w:p>
        </w:tc>
        <w:tc>
          <w:tcPr>
            <w:tcW w:type="dxa" w:w="1701"/>
            <w:shd w:val="clear" w:color="auto" w:fill="F9FAFB"/>
          </w:tcPr>
          <w:p>
            <w:r>
              <w:rPr>
                <w:sz w:val="16"/>
              </w:rPr>
              <w:t>每日更新赔率；事件结束后扩写</w:t>
            </w:r>
          </w:p>
        </w:tc>
        <w:tc>
          <w:tcPr>
            <w:tcW w:type="dxa" w:w="1134"/>
            <w:shd w:val="clear" w:color="auto" w:fill="F9FAFB"/>
          </w:tcPr>
          <w:p>
            <w:r>
              <w:rPr>
                <w:sz w:val="16"/>
              </w:rPr>
              <w:t>CMS模板变量 + AI辅助填充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美股预测页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6"/>
              </w:rPr>
              <w:t>公司简介来自官方 SEC filings（每股独立段落）；个股分析师预测区别化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6"/>
              </w:rPr>
              <w:t>季报后更新基本面描述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6"/>
              </w:rPr>
              <w:t>财报数据 API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Meme Token页</w:t>
            </w:r>
          </w:p>
        </w:tc>
        <w:tc>
          <w:tcPr>
            <w:tcW w:type="dxa" w:w="4252"/>
            <w:shd w:val="clear" w:color="auto" w:fill="F9FAFB"/>
          </w:tcPr>
          <w:p>
            <w:r>
              <w:rPr>
                <w:sz w:val="16"/>
              </w:rPr>
              <w:t>每Token独立描述：合约地址/上线时间/流动性/Holder分布；社区情绪抓取</w:t>
            </w:r>
          </w:p>
        </w:tc>
        <w:tc>
          <w:tcPr>
            <w:tcW w:type="dxa" w:w="1701"/>
            <w:shd w:val="clear" w:color="auto" w:fill="F9FAFB"/>
          </w:tcPr>
          <w:p>
            <w:r>
              <w:rPr>
                <w:sz w:val="16"/>
              </w:rPr>
              <w:t>每日更新</w:t>
            </w:r>
          </w:p>
        </w:tc>
        <w:tc>
          <w:tcPr>
            <w:tcW w:type="dxa" w:w="1134"/>
            <w:shd w:val="clear" w:color="auto" w:fill="F9FAFB"/>
          </w:tcPr>
          <w:p>
            <w:r>
              <w:rPr>
                <w:sz w:val="16"/>
              </w:rPr>
              <w:t>链上数据API</w:t>
            </w:r>
          </w:p>
        </w:tc>
      </w:tr>
    </w:tbl>
    <w:p/>
    <w:p>
      <w:r>
        <w:rPr>
          <w:color w:val="DC2626"/>
          <w:sz w:val="18"/>
        </w:rPr>
        <w:t>⚠️ 红线：同一个页面模板中，纯变量替换的页面数量 ≤ 500 页；超过须引入至少1处 AI 生成的独立段落。</w:t>
      </w:r>
    </w:p>
    <w:p>
      <w:pPr>
        <w:pStyle w:val="Heading2"/>
      </w:pPr>
      <w:r>
        <w:rPr>
          <w:color w:val="1D4ED8"/>
          <w:sz w:val="24"/>
        </w:rPr>
        <w:t>Fix 3 · 实时数据 API 失败降级策略（Graceful Degradation）</w:t>
      </w:r>
    </w:p>
    <w:p>
      <w:r>
        <w:rPr>
          <w:color w:val="374151"/>
          <w:sz w:val="18"/>
        </w:rPr>
        <w:t>SSR 必须有兜底快照，API 故障时页面不能出现空字段或报错——否则 Google 爬到空内容会影响收录质量。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数据类型</w:t>
            </w:r>
          </w:p>
        </w:tc>
        <w:tc>
          <w:tcPr>
            <w:tcW w:type="dxa" w:w="1417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Cache TTL</w:t>
            </w:r>
          </w:p>
        </w:tc>
        <w:tc>
          <w:tcPr>
            <w:tcW w:type="dxa" w:w="3402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API失败时显示</w:t>
            </w:r>
          </w:p>
        </w:tc>
        <w:tc>
          <w:tcPr>
            <w:tcW w:type="dxa" w:w="1984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回退内容来源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sz w:val="16"/>
              </w:rPr>
              <w:t>赔率（Polymarket/Kalshi）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16"/>
              </w:rPr>
              <w:t>60秒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最后一次有效快照 + "as of {时间}"灰色注释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Redis缓存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6"/>
              </w:rPr>
              <w:t>股价（美股预测页）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6"/>
              </w:rPr>
              <w:t>15分钟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最后已知价格 + "delayed data" 标签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Redis缓存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sz w:val="16"/>
              </w:rPr>
              <w:t>Token价格（Meme页）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16"/>
              </w:rPr>
              <w:t>5分钟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最后已知价格 + 时间戳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Redis缓存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6"/>
              </w:rPr>
              <w:t>文章内容（CMS）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6"/>
              </w:rPr>
              <w:t>无TTL（人工发布）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HTML静态文件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CDN边缘缓存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sz w:val="16"/>
              </w:rPr>
              <w:t>热门榜单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16"/>
              </w:rPr>
              <w:t>30分钟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上次快照数据 + "updating..." badge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Redis缓存</w:t>
            </w:r>
          </w:p>
        </w:tc>
      </w:tr>
    </w:tbl>
    <w:p/>
    <w:p>
      <w:r>
        <w:rPr>
          <w:color w:val="DC2626"/>
          <w:sz w:val="18"/>
        </w:rPr>
        <w:t>⚠️ 技术要求：SSR 阶段必须先读 Redis；Redis miss → 调API；API fail → 读备用快照；备用快照超过 24h → 加 noindex 防止收录低质内容。</w:t>
      </w:r>
    </w:p>
    <w:p>
      <w:pPr>
        <w:pStyle w:val="Heading2"/>
      </w:pPr>
      <w:r>
        <w:rPr>
          <w:color w:val="1D4ED8"/>
          <w:sz w:val="24"/>
        </w:rPr>
        <w:t>Fix 4 · CMS 内容审核工作流</w:t>
      </w:r>
    </w:p>
    <w:p>
      <w:r>
        <w:rPr>
          <w:color w:val="374151"/>
          <w:sz w:val="18"/>
        </w:rPr>
        <w:t>补充 5.3.1 CMS 字段中"状态"字段的完整流转规则（原PRD仅列草稿/审核中/已发布三态，流程未定义）。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1701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操作人</w:t>
            </w:r>
          </w:p>
        </w:tc>
        <w:tc>
          <w:tcPr>
            <w:tcW w:type="dxa" w:w="3402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下一步</w:t>
            </w:r>
          </w:p>
        </w:tc>
        <w:tc>
          <w:tcPr>
            <w:tcW w:type="dxa" w:w="1984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SLA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草稿 Draft</w:t>
            </w:r>
          </w:p>
        </w:tc>
        <w:tc>
          <w:tcPr>
            <w:tcW w:type="dxa" w:w="1701"/>
            <w:shd w:val="clear" w:color="auto" w:fill="F9FAFB"/>
          </w:tcPr>
          <w:p>
            <w:r>
              <w:rPr>
                <w:sz w:val="16"/>
              </w:rPr>
              <w:t>编辑创建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→ 待审核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无限制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待审核 In Review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6"/>
              </w:rPr>
              <w:t>编辑提交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→ 审核中（Lead/SEO主管接单）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提交后4小时内必须接单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审核中 Reviewing</w:t>
            </w:r>
          </w:p>
        </w:tc>
        <w:tc>
          <w:tcPr>
            <w:tcW w:type="dxa" w:w="1701"/>
            <w:shd w:val="clear" w:color="auto" w:fill="F9FAFB"/>
          </w:tcPr>
          <w:p>
            <w:r>
              <w:rPr>
                <w:sz w:val="16"/>
              </w:rPr>
              <w:t>Lead/SEO主管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→ 已发布 或 已退回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接单后24小时内给出结论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已退回 Rejected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6"/>
              </w:rPr>
              <w:t>Lead/SEO主管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→ 编辑修改 → 再次待审核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退回必须附修改意见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已发布 Published</w:t>
            </w:r>
          </w:p>
        </w:tc>
        <w:tc>
          <w:tcPr>
            <w:tcW w:type="dxa" w:w="1701"/>
            <w:shd w:val="clear" w:color="auto" w:fill="F9FAFB"/>
          </w:tcPr>
          <w:p>
            <w:r>
              <w:rPr>
                <w:sz w:val="16"/>
              </w:rPr>
              <w:t>系统自动/手动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→ 更新（进入草稿修改）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发布后自动提交GSC索引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定时发布 Scheduled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6"/>
              </w:rPr>
              <w:t>编辑设置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→ 到设定时间自动上线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发布后自动提交GSC索引</w:t>
            </w:r>
          </w:p>
        </w:tc>
      </w:tr>
    </w:tbl>
    <w:p/>
    <w:p>
      <w:r>
        <w:rPr>
          <w:color w:val="374151"/>
          <w:sz w:val="18"/>
        </w:rPr>
        <w:t>权限矩阵：编辑=创建草稿、提交审核、修改草稿；SEO主管=全部权限；产品/技术=只读查看。</w:t>
      </w:r>
    </w:p>
    <w:p>
      <w:pPr>
        <w:pStyle w:val="Heading2"/>
      </w:pPr>
      <w:r>
        <w:rPr>
          <w:color w:val="1D4ED8"/>
          <w:sz w:val="24"/>
        </w:rPr>
        <w:t>Fix 5 · 站点内链架构（Internal Link Architecture）</w:t>
      </w:r>
    </w:p>
    <w:p>
      <w:r>
        <w:rPr>
          <w:color w:val="374151"/>
          <w:sz w:val="18"/>
        </w:rPr>
        <w:t>内链是将独立页面权重串联成集群的关键。必须强制执行最低内链数量，否则 Google 可能将页面视为孤立内容。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页面类型</w:t>
            </w:r>
          </w:p>
        </w:tc>
        <w:tc>
          <w:tcPr>
            <w:tcW w:type="dxa" w:w="3402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必须包含的内链（最少数量）</w:t>
            </w:r>
          </w:p>
        </w:tc>
        <w:tc>
          <w:tcPr>
            <w:tcW w:type="dxa" w:w="3685"/>
            <w:shd w:val="clear" w:color="auto" w:fill="1D4ED8"/>
          </w:tcPr>
          <w:p>
            <w:r>
              <w:rPr>
                <w:b/>
                <w:color w:val="FFFFFF"/>
                <w:sz w:val="16"/>
              </w:rPr>
              <w:t>典型锚文字示例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内容列表页（Pillar/Academy）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→ 文章详情页 ×10+</w:t>
              <w:br/>
              <w:t>→ 相关程序化页 ×2</w:t>
            </w:r>
          </w:p>
        </w:tc>
        <w:tc>
          <w:tcPr>
            <w:tcW w:type="dxa" w:w="3685"/>
            <w:shd w:val="clear" w:color="auto" w:fill="F9FAFB"/>
          </w:tcPr>
          <w:p>
            <w:r>
              <w:rPr>
                <w:sz w:val="16"/>
              </w:rPr>
              <w:t>"polymarket vs kalshi"</w:t>
              <w:br/>
              <w:t>"how to trade prediction markets"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内容详情页（文章）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→ 相关文章 ×3</w:t>
              <w:br/>
              <w:t>→ 相关程序化页 ×1</w:t>
              <w:br/>
              <w:t>→ MoonX Markets CTA ×1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6"/>
              </w:rPr>
              <w:t>"Compare on MoonX →"</w:t>
              <w:br/>
              <w:t>"prediction market aggregator"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程序化事件指南页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→ 内容详情页 ×2</w:t>
              <w:br/>
              <w:t>→ 其他事件指南页 ×2</w:t>
              <w:br/>
              <w:t>→ MoonX Markets ×1</w:t>
            </w:r>
          </w:p>
        </w:tc>
        <w:tc>
          <w:tcPr>
            <w:tcW w:type="dxa" w:w="3685"/>
            <w:shd w:val="clear" w:color="auto" w:fill="F9FAFB"/>
          </w:tcPr>
          <w:p>
            <w:r>
              <w:rPr>
                <w:sz w:val="16"/>
              </w:rPr>
              <w:t>"how to trade prediction markets"</w:t>
              <w:br/>
              <w:t>"Polymarket vs Kalshi"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程序化美股预测页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→ 相关事件指南页 ×2</w:t>
              <w:br/>
              <w:t>→ 内容文章 ×1</w:t>
              <w:br/>
              <w:t>→ MoonX Markets ×1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6"/>
              </w:rPr>
              <w:t>"TSLA prediction market"</w:t>
              <w:br/>
              <w:t>"stock market odds"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sz w:val="16"/>
              </w:rPr>
              <w:t>程序化Meme Token页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sz w:val="16"/>
              </w:rPr>
              <w:t>→ Meme学院文章 ×1</w:t>
              <w:br/>
              <w:t>→ 热门榜单页 ×1</w:t>
              <w:br/>
              <w:t>→ 相关Token页 ×2</w:t>
            </w:r>
          </w:p>
        </w:tc>
        <w:tc>
          <w:tcPr>
            <w:tcW w:type="dxa" w:w="3685"/>
            <w:shd w:val="clear" w:color="auto" w:fill="F9FAFB"/>
          </w:tcPr>
          <w:p>
            <w:r>
              <w:rPr>
                <w:sz w:val="16"/>
              </w:rPr>
              <w:t>"how to buy meme coins"</w:t>
              <w:br/>
              <w:t>"trending meme coins"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热门榜单页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6"/>
              </w:rPr>
              <w:t>→ 事件指南页 ×10+</w:t>
              <w:br/>
              <w:t>→ 内容文章 ×3</w:t>
              <w:br/>
              <w:t>→ MoonX Markets ×1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6"/>
              </w:rPr>
              <w:t>各市场名称锚文字</w:t>
            </w:r>
          </w:p>
        </w:tc>
      </w:tr>
    </w:tbl>
    <w:p/>
    <w:p>
      <w:r>
        <w:rPr>
          <w:color w:val="374151"/>
          <w:sz w:val="18"/>
        </w:rPr>
        <w:t>内链拓扑规则：</w:t>
        <w:br/>
        <w:t>① 上层页面（列表/Pillar）优先获得外部反链，再通过内链向下分配权重</w:t>
        <w:br/>
        <w:t>② 避免循环死链（A→B→A），内链必须是单向层级</w:t>
        <w:br/>
        <w:t>③ 锚文字使用目标关键词，不使用"点击这里"等无意义文字</w:t>
      </w:r>
    </w:p>
    <w:p/>
    <w:p>
      <w:r>
        <w:rPr>
          <w:color w:val="9CA3AF"/>
          <w:sz w:val="16"/>
        </w:rPr>
        <w:t>文档版本：V1.2  ·  更新日期：2026-03-13  ·  补充内容：Fix 1~5 已合并入正文</w:t>
      </w:r>
    </w:p>
    <w:p>
      <w:r>
        <w:br w:type="page"/>
      </w:r>
    </w:p>
    <w:p>
      <w:pPr>
        <w:pStyle w:val="Heading2"/>
      </w:pPr>
      <w:r>
        <w:t>变更说明 (V1.1 → V1.2)</w:t>
      </w:r>
    </w:p>
    <w:p>
      <w:r>
        <w:t>1. 新增 5.1.4：Meme 内容时效性管理策略（内容分级、更新频率、CMS过期提醒机制）</w:t>
      </w:r>
    </w:p>
    <w:p>
      <w:r>
        <w:t>2. 新增 5.2.4b：Token 详情页扩展至11个工具模块（新增⑧价格趋势图、⑨DEX最优报价、⑩同类Meme对比、⑪社区规模追踪）</w:t>
      </w:r>
    </w:p>
    <w:p>
      <w:r>
        <w:t>3. 新增 6.4：Meme 内容时效性验收标准</w:t>
      </w:r>
    </w:p>
    <w:p>
      <w:r>
        <w:t>4. 更新 6.2：程序化页面验收新增11个工具和移动端折叠验收项</w:t>
      </w:r>
    </w:p>
    <w:p>
      <w:r>
        <w:t>更新日期：2026-03-13 | 需求负责人：Kelly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