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SWIGTYPE_p_std__priority_queueT_std__pairT_float_int_t_t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/>
    </w:p>
    <w:p>
      <w:pPr>
        <w:jc w:val="both"/>
      </w:pPr>
      <w:r>
        <w:t xml:space="preserve">  protected SWIGTYPE_p_std__priority_queueT_std__pairT_float_int_t_t(long cPtr, @SuppressWarnings("unused") boolean futureUse) {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SWIGTYPE_p_std__priority_queueT_std__pairT_float_int_t_t() {</w:t>
      </w:r>
    </w:p>
    <w:p>
      <w:pPr>
        <w:jc w:val="both"/>
      </w:pPr>
      <w:r>
        <w:t xml:space="preserve">    swigCPtr = 0;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getCPtr(SWIGTYPE_p_std__priority_queueT_std__pairT_float_int_t_t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