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MHMtlsParamsModule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providesManhattanMtlsParams(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ManhattanKVClientMtlsParams = {</w:t>
      </w:r>
    </w:p>
    <w:p>
      <w:pPr>
        <w:jc w:val="both"/>
      </w:pPr>
      <w:r>
        <w:t xml:space="preserve">    ManhattanKVClientMtlsParams(serviceIdentifier)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