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com.twitter.cr_mixer.module.core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com.twitter.cr_mixer.featureswitch.CrMixerLoggingABDecider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CrMixerLoggingABDeciderModule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provideABDecider(</w:t>
      </w:r>
    </w:p>
    <w:p>
      <w:pPr>
        <w:jc w:val="both"/>
      </w:pPr>
      <w:r>
        <w:t xml:space="preserve">    loggingABDecider: LoggingABDecider,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CrMixerLoggingABDecider = {</w:t>
      </w:r>
    </w:p>
    <w:p>
      <w:pPr>
        <w:jc w:val="both"/>
      </w:pPr>
      <w:r>
        <w:t xml:space="preserve">    CrMixerLoggingABDecider(loggingABDecider, statsReceiver)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